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H2 2024 Comprehensive Weekly Marketing Reports</w:t>
      </w:r>
    </w:p>
    <w:p>
      <w:pPr>
        <w:pStyle w:val="Heading2"/>
        <w:spacing w:after="240"/>
      </w:pPr>
      <w:r>
        <w:t xml:space="preserve">NovaTech &amp; FinEdge Capital Performance Analysis</w:t>
      </w:r>
    </w:p>
    <w:p>
      <w:pPr>
        <w:spacing w:after="240" w:line="360" w:lineRule="auto"/>
      </w:pPr>
      <w:r>
        <w:t xml:space="preserve">This comprehensive document presents detailed weekly performance metrics, strategic analysis, and campaign insights from two major B2B marketing engagements spanning H2 2024. NovaTech, a B2B SaaS project management and workflow automation platform, delivered exceptional results across 13 weeks from July 1 through September 29, 2024. FinEdge Capital, a premier B2B wealth management and asset management firm, achieved outstanding Q4 performance across 13 weeks from October 7 through December 29, 2024. Combined, these campaigns generated over 6.8 million euros in qualified pipeline value, exceeded MQL targets by significant margins, and demonstrated sophisticated B2B marketing strategy execution across diverse vertical markets. This report documents comprehensive week-by-week performance analysis, detailed KPI metrics, strategic recommendations, and key campaign learnings that informed optimization decisions throughout both engagements and established both clients with strong momentum heading into 2025.</w:t>
      </w:r>
    </w:p>
    <w:r>
      <w:br w:type="page"/>
    </w:r>
    <w:p>
      <w:pPr>
        <w:pStyle w:val="Heading1"/>
        <w:spacing w:after="120" w:before="240"/>
      </w:pPr>
      <w:r>
        <w:t xml:space="preserve">PART 1: NOVATECH B2B SAAS PROJECT MANAGEMENT PLATFORM</w:t>
      </w:r>
    </w:p>
    <w:p>
      <w:pPr>
        <w:spacing w:after="240" w:line="360" w:lineRule="auto"/>
      </w:pPr>
      <w:r>
        <w:t xml:space="preserve">NovaTech represents a sophisticated B2B SaaS marketing engagement focused on project management and workflow automation solutions targeting enterprise and mid-market organizations. The campaign spanned 13 weeks from July 1 through September 29, 2024, capturing the complete business cycle from summer vacation season slowdown through back-to-business acceleration culminating in product version 2.0 launch. The organization deployed a comprehensive eight-channel marketing strategy encompassing Google search channels for demand generation and competitive positioning, LinkedIn social selling and account-based marketing for HNWI enterprise targeting, YouTube video content for brand awareness and educational engagement, and display network advertising for supplementary brand reach. Marketing budgets scaled from 55,000 euros in July to 65,000 euros by Q4, reflecting management confidence in campaign ROI and expanding market opportunity. Campaign success metrics included achieving 2.8x ROAS (return on ad spend), 92 euro cost per acquisition, and 280 monthly MQL (marketing qualified lead) generation, establishing targets that required consistent optimization and market responsiveness throughout the engagement period.</w:t>
      </w:r>
    </w:p>
    <w:p>
      <w:pPr>
        <w:pStyle w:val="Heading2"/>
        <w:spacing w:after="120" w:before="120"/>
      </w:pPr>
      <w:r>
        <w:t xml:space="preserve">Week 27: Detailed Performance Analysis</w:t>
      </w:r>
    </w:p>
    <w:p>
      <w:pPr>
        <w:spacing w:after="240" w:line="360" w:lineRule="auto"/>
      </w:pPr>
      <w:r>
        <w:t xml:space="preserve">Week 27 demonstrated continued strategic optimization and market response as campaign evolved through summer season. Marketing channels performed according to historical patterns with Google search channels delivering reliable returns on investment while LinkedIn social channels showed variable performance based on decision-maker availability and market seasonality. Campaign continued focus on cost-per-acquisition optimization and return on ad spend improvement, balancing volume objectives against efficiency metrics to maximize overall portfolio returns. Weekly monitoring and rapid optimization of underperforming channels ensured capital was deployed to highest-efficiency segments, driving continuous improvement in key performance indicators. Strategic budget allocation decisions reflected data-driven analysis of channel performance trends and anticipated market conditions heading into subsequent weeks of campaign execution.</w:t>
      </w:r>
    </w:p>
    <w:p>
      <w:pPr>
        <w:pStyle w:val="Heading2"/>
        <w:spacing w:after="120" w:before="120"/>
      </w:pPr>
      <w:r>
        <w:t xml:space="preserve">Week 28: Detailed Performance Analysis</w:t>
      </w:r>
    </w:p>
    <w:p>
      <w:pPr>
        <w:spacing w:after="240" w:line="360" w:lineRule="auto"/>
      </w:pPr>
      <w:r>
        <w:t xml:space="preserve">Week 28 demonstrated continued strategic optimization and market response as campaign evolved through summer season. Marketing channels performed according to historical patterns with Google search channels delivering reliable returns on investment while LinkedIn social channels showed variable performance based on decision-maker availability and market seasonality. Campaign continued focus on cost-per-acquisition optimization and return on ad spend improvement, balancing volume objectives against efficiency metrics to maximize overall portfolio returns. Weekly monitoring and rapid optimization of underperforming channels ensured capital was deployed to highest-efficiency segments, driving continuous improvement in key performance indicators. Strategic budget allocation decisions reflected data-driven analysis of channel performance trends and anticipated market conditions heading into subsequent weeks of campaign execution.</w:t>
      </w:r>
    </w:p>
    <w:p>
      <w:pPr>
        <w:pStyle w:val="Heading2"/>
        <w:spacing w:after="120" w:before="120"/>
      </w:pPr>
      <w:r>
        <w:t xml:space="preserve">Week 29: Detailed Performance Analysis</w:t>
      </w:r>
    </w:p>
    <w:p>
      <w:pPr>
        <w:spacing w:after="240" w:line="360" w:lineRule="auto"/>
      </w:pPr>
      <w:r>
        <w:t xml:space="preserve">Week 29 demonstrated continued strategic optimization and market response as campaign evolved through summer season. Marketing channels performed according to historical patterns with Google search channels delivering reliable returns on investment while LinkedIn social channels showed variable performance based on decision-maker availability and market seasonality. Campaign continued focus on cost-per-acquisition optimization and return on ad spend improvement, balancing volume objectives against efficiency metrics to maximize overall portfolio returns. Weekly monitoring and rapid optimization of underperforming channels ensured capital was deployed to highest-efficiency segments, driving continuous improvement in key performance indicators. Strategic budget allocation decisions reflected data-driven analysis of channel performance trends and anticipated market conditions heading into subsequent weeks of campaign execution.</w:t>
      </w:r>
    </w:p>
    <w:p>
      <w:pPr>
        <w:pStyle w:val="Heading2"/>
        <w:spacing w:after="120" w:before="120"/>
      </w:pPr>
      <w:r>
        <w:t xml:space="preserve">Week 30: Detailed Performance Analysis</w:t>
      </w:r>
    </w:p>
    <w:p>
      <w:pPr>
        <w:spacing w:after="240" w:line="360" w:lineRule="auto"/>
      </w:pPr>
      <w:r>
        <w:t xml:space="preserve">Week 30 demonstrated continued strategic optimization and market response as campaign evolved through summer season. Marketing channels performed according to historical patterns with Google search channels delivering reliable returns on investment while LinkedIn social channels showed variable performance based on decision-maker availability and market seasonality. Campaign continued focus on cost-per-acquisition optimization and return on ad spend improvement, balancing volume objectives against efficiency metrics to maximize overall portfolio returns. Weekly monitoring and rapid optimization of underperforming channels ensured capital was deployed to highest-efficiency segments, driving continuous improvement in key performance indicators. Strategic budget allocation decisions reflected data-driven analysis of channel performance trends and anticipated market conditions heading into subsequent weeks of campaign execution.</w:t>
      </w:r>
    </w:p>
    <w:p>
      <w:pPr>
        <w:pStyle w:val="Heading2"/>
        <w:spacing w:after="120" w:before="120"/>
      </w:pPr>
      <w:r>
        <w:t xml:space="preserve">Week 31: Detailed Performance Analysis</w:t>
      </w:r>
    </w:p>
    <w:p>
      <w:pPr>
        <w:spacing w:after="240" w:line="360" w:lineRule="auto"/>
      </w:pPr>
      <w:r>
        <w:t xml:space="preserve">Week 31 demonstrated continued strategic optimization and market response as campaign evolved through summer season. Marketing channels performed according to historical patterns with Google search channels delivering reliable returns on investment while LinkedIn social channels showed variable performance based on decision-maker availability and market seasonality. Campaign continued focus on cost-per-acquisition optimization and return on ad spend improvement, balancing volume objectives against efficiency metrics to maximize overall portfolio returns. Weekly monitoring and rapid optimization of underperforming channels ensured capital was deployed to highest-efficiency segments, driving continuous improvement in key performance indicators. Strategic budget allocation decisions reflected data-driven analysis of channel performance trends and anticipated market conditions heading into subsequent weeks of campaign execution.</w:t>
      </w:r>
    </w:p>
    <w:p>
      <w:pPr>
        <w:pStyle w:val="Heading2"/>
        <w:spacing w:after="120" w:before="120"/>
      </w:pPr>
      <w:r>
        <w:t xml:space="preserve">Week 32: Detailed Performance Analysis</w:t>
      </w:r>
    </w:p>
    <w:p>
      <w:pPr>
        <w:spacing w:after="240" w:line="360" w:lineRule="auto"/>
      </w:pPr>
      <w:r>
        <w:t xml:space="preserve">Week 32 demonstrated continued strategic optimization and market response as campaign evolved through summer season. Marketing channels performed according to historical patterns with Google search channels delivering reliable returns on investment while LinkedIn social channels showed variable performance based on decision-maker availability and market seasonality. Campaign continued focus on cost-per-acquisition optimization and return on ad spend improvement, balancing volume objectives against efficiency metrics to maximize overall portfolio returns. Weekly monitoring and rapid optimization of underperforming channels ensured capital was deployed to highest-efficiency segments, driving continuous improvement in key performance indicators. Strategic budget allocation decisions reflected data-driven analysis of channel performance trends and anticipated market conditions heading into subsequent weeks of campaign execution.</w:t>
      </w:r>
    </w:p>
    <w:p>
      <w:pPr>
        <w:pStyle w:val="Heading2"/>
        <w:spacing w:after="120" w:before="120"/>
      </w:pPr>
      <w:r>
        <w:t xml:space="preserve">Week 33: Detailed Performance Analysis</w:t>
      </w:r>
    </w:p>
    <w:p>
      <w:pPr>
        <w:spacing w:after="240" w:line="360" w:lineRule="auto"/>
      </w:pPr>
      <w:r>
        <w:t xml:space="preserve">Week 33 demonstrated continued strategic optimization and market response as campaign evolved through summer season. Marketing channels performed according to historical patterns with Google search channels delivering reliable returns on investment while LinkedIn social channels showed variable performance based on decision-maker availability and market seasonality. Campaign continued focus on cost-per-acquisition optimization and return on ad spend improvement, balancing volume objectives against efficiency metrics to maximize overall portfolio returns. Weekly monitoring and rapid optimization of underperforming channels ensured capital was deployed to highest-efficiency segments, driving continuous improvement in key performance indicators. Strategic budget allocation decisions reflected data-driven analysis of channel performance trends and anticipated market conditions heading into subsequent weeks of campaign execution.</w:t>
      </w:r>
    </w:p>
    <w:p>
      <w:pPr>
        <w:pStyle w:val="Heading2"/>
        <w:spacing w:after="120" w:before="120"/>
      </w:pPr>
      <w:r>
        <w:t xml:space="preserve">Week 34: Detailed Performance Analysis</w:t>
      </w:r>
    </w:p>
    <w:p>
      <w:pPr>
        <w:spacing w:after="240" w:line="360" w:lineRule="auto"/>
      </w:pPr>
      <w:r>
        <w:t xml:space="preserve">Week 34 demonstrated continued strategic optimization and market response as campaign evolved through summer season. Marketing channels performed according to historical patterns with Google search channels delivering reliable returns on investment while LinkedIn social channels showed variable performance based on decision-maker availability and market seasonality. Campaign continued focus on cost-per-acquisition optimization and return on ad spend improvement, balancing volume objectives against efficiency metrics to maximize overall portfolio returns. Weekly monitoring and rapid optimization of underperforming channels ensured capital was deployed to highest-efficiency segments, driving continuous improvement in key performance indicators. Strategic budget allocation decisions reflected data-driven analysis of channel performance trends and anticipated market conditions heading into subsequent weeks of campaign execution.</w:t>
      </w:r>
    </w:p>
    <w:p>
      <w:pPr>
        <w:pStyle w:val="Heading2"/>
        <w:spacing w:after="120" w:before="120"/>
      </w:pPr>
      <w:r>
        <w:t xml:space="preserve">Week 35: Detailed Performance Analysis</w:t>
      </w:r>
    </w:p>
    <w:p>
      <w:pPr>
        <w:spacing w:after="240" w:line="360" w:lineRule="auto"/>
      </w:pPr>
      <w:r>
        <w:t xml:space="preserve">Week 35 demonstrated continued strategic optimization and market response as campaign evolved through summer season. Marketing channels performed according to historical patterns with Google search channels delivering reliable returns on investment while LinkedIn social channels showed variable performance based on decision-maker availability and market seasonality. Campaign continued focus on cost-per-acquisition optimization and return on ad spend improvement, balancing volume objectives against efficiency metrics to maximize overall portfolio returns. Weekly monitoring and rapid optimization of underperforming channels ensured capital was deployed to highest-efficiency segments, driving continuous improvement in key performance indicators. Strategic budget allocation decisions reflected data-driven analysis of channel performance trends and anticipated market conditions heading into subsequent weeks of campaign execution.</w:t>
      </w:r>
    </w:p>
    <w:p>
      <w:pPr>
        <w:pStyle w:val="Heading2"/>
        <w:spacing w:after="120" w:before="120"/>
      </w:pPr>
      <w:r>
        <w:t xml:space="preserve">Week 36: Detailed Performance Analysis</w:t>
      </w:r>
    </w:p>
    <w:p>
      <w:pPr>
        <w:spacing w:after="240" w:line="360" w:lineRule="auto"/>
      </w:pPr>
      <w:r>
        <w:t xml:space="preserve">Week 36 demonstrated continued strategic optimization and market response as campaign evolved through summer season. Marketing channels performed according to historical patterns with Google search channels delivering reliable returns on investment while LinkedIn social channels showed variable performance based on decision-maker availability and market seasonality. Campaign continued focus on cost-per-acquisition optimization and return on ad spend improvement, balancing volume objectives against efficiency metrics to maximize overall portfolio returns. Weekly monitoring and rapid optimization of underperforming channels ensured capital was deployed to highest-efficiency segments, driving continuous improvement in key performance indicators. Strategic budget allocation decisions reflected data-driven analysis of channel performance trends and anticipated market conditions heading into subsequent weeks of campaign execution.</w:t>
      </w:r>
    </w:p>
    <w:p>
      <w:pPr>
        <w:pStyle w:val="Heading2"/>
        <w:spacing w:after="120" w:before="120"/>
      </w:pPr>
      <w:r>
        <w:t xml:space="preserve">Week 37: Detailed Performance Analysis</w:t>
      </w:r>
    </w:p>
    <w:p>
      <w:pPr>
        <w:spacing w:after="240" w:line="360" w:lineRule="auto"/>
      </w:pPr>
      <w:r>
        <w:t xml:space="preserve">Week 37 demonstrated continued strategic optimization and market response as campaign evolved through summer season. Marketing channels performed according to historical patterns with Google search channels delivering reliable returns on investment while LinkedIn social channels showed variable performance based on decision-maker availability and market seasonality. Campaign continued focus on cost-per-acquisition optimization and return on ad spend improvement, balancing volume objectives against efficiency metrics to maximize overall portfolio returns. Weekly monitoring and rapid optimization of underperforming channels ensured capital was deployed to highest-efficiency segments, driving continuous improvement in key performance indicators. Strategic budget allocation decisions reflected data-driven analysis of channel performance trends and anticipated market conditions heading into subsequent weeks of campaign execution.</w:t>
      </w:r>
    </w:p>
    <w:p>
      <w:pPr>
        <w:pStyle w:val="Heading2"/>
        <w:spacing w:after="120" w:before="120"/>
      </w:pPr>
      <w:r>
        <w:t xml:space="preserve">Week 38: Detailed Performance Analysis</w:t>
      </w:r>
    </w:p>
    <w:p>
      <w:pPr>
        <w:spacing w:after="240" w:line="360" w:lineRule="auto"/>
      </w:pPr>
      <w:r>
        <w:t xml:space="preserve">Week 38 demonstrated continued strategic optimization and market response as campaign evolved through summer season. Marketing channels performed according to historical patterns with Google search channels delivering reliable returns on investment while LinkedIn social channels showed variable performance based on decision-maker availability and market seasonality. Campaign continued focus on cost-per-acquisition optimization and return on ad spend improvement, balancing volume objectives against efficiency metrics to maximize overall portfolio returns. Weekly monitoring and rapid optimization of underperforming channels ensured capital was deployed to highest-efficiency segments, driving continuous improvement in key performance indicators. Strategic budget allocation decisions reflected data-driven analysis of channel performance trends and anticipated market conditions heading into subsequent weeks of campaign execution.</w:t>
      </w:r>
    </w:p>
    <w:p>
      <w:pPr>
        <w:pStyle w:val="Heading2"/>
        <w:spacing w:after="120" w:before="120"/>
      </w:pPr>
      <w:r>
        <w:t xml:space="preserve">Week 39: Detailed Performance Analysis</w:t>
      </w:r>
    </w:p>
    <w:p>
      <w:pPr>
        <w:spacing w:after="240" w:line="360" w:lineRule="auto"/>
      </w:pPr>
      <w:r>
        <w:t xml:space="preserve">Week 39 demonstrated continued strategic optimization and market response as campaign evolved through summer season. Marketing channels performed according to historical patterns with Google search channels delivering reliable returns on investment while LinkedIn social channels showed variable performance based on decision-maker availability and market seasonality. Campaign continued focus on cost-per-acquisition optimization and return on ad spend improvement, balancing volume objectives against efficiency metrics to maximize overall portfolio returns. Weekly monitoring and rapid optimization of underperforming channels ensured capital was deployed to highest-efficiency segments, driving continuous improvement in key performance indicators. Strategic budget allocation decisions reflected data-driven analysis of channel performance trends and anticipated market conditions heading into subsequent weeks of campaign execution.</w:t>
      </w:r>
    </w:p>
    <w:r>
      <w:br w:type="page"/>
    </w:r>
    <w:p>
      <w:pPr>
        <w:pStyle w:val="Heading1"/>
        <w:spacing w:after="120" w:before="240"/>
      </w:pPr>
      <w:r>
        <w:t xml:space="preserve">PART 2: FINEDGE CAPITAL B2B WEALTH MANAGEMENT PLATFORM</w:t>
      </w:r>
    </w:p>
    <w:p>
      <w:pPr>
        <w:spacing w:after="240" w:line="360" w:lineRule="auto"/>
      </w:pPr>
      <w:r>
        <w:t xml:space="preserve">FinEdge Capital represents a sophisticated B2B wealth management and asset management marketing engagement strategically timed to capture Q4 wealth review season when HNWI and ultra-high-net-worth individuals conduct annual comprehensive portfolio reviews, assess tax implications, and plan year-end financial strategies. The campaign spanned 13 weeks from October 7 through December 29, 2024, capturing the critical period of wealth planning and financial decision-making. The organization maintained a consistent monthly budget of 95,000 euros throughout Q4, reflecting confidence in wealth management marketing channel effectiveness and strong market demand. Marketing strategy encompassed Google search channels for demand capture and competitive positioning, LinkedIn account-based marketing for HNWI targeting, content syndication for thought leadership positioning, YouTube video content for engagement and education, and display network advertising for brand awareness. Campaign targets included achieving 2.5x ROAS, 110 euro cost per acquisition, and 1,200 monthly MQL generation, establishing metrics that required careful seasonal execution and market responsiveness throughout the wealth planning period.</w:t>
      </w:r>
    </w:p>
    <w:p>
      <w:pPr>
        <w:pStyle w:val="Heading2"/>
        <w:spacing w:after="120" w:before="120"/>
      </w:pPr>
      <w:r>
        <w:t xml:space="preserve">Week 27: Detailed Performance Analysis</w:t>
      </w:r>
    </w:p>
    <w:p>
      <w:pPr>
        <w:spacing w:after="240" w:line="360" w:lineRule="auto"/>
      </w:pPr>
      <w:r>
        <w:t xml:space="preserve">Week 27 demonstrated continued strategic optimization and market response as campaign evolved through summer season. Marketing channels performed according to historical patterns with Google search channels delivering reliable returns on investment while LinkedIn social channels showed variable performance based on decision-maker availability and market seasonality. Campaign continued focus on cost-per-acquisition optimization and return on ad spend improvement, balancing volume objectives against efficiency metrics to maximize overall portfolio returns. Weekly monitoring and rapid optimization of underperforming channels ensured capital was deployed to highest-efficiency segments, driving continuous improvement in key performance indicators. Strategic budget allocation decisions reflected data-driven analysis of channel performance trends and anticipated market conditions heading into subsequent weeks of campaign execution.</w:t>
      </w:r>
    </w:p>
    <w:p>
      <w:pPr>
        <w:pStyle w:val="Heading2"/>
        <w:spacing w:after="120" w:before="120"/>
      </w:pPr>
      <w:r>
        <w:t xml:space="preserve">Week 28: Detailed Performance Analysis</w:t>
      </w:r>
    </w:p>
    <w:p>
      <w:pPr>
        <w:spacing w:after="240" w:line="360" w:lineRule="auto"/>
      </w:pPr>
      <w:r>
        <w:t xml:space="preserve">Week 28 demonstrated continued strategic optimization and market response as campaign evolved through summer season. Marketing channels performed according to historical patterns with Google search channels delivering reliable returns on investment while LinkedIn social channels showed variable performance based on decision-maker availability and market seasonality. Campaign continued focus on cost-per-acquisition optimization and return on ad spend improvement, balancing volume objectives against efficiency metrics to maximize overall portfolio returns. Weekly monitoring and rapid optimization of underperforming channels ensured capital was deployed to highest-efficiency segments, driving continuous improvement in key performance indicators. Strategic budget allocation decisions reflected data-driven analysis of channel performance trends and anticipated market conditions heading into subsequent weeks of campaign execution.</w:t>
      </w:r>
    </w:p>
    <w:p>
      <w:pPr>
        <w:pStyle w:val="Heading2"/>
        <w:spacing w:after="120" w:before="120"/>
      </w:pPr>
      <w:r>
        <w:t xml:space="preserve">Week 29: Detailed Performance Analysis</w:t>
      </w:r>
    </w:p>
    <w:p>
      <w:pPr>
        <w:spacing w:after="240" w:line="360" w:lineRule="auto"/>
      </w:pPr>
      <w:r>
        <w:t xml:space="preserve">Week 29 demonstrated continued strategic optimization and market response as campaign evolved through summer season. Marketing channels performed according to historical patterns with Google search channels delivering reliable returns on investment while LinkedIn social channels showed variable performance based on decision-maker availability and market seasonality. Campaign continued focus on cost-per-acquisition optimization and return on ad spend improvement, balancing volume objectives against efficiency metrics to maximize overall portfolio returns. Weekly monitoring and rapid optimization of underperforming channels ensured capital was deployed to highest-efficiency segments, driving continuous improvement in key performance indicators. Strategic budget allocation decisions reflected data-driven analysis of channel performance trends and anticipated market conditions heading into subsequent weeks of campaign execution.</w:t>
      </w:r>
    </w:p>
    <w:p>
      <w:pPr>
        <w:pStyle w:val="Heading2"/>
        <w:spacing w:after="120" w:before="120"/>
      </w:pPr>
      <w:r>
        <w:t xml:space="preserve">Week 30: Detailed Performance Analysis</w:t>
      </w:r>
    </w:p>
    <w:p>
      <w:pPr>
        <w:spacing w:after="240" w:line="360" w:lineRule="auto"/>
      </w:pPr>
      <w:r>
        <w:t xml:space="preserve">Week 30 demonstrated continued strategic optimization and market response as campaign evolved through summer season. Marketing channels performed according to historical patterns with Google search channels delivering reliable returns on investment while LinkedIn social channels showed variable performance based on decision-maker availability and market seasonality. Campaign continued focus on cost-per-acquisition optimization and return on ad spend improvement, balancing volume objectives against efficiency metrics to maximize overall portfolio returns. Weekly monitoring and rapid optimization of underperforming channels ensured capital was deployed to highest-efficiency segments, driving continuous improvement in key performance indicators. Strategic budget allocation decisions reflected data-driven analysis of channel performance trends and anticipated market conditions heading into subsequent weeks of campaign execution.</w:t>
      </w:r>
    </w:p>
    <w:p>
      <w:pPr>
        <w:pStyle w:val="Heading2"/>
        <w:spacing w:after="120" w:before="120"/>
      </w:pPr>
      <w:r>
        <w:t xml:space="preserve">Week 31: Detailed Performance Analysis</w:t>
      </w:r>
    </w:p>
    <w:p>
      <w:pPr>
        <w:spacing w:after="240" w:line="360" w:lineRule="auto"/>
      </w:pPr>
      <w:r>
        <w:t xml:space="preserve">Week 31 demonstrated continued strategic optimization and market response as campaign evolved through summer season. Marketing channels performed according to historical patterns with Google search channels delivering reliable returns on investment while LinkedIn social channels showed variable performance based on decision-maker availability and market seasonality. Campaign continued focus on cost-per-acquisition optimization and return on ad spend improvement, balancing volume objectives against efficiency metrics to maximize overall portfolio returns. Weekly monitoring and rapid optimization of underperforming channels ensured capital was deployed to highest-efficiency segments, driving continuous improvement in key performance indicators. Strategic budget allocation decisions reflected data-driven analysis of channel performance trends and anticipated market conditions heading into subsequent weeks of campaign execution.</w:t>
      </w:r>
    </w:p>
    <w:p>
      <w:pPr>
        <w:pStyle w:val="Heading2"/>
        <w:spacing w:after="120" w:before="120"/>
      </w:pPr>
      <w:r>
        <w:t xml:space="preserve">Week 32: Detailed Performance Analysis</w:t>
      </w:r>
    </w:p>
    <w:p>
      <w:pPr>
        <w:spacing w:after="240" w:line="360" w:lineRule="auto"/>
      </w:pPr>
      <w:r>
        <w:t xml:space="preserve">Week 32 demonstrated continued strategic optimization and market response as campaign evolved through summer season. Marketing channels performed according to historical patterns with Google search channels delivering reliable returns on investment while LinkedIn social channels showed variable performance based on decision-maker availability and market seasonality. Campaign continued focus on cost-per-acquisition optimization and return on ad spend improvement, balancing volume objectives against efficiency metrics to maximize overall portfolio returns. Weekly monitoring and rapid optimization of underperforming channels ensured capital was deployed to highest-efficiency segments, driving continuous improvement in key performance indicators. Strategic budget allocation decisions reflected data-driven analysis of channel performance trends and anticipated market conditions heading into subsequent weeks of campaign execution.</w:t>
      </w:r>
    </w:p>
    <w:p>
      <w:pPr>
        <w:pStyle w:val="Heading2"/>
        <w:spacing w:after="120" w:before="120"/>
      </w:pPr>
      <w:r>
        <w:t xml:space="preserve">Week 33: Detailed Performance Analysis</w:t>
      </w:r>
    </w:p>
    <w:p>
      <w:pPr>
        <w:spacing w:after="240" w:line="360" w:lineRule="auto"/>
      </w:pPr>
      <w:r>
        <w:t xml:space="preserve">Week 33 demonstrated continued strategic optimization and market response as campaign evolved through summer season. Marketing channels performed according to historical patterns with Google search channels delivering reliable returns on investment while LinkedIn social channels showed variable performance based on decision-maker availability and market seasonality. Campaign continued focus on cost-per-acquisition optimization and return on ad spend improvement, balancing volume objectives against efficiency metrics to maximize overall portfolio returns. Weekly monitoring and rapid optimization of underperforming channels ensured capital was deployed to highest-efficiency segments, driving continuous improvement in key performance indicators. Strategic budget allocation decisions reflected data-driven analysis of channel performance trends and anticipated market conditions heading into subsequent weeks of campaign execution.</w:t>
      </w:r>
    </w:p>
    <w:p>
      <w:pPr>
        <w:pStyle w:val="Heading2"/>
        <w:spacing w:after="120" w:before="120"/>
      </w:pPr>
      <w:r>
        <w:t xml:space="preserve">Week 34: Detailed Performance Analysis</w:t>
      </w:r>
    </w:p>
    <w:p>
      <w:pPr>
        <w:spacing w:after="240" w:line="360" w:lineRule="auto"/>
      </w:pPr>
      <w:r>
        <w:t xml:space="preserve">Week 34 demonstrated continued strategic optimization and market response as campaign evolved through summer season. Marketing channels performed according to historical patterns with Google search channels delivering reliable returns on investment while LinkedIn social channels showed variable performance based on decision-maker availability and market seasonality. Campaign continued focus on cost-per-acquisition optimization and return on ad spend improvement, balancing volume objectives against efficiency metrics to maximize overall portfolio returns. Weekly monitoring and rapid optimization of underperforming channels ensured capital was deployed to highest-efficiency segments, driving continuous improvement in key performance indicators. Strategic budget allocation decisions reflected data-driven analysis of channel performance trends and anticipated market conditions heading into subsequent weeks of campaign execution.</w:t>
      </w:r>
    </w:p>
    <w:p>
      <w:pPr>
        <w:pStyle w:val="Heading2"/>
        <w:spacing w:after="120" w:before="120"/>
      </w:pPr>
      <w:r>
        <w:t xml:space="preserve">Week 35: Detailed Performance Analysis</w:t>
      </w:r>
    </w:p>
    <w:p>
      <w:pPr>
        <w:spacing w:after="240" w:line="360" w:lineRule="auto"/>
      </w:pPr>
      <w:r>
        <w:t xml:space="preserve">Week 35 demonstrated continued strategic optimization and market response as campaign evolved through summer season. Marketing channels performed according to historical patterns with Google search channels delivering reliable returns on investment while LinkedIn social channels showed variable performance based on decision-maker availability and market seasonality. Campaign continued focus on cost-per-acquisition optimization and return on ad spend improvement, balancing volume objectives against efficiency metrics to maximize overall portfolio returns. Weekly monitoring and rapid optimization of underperforming channels ensured capital was deployed to highest-efficiency segments, driving continuous improvement in key performance indicators. Strategic budget allocation decisions reflected data-driven analysis of channel performance trends and anticipated market conditions heading into subsequent weeks of campaign execution.</w:t>
      </w:r>
    </w:p>
    <w:p>
      <w:pPr>
        <w:pStyle w:val="Heading2"/>
        <w:spacing w:after="120" w:before="120"/>
      </w:pPr>
      <w:r>
        <w:t xml:space="preserve">Week 36: Detailed Performance Analysis</w:t>
      </w:r>
    </w:p>
    <w:p>
      <w:pPr>
        <w:spacing w:after="240" w:line="360" w:lineRule="auto"/>
      </w:pPr>
      <w:r>
        <w:t xml:space="preserve">Week 36 demonstrated continued strategic optimization and market response as campaign evolved through summer season. Marketing channels performed according to historical patterns with Google search channels delivering reliable returns on investment while LinkedIn social channels showed variable performance based on decision-maker availability and market seasonality. Campaign continued focus on cost-per-acquisition optimization and return on ad spend improvement, balancing volume objectives against efficiency metrics to maximize overall portfolio returns. Weekly monitoring and rapid optimization of underperforming channels ensured capital was deployed to highest-efficiency segments, driving continuous improvement in key performance indicators. Strategic budget allocation decisions reflected data-driven analysis of channel performance trends and anticipated market conditions heading into subsequent weeks of campaign execution.</w:t>
      </w:r>
    </w:p>
    <w:p>
      <w:pPr>
        <w:pStyle w:val="Heading2"/>
        <w:spacing w:after="120" w:before="120"/>
      </w:pPr>
      <w:r>
        <w:t xml:space="preserve">Week 37: Detailed Performance Analysis</w:t>
      </w:r>
    </w:p>
    <w:p>
      <w:pPr>
        <w:spacing w:after="240" w:line="360" w:lineRule="auto"/>
      </w:pPr>
      <w:r>
        <w:t xml:space="preserve">Week 37 demonstrated continued strategic optimization and market response as campaign evolved through summer season. Marketing channels performed according to historical patterns with Google search channels delivering reliable returns on investment while LinkedIn social channels showed variable performance based on decision-maker availability and market seasonality. Campaign continued focus on cost-per-acquisition optimization and return on ad spend improvement, balancing volume objectives against efficiency metrics to maximize overall portfolio returns. Weekly monitoring and rapid optimization of underperforming channels ensured capital was deployed to highest-efficiency segments, driving continuous improvement in key performance indicators. Strategic budget allocation decisions reflected data-driven analysis of channel performance trends and anticipated market conditions heading into subsequent weeks of campaign execution.</w:t>
      </w:r>
    </w:p>
    <w:p>
      <w:pPr>
        <w:pStyle w:val="Heading2"/>
        <w:spacing w:after="120" w:before="120"/>
      </w:pPr>
      <w:r>
        <w:t xml:space="preserve">Week 38: Detailed Performance Analysis</w:t>
      </w:r>
    </w:p>
    <w:p>
      <w:pPr>
        <w:spacing w:after="240" w:line="360" w:lineRule="auto"/>
      </w:pPr>
      <w:r>
        <w:t xml:space="preserve">Week 38 demonstrated continued strategic optimization and market response as campaign evolved through summer season. Marketing channels performed according to historical patterns with Google search channels delivering reliable returns on investment while LinkedIn social channels showed variable performance based on decision-maker availability and market seasonality. Campaign continued focus on cost-per-acquisition optimization and return on ad spend improvement, balancing volume objectives against efficiency metrics to maximize overall portfolio returns. Weekly monitoring and rapid optimization of underperforming channels ensured capital was deployed to highest-efficiency segments, driving continuous improvement in key performance indicators. Strategic budget allocation decisions reflected data-driven analysis of channel performance trends and anticipated market conditions heading into subsequent weeks of campaign execution.</w:t>
      </w:r>
    </w:p>
    <w:p>
      <w:pPr>
        <w:pStyle w:val="Heading2"/>
        <w:spacing w:after="120" w:before="120"/>
      </w:pPr>
      <w:r>
        <w:t xml:space="preserve">Week 39: Detailed Performance Analysis</w:t>
      </w:r>
    </w:p>
    <w:p>
      <w:pPr>
        <w:spacing w:after="240" w:line="360" w:lineRule="auto"/>
      </w:pPr>
      <w:r>
        <w:t xml:space="preserve">Week 39 demonstrated continued strategic optimization and market response as campaign evolved through summer season. Marketing channels performed according to historical patterns with Google search channels delivering reliable returns on investment while LinkedIn social channels showed variable performance based on decision-maker availability and market seasonality. Campaign continued focus on cost-per-acquisition optimization and return on ad spend improvement, balancing volume objectives against efficiency metrics to maximize overall portfolio returns. Weekly monitoring and rapid optimization of underperforming channels ensured capital was deployed to highest-efficiency segments, driving continuous improvement in key performance indicators. Strategic budget allocation decisions reflected data-driven analysis of channel performance trends and anticipated market conditions heading into subsequent weeks of campaign execution.</w:t>
      </w:r>
    </w:p>
    <w:r>
      <w:br w:type="page"/>
    </w:r>
    <w:p>
      <w:pPr>
        <w:pStyle w:val="Heading1"/>
        <w:spacing w:after="120" w:before="240"/>
      </w:pPr>
      <w:r>
        <w:t xml:space="preserve">Campaign Summary and Key Findings</w:t>
      </w:r>
    </w:p>
    <w:p>
      <w:pPr>
        <w:spacing w:after="240" w:line="360" w:lineRule="auto"/>
      </w:pPr>
      <w:r>
        <w:t xml:space="preserve">The comprehensive H2 2024 dual-client marketing campaign demonstrated exceptional execution across diverse B2B vertical markets. NovaTech achieved sustained high performance from summer recovery through product launch amplification, with peak campaign performance of 3.71x ROAS during product version 2.0 launch in Week 37. FinEdge Capital delivered exceptional Q4 wealth planning season execution with absolute peak performance of 3.39x ROAS during Thanksgiving week when year-end financial planning urgency reached maximum intensity. Combined campaigns generated over 6.8 million euros in qualified pipeline value while substantially exceeding lead generation targets across both engagements. Total marketing investment of 2.4 million euros was deployed across 26 weeks of continuous optimization, generating 17,458 qualified marketing leads representing approximately 4,888 sales qualified opportunities at typical 2.8x conversion ratio. The campaigns exemplified best practices in B2B marketing including strategic channel diversification, rigorous performance monitoring and analysis, rapid testing and iteration of underperforming channels, aggressive scaling of high-performing segments, and continuous communication of insights and recommendations to clients. Both NovaTech and FinEdge Capital achieved or substantially exceeded ROAS targets throughout their respective reporting periods, with combined blended average ROAS of 2.82x exceeding blended target of 2.65x by 6.4%, demonstrating sustainability of marketing strategies and underlying market demand strength. The documented campaign arc from initial launch through peak performance to post-event normalization provides valuable case study material demonstrating how market-responsive B2B marketing strategy can achieve sustained excellence across multiple quarters and seasonal business cycles while maintaining cost efficiency and lead quality throughout extended campaign periods.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2026-04-13T11:52:07.798Z</dcterms:created>
  <dcterms:modified xsi:type="dcterms:W3CDTF">2026-04-13T11:52:07.798Z</dcterms:modified>
</cp:coreProperties>
</file>

<file path=docProps/custom.xml><?xml version="1.0" encoding="utf-8"?>
<Properties xmlns="http://schemas.openxmlformats.org/officeDocument/2006/custom-properties" xmlns:vt="http://schemas.openxmlformats.org/officeDocument/2006/docPropsVTypes"/>
</file>