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FF00" w14:textId="77777777" w:rsidR="00B12F00" w:rsidRPr="00412EF4" w:rsidRDefault="00000000">
      <w:pPr>
        <w:spacing w:before="400" w:after="40"/>
        <w:jc w:val="center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sz w:val="26"/>
          <w:lang w:val="es-PE"/>
        </w:rPr>
        <w:t>UNIVERSIDAD PERUANA UNIÓN</w:t>
      </w:r>
      <w:r w:rsidRPr="00412EF4">
        <w:rPr>
          <w:rFonts w:cs="Arial"/>
          <w:b/>
          <w:color w:val="auto"/>
          <w:sz w:val="26"/>
          <w:lang w:val="es-PE"/>
        </w:rPr>
        <w:br/>
        <w:t>FACULTAD DE INGENIERÍA Y ARQUITECTURA</w:t>
      </w:r>
      <w:r w:rsidRPr="00412EF4">
        <w:rPr>
          <w:rFonts w:cs="Arial"/>
          <w:b/>
          <w:color w:val="auto"/>
          <w:sz w:val="26"/>
          <w:lang w:val="es-PE"/>
        </w:rPr>
        <w:br/>
        <w:t>ESCUELA PROFESIONAL DE INGENIERÍA DE SISTEMAS</w:t>
      </w:r>
    </w:p>
    <w:p w14:paraId="6C898E4B" w14:textId="77777777" w:rsidR="00B12F00" w:rsidRPr="00412EF4" w:rsidRDefault="00000000">
      <w:pPr>
        <w:spacing w:before="160" w:after="700"/>
        <w:jc w:val="center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lang w:val="es-PE"/>
        </w:rPr>
        <w:t>______________________________________________________________________</w:t>
      </w:r>
    </w:p>
    <w:p w14:paraId="7424D7A4" w14:textId="77777777" w:rsidR="00B12F00" w:rsidRPr="00412EF4" w:rsidRDefault="00000000">
      <w:pPr>
        <w:spacing w:before="200" w:after="240"/>
        <w:jc w:val="center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sz w:val="40"/>
          <w:lang w:val="es-PE"/>
        </w:rPr>
        <w:t>MANUAL DE ARQUITECTURA TÉCNICA</w:t>
      </w:r>
      <w:r w:rsidRPr="00412EF4">
        <w:rPr>
          <w:rFonts w:cs="Arial"/>
          <w:b/>
          <w:color w:val="auto"/>
          <w:sz w:val="40"/>
          <w:lang w:val="es-PE"/>
        </w:rPr>
        <w:br/>
        <w:t>PHARMAMOBIL</w:t>
      </w:r>
    </w:p>
    <w:p w14:paraId="4471AD48" w14:textId="77777777" w:rsidR="00B12F00" w:rsidRPr="00412EF4" w:rsidRDefault="00000000">
      <w:pPr>
        <w:spacing w:after="800"/>
        <w:jc w:val="center"/>
        <w:rPr>
          <w:rFonts w:cs="Arial"/>
          <w:color w:val="auto"/>
          <w:lang w:val="es-PE"/>
        </w:rPr>
      </w:pPr>
      <w:r w:rsidRPr="00412EF4">
        <w:rPr>
          <w:rFonts w:cs="Arial"/>
          <w:i/>
          <w:color w:val="auto"/>
          <w:sz w:val="23"/>
          <w:lang w:val="es-PE"/>
        </w:rPr>
        <w:t xml:space="preserve">Reorganización del Módulo de Productos bajo </w:t>
      </w:r>
      <w:proofErr w:type="spellStart"/>
      <w:r w:rsidRPr="00412EF4">
        <w:rPr>
          <w:rFonts w:cs="Arial"/>
          <w:i/>
          <w:color w:val="auto"/>
          <w:sz w:val="23"/>
          <w:lang w:val="es-PE"/>
        </w:rPr>
        <w:t>Clean</w:t>
      </w:r>
      <w:proofErr w:type="spellEnd"/>
      <w:r w:rsidRPr="00412EF4">
        <w:rPr>
          <w:rFonts w:cs="Arial"/>
          <w:i/>
          <w:color w:val="auto"/>
          <w:sz w:val="23"/>
          <w:lang w:val="es-PE"/>
        </w:rPr>
        <w:t xml:space="preserve"> Architecture, MVVM</w:t>
      </w:r>
      <w:r w:rsidRPr="00412EF4">
        <w:rPr>
          <w:rFonts w:cs="Arial"/>
          <w:i/>
          <w:color w:val="auto"/>
          <w:sz w:val="23"/>
          <w:lang w:val="es-PE"/>
        </w:rPr>
        <w:br/>
        <w:t xml:space="preserve">e Inyección de Dependencias con </w:t>
      </w:r>
      <w:proofErr w:type="spellStart"/>
      <w:r w:rsidRPr="00412EF4">
        <w:rPr>
          <w:rFonts w:cs="Arial"/>
          <w:i/>
          <w:color w:val="auto"/>
          <w:sz w:val="23"/>
          <w:lang w:val="es-PE"/>
        </w:rPr>
        <w:t>Koin</w:t>
      </w:r>
      <w:proofErr w:type="spellEnd"/>
      <w:r w:rsidRPr="00412EF4">
        <w:rPr>
          <w:rFonts w:cs="Arial"/>
          <w:i/>
          <w:color w:val="auto"/>
          <w:sz w:val="23"/>
          <w:lang w:val="es-PE"/>
        </w:rPr>
        <w:t xml:space="preserve"> en </w:t>
      </w:r>
      <w:proofErr w:type="spellStart"/>
      <w:r w:rsidRPr="00412EF4">
        <w:rPr>
          <w:rFonts w:cs="Arial"/>
          <w:i/>
          <w:color w:val="auto"/>
          <w:sz w:val="23"/>
          <w:lang w:val="es-PE"/>
        </w:rPr>
        <w:t>Kotlin</w:t>
      </w:r>
      <w:proofErr w:type="spellEnd"/>
      <w:r w:rsidRPr="00412EF4">
        <w:rPr>
          <w:rFonts w:cs="Arial"/>
          <w:i/>
          <w:color w:val="auto"/>
          <w:sz w:val="23"/>
          <w:lang w:val="es-PE"/>
        </w:rPr>
        <w:t xml:space="preserve"> </w:t>
      </w:r>
      <w:proofErr w:type="spellStart"/>
      <w:r w:rsidRPr="00412EF4">
        <w:rPr>
          <w:rFonts w:cs="Arial"/>
          <w:i/>
          <w:color w:val="auto"/>
          <w:sz w:val="23"/>
          <w:lang w:val="es-PE"/>
        </w:rPr>
        <w:t>Multiplatform</w:t>
      </w:r>
      <w:proofErr w:type="spellEnd"/>
      <w:r w:rsidRPr="00412EF4">
        <w:rPr>
          <w:rFonts w:cs="Arial"/>
          <w:i/>
          <w:color w:val="auto"/>
          <w:sz w:val="23"/>
          <w:lang w:val="es-PE"/>
        </w:rPr>
        <w:t xml:space="preserve"> (Android </w:t>
      </w:r>
      <w:proofErr w:type="gramStart"/>
      <w:r w:rsidRPr="00412EF4">
        <w:rPr>
          <w:rFonts w:cs="Arial"/>
          <w:i/>
          <w:color w:val="auto"/>
          <w:sz w:val="23"/>
          <w:lang w:val="es-PE"/>
        </w:rPr>
        <w:t>e</w:t>
      </w:r>
      <w:proofErr w:type="gramEnd"/>
      <w:r w:rsidRPr="00412EF4">
        <w:rPr>
          <w:rFonts w:cs="Arial"/>
          <w:i/>
          <w:color w:val="auto"/>
          <w:sz w:val="23"/>
          <w:lang w:val="es-PE"/>
        </w:rPr>
        <w:t xml:space="preserve"> iOS)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904"/>
      </w:tblGrid>
      <w:tr w:rsidR="00B12F00" w:rsidRPr="00412EF4" w14:paraId="181A0B58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82FD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9"/>
              </w:rPr>
              <w:t>Asignatura</w:t>
            </w:r>
            <w:proofErr w:type="spellEnd"/>
            <w:r w:rsidRPr="00412EF4">
              <w:rPr>
                <w:rFonts w:cs="Arial"/>
                <w:b/>
                <w:color w:val="auto"/>
                <w:sz w:val="19"/>
              </w:rPr>
              <w:t>:</w:t>
            </w:r>
          </w:p>
        </w:tc>
        <w:tc>
          <w:tcPr>
            <w:tcW w:w="59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B09F7" w14:textId="77777777" w:rsidR="00B12F00" w:rsidRPr="00412EF4" w:rsidRDefault="00000000">
            <w:pPr>
              <w:spacing w:after="0"/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9"/>
                <w:lang w:val="es-PE"/>
              </w:rPr>
              <w:t>Desarrollo de Aplicaciones Móviles (Ciclo VI)</w:t>
            </w:r>
          </w:p>
        </w:tc>
      </w:tr>
      <w:tr w:rsidR="00B12F00" w:rsidRPr="00412EF4" w14:paraId="119ED999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1F4CD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9"/>
              </w:rPr>
              <w:t>Estudiante</w:t>
            </w:r>
            <w:proofErr w:type="spellEnd"/>
            <w:r w:rsidRPr="00412EF4">
              <w:rPr>
                <w:rFonts w:cs="Arial"/>
                <w:b/>
                <w:color w:val="auto"/>
                <w:sz w:val="19"/>
              </w:rPr>
              <w:t>:</w:t>
            </w:r>
          </w:p>
        </w:tc>
        <w:tc>
          <w:tcPr>
            <w:tcW w:w="59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4167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Eduard Chambilla</w:t>
            </w:r>
          </w:p>
        </w:tc>
      </w:tr>
      <w:tr w:rsidR="00B12F00" w:rsidRPr="00412EF4" w14:paraId="053058A0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7982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9"/>
              </w:rPr>
              <w:t>Enlace al Repositorio:</w:t>
            </w:r>
          </w:p>
        </w:tc>
        <w:tc>
          <w:tcPr>
            <w:tcW w:w="59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292C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  <w:u w:val="single"/>
              </w:rPr>
              <w:t>https://github.com/Xed17/PharmaMobile2</w:t>
            </w:r>
          </w:p>
        </w:tc>
      </w:tr>
      <w:tr w:rsidR="00B12F00" w:rsidRPr="00412EF4" w14:paraId="77044A9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AB39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9"/>
              </w:rPr>
              <w:t>Rama de Trabajo Git:</w:t>
            </w:r>
          </w:p>
        </w:tc>
        <w:tc>
          <w:tcPr>
            <w:tcW w:w="59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6CEB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feature/clean-mvvm</w:t>
            </w:r>
          </w:p>
        </w:tc>
      </w:tr>
      <w:tr w:rsidR="00B12F00" w:rsidRPr="00412EF4" w14:paraId="3DAAD681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46D0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9"/>
              </w:rPr>
              <w:t>Entorno Tecnológico:</w:t>
            </w:r>
          </w:p>
        </w:tc>
        <w:tc>
          <w:tcPr>
            <w:tcW w:w="59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902D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Kotlin 2.4.10, Compose Multiplatform 1.11.1, Koin 4.0.2</w:t>
            </w:r>
          </w:p>
        </w:tc>
      </w:tr>
      <w:tr w:rsidR="00B12F00" w:rsidRPr="00412EF4" w14:paraId="251F54B0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3E9A1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9"/>
              </w:rPr>
              <w:t>Fecha de Entrega:</w:t>
            </w:r>
          </w:p>
        </w:tc>
        <w:tc>
          <w:tcPr>
            <w:tcW w:w="590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AC5D" w14:textId="77777777" w:rsidR="00B12F00" w:rsidRPr="00412EF4" w:rsidRDefault="00000000">
            <w:pPr>
              <w:spacing w:after="0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Septiembre de 2026</w:t>
            </w:r>
          </w:p>
        </w:tc>
      </w:tr>
    </w:tbl>
    <w:p w14:paraId="3E00A2CE" w14:textId="77777777" w:rsidR="00B12F00" w:rsidRPr="00412EF4" w:rsidRDefault="00000000">
      <w:pPr>
        <w:rPr>
          <w:rFonts w:cs="Arial"/>
          <w:color w:val="auto"/>
        </w:rPr>
      </w:pPr>
      <w:r w:rsidRPr="00412EF4">
        <w:rPr>
          <w:rFonts w:cs="Arial"/>
          <w:color w:val="auto"/>
        </w:rPr>
        <w:br w:type="page"/>
      </w:r>
    </w:p>
    <w:p w14:paraId="39727B86" w14:textId="77777777" w:rsidR="00B12F00" w:rsidRPr="00412EF4" w:rsidRDefault="00000000">
      <w:pPr>
        <w:keepNext/>
        <w:spacing w:before="320" w:after="120"/>
        <w:rPr>
          <w:rFonts w:cs="Arial"/>
          <w:color w:val="auto"/>
        </w:rPr>
      </w:pPr>
      <w:r w:rsidRPr="00412EF4">
        <w:rPr>
          <w:rFonts w:cs="Arial"/>
          <w:b/>
          <w:color w:val="auto"/>
          <w:sz w:val="28"/>
        </w:rPr>
        <w:lastRenderedPageBreak/>
        <w:t>Índice General de Contenidos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64"/>
        <w:gridCol w:w="1008"/>
      </w:tblGrid>
      <w:tr w:rsidR="00B12F00" w:rsidRPr="00412EF4" w14:paraId="7D7B7252" w14:textId="77777777">
        <w:trPr>
          <w:jc w:val="center"/>
        </w:trPr>
        <w:tc>
          <w:tcPr>
            <w:tcW w:w="806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9907A" w14:textId="77777777" w:rsidR="00B12F00" w:rsidRPr="00412EF4" w:rsidRDefault="00000000">
            <w:pPr>
              <w:spacing w:after="0"/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b/>
                <w:color w:val="auto"/>
                <w:sz w:val="19"/>
                <w:lang w:val="es-PE"/>
              </w:rPr>
              <w:t xml:space="preserve">Sección 1 — Mapa de capas de </w:t>
            </w:r>
            <w:proofErr w:type="spellStart"/>
            <w:r w:rsidRPr="00412EF4">
              <w:rPr>
                <w:rFonts w:cs="Arial"/>
                <w:b/>
                <w:color w:val="auto"/>
                <w:sz w:val="19"/>
                <w:lang w:val="es-PE"/>
              </w:rPr>
              <w:t>PharmaMobil</w:t>
            </w:r>
            <w:proofErr w:type="spellEnd"/>
          </w:p>
        </w:tc>
        <w:tc>
          <w:tcPr>
            <w:tcW w:w="10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289F7E" w14:textId="77777777" w:rsidR="00B12F00" w:rsidRPr="00412EF4" w:rsidRDefault="00000000">
            <w:pPr>
              <w:spacing w:after="0"/>
              <w:jc w:val="right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3</w:t>
            </w:r>
          </w:p>
        </w:tc>
      </w:tr>
      <w:tr w:rsidR="00B12F00" w:rsidRPr="00412EF4" w14:paraId="5F0ABB27" w14:textId="77777777">
        <w:trPr>
          <w:jc w:val="center"/>
        </w:trPr>
        <w:tc>
          <w:tcPr>
            <w:tcW w:w="806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DDB3EC" w14:textId="77777777" w:rsidR="00B12F00" w:rsidRPr="00412EF4" w:rsidRDefault="00000000">
            <w:pPr>
              <w:spacing w:after="0"/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9"/>
                <w:lang w:val="es-PE"/>
              </w:rPr>
              <w:t xml:space="preserve">   1.1 Diagrama de Capas y Clases Reales</w:t>
            </w:r>
          </w:p>
        </w:tc>
        <w:tc>
          <w:tcPr>
            <w:tcW w:w="10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C0939" w14:textId="77777777" w:rsidR="00B12F00" w:rsidRPr="00412EF4" w:rsidRDefault="00000000">
            <w:pPr>
              <w:spacing w:after="0"/>
              <w:jc w:val="right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3</w:t>
            </w:r>
          </w:p>
        </w:tc>
      </w:tr>
      <w:tr w:rsidR="00B12F00" w:rsidRPr="00412EF4" w14:paraId="37D65EC4" w14:textId="77777777">
        <w:trPr>
          <w:jc w:val="center"/>
        </w:trPr>
        <w:tc>
          <w:tcPr>
            <w:tcW w:w="806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BAB34A" w14:textId="77777777" w:rsidR="00B12F00" w:rsidRPr="00412EF4" w:rsidRDefault="00000000">
            <w:pPr>
              <w:spacing w:after="0"/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9"/>
                <w:lang w:val="es-PE"/>
              </w:rPr>
              <w:t xml:space="preserve">   1.2 Análisis y Cumplimiento de la Regla de Dependencia</w:t>
            </w:r>
          </w:p>
        </w:tc>
        <w:tc>
          <w:tcPr>
            <w:tcW w:w="10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CFBD8" w14:textId="77777777" w:rsidR="00B12F00" w:rsidRPr="00412EF4" w:rsidRDefault="00000000">
            <w:pPr>
              <w:spacing w:after="0"/>
              <w:jc w:val="right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4</w:t>
            </w:r>
          </w:p>
        </w:tc>
      </w:tr>
      <w:tr w:rsidR="00B12F00" w:rsidRPr="00412EF4" w14:paraId="50344107" w14:textId="77777777">
        <w:trPr>
          <w:jc w:val="center"/>
        </w:trPr>
        <w:tc>
          <w:tcPr>
            <w:tcW w:w="806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FE621D" w14:textId="77777777" w:rsidR="00B12F00" w:rsidRPr="00412EF4" w:rsidRDefault="00000000">
            <w:pPr>
              <w:spacing w:after="0"/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b/>
                <w:color w:val="auto"/>
                <w:sz w:val="19"/>
                <w:lang w:val="es-PE"/>
              </w:rPr>
              <w:t xml:space="preserve">Sección 2 — Tabla de responsabilidades de clases en </w:t>
            </w:r>
            <w:proofErr w:type="spellStart"/>
            <w:r w:rsidRPr="00412EF4">
              <w:rPr>
                <w:rFonts w:cs="Arial"/>
                <w:b/>
                <w:color w:val="auto"/>
                <w:sz w:val="19"/>
                <w:lang w:val="es-PE"/>
              </w:rPr>
              <w:t>shared</w:t>
            </w:r>
            <w:proofErr w:type="spellEnd"/>
          </w:p>
        </w:tc>
        <w:tc>
          <w:tcPr>
            <w:tcW w:w="10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6D55D" w14:textId="77777777" w:rsidR="00B12F00" w:rsidRPr="00412EF4" w:rsidRDefault="00000000">
            <w:pPr>
              <w:spacing w:after="0"/>
              <w:jc w:val="right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5</w:t>
            </w:r>
          </w:p>
        </w:tc>
      </w:tr>
      <w:tr w:rsidR="00B12F00" w:rsidRPr="00412EF4" w14:paraId="010D914A" w14:textId="77777777">
        <w:trPr>
          <w:jc w:val="center"/>
        </w:trPr>
        <w:tc>
          <w:tcPr>
            <w:tcW w:w="806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AF8746" w14:textId="77777777" w:rsidR="00B12F00" w:rsidRPr="00412EF4" w:rsidRDefault="00000000">
            <w:pPr>
              <w:spacing w:after="0"/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b/>
                <w:color w:val="auto"/>
                <w:sz w:val="19"/>
                <w:lang w:val="es-PE"/>
              </w:rPr>
              <w:t>Sección 3 — Decisiones justificadas de arquitectura</w:t>
            </w:r>
          </w:p>
        </w:tc>
        <w:tc>
          <w:tcPr>
            <w:tcW w:w="10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E5918D" w14:textId="77777777" w:rsidR="00B12F00" w:rsidRPr="00412EF4" w:rsidRDefault="00000000">
            <w:pPr>
              <w:spacing w:after="0"/>
              <w:jc w:val="right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7</w:t>
            </w:r>
          </w:p>
        </w:tc>
      </w:tr>
      <w:tr w:rsidR="00B12F00" w:rsidRPr="00412EF4" w14:paraId="614ED1C5" w14:textId="77777777">
        <w:trPr>
          <w:jc w:val="center"/>
        </w:trPr>
        <w:tc>
          <w:tcPr>
            <w:tcW w:w="806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8B66CE" w14:textId="77777777" w:rsidR="00B12F00" w:rsidRPr="00412EF4" w:rsidRDefault="00000000">
            <w:pPr>
              <w:spacing w:after="0"/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b/>
                <w:color w:val="auto"/>
                <w:sz w:val="19"/>
                <w:lang w:val="es-PE"/>
              </w:rPr>
              <w:t>Sección 4 — Pruebas de flujo y verificación automatizada</w:t>
            </w:r>
          </w:p>
        </w:tc>
        <w:tc>
          <w:tcPr>
            <w:tcW w:w="10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F392AC" w14:textId="77777777" w:rsidR="00B12F00" w:rsidRPr="00412EF4" w:rsidRDefault="00000000">
            <w:pPr>
              <w:spacing w:after="0"/>
              <w:jc w:val="right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8</w:t>
            </w:r>
          </w:p>
        </w:tc>
      </w:tr>
      <w:tr w:rsidR="00B12F00" w:rsidRPr="00412EF4" w14:paraId="679BFC61" w14:textId="77777777">
        <w:trPr>
          <w:jc w:val="center"/>
        </w:trPr>
        <w:tc>
          <w:tcPr>
            <w:tcW w:w="806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D258D8" w14:textId="77777777" w:rsidR="00B12F00" w:rsidRPr="00412EF4" w:rsidRDefault="00000000">
            <w:pPr>
              <w:spacing w:after="0"/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b/>
                <w:color w:val="auto"/>
                <w:sz w:val="19"/>
                <w:lang w:val="es-PE"/>
              </w:rPr>
              <w:t>Sección 5 — Bitácora de dificultades y soluciones técnicas</w:t>
            </w:r>
          </w:p>
        </w:tc>
        <w:tc>
          <w:tcPr>
            <w:tcW w:w="10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A72DFC" w14:textId="77777777" w:rsidR="00B12F00" w:rsidRPr="00412EF4" w:rsidRDefault="00000000">
            <w:pPr>
              <w:spacing w:after="0"/>
              <w:jc w:val="right"/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9"/>
              </w:rPr>
              <w:t>10</w:t>
            </w:r>
          </w:p>
        </w:tc>
      </w:tr>
    </w:tbl>
    <w:p w14:paraId="662DFB4A" w14:textId="77777777" w:rsidR="00B12F00" w:rsidRPr="00412EF4" w:rsidRDefault="00B12F00">
      <w:pPr>
        <w:spacing w:after="280"/>
        <w:rPr>
          <w:rFonts w:cs="Arial"/>
          <w:color w:val="auto"/>
        </w:rPr>
      </w:pPr>
    </w:p>
    <w:p w14:paraId="0D0E2EDC" w14:textId="77777777" w:rsidR="00B12F00" w:rsidRPr="00412EF4" w:rsidRDefault="00000000">
      <w:pPr>
        <w:rPr>
          <w:rFonts w:cs="Arial"/>
          <w:color w:val="auto"/>
        </w:rPr>
      </w:pPr>
      <w:r w:rsidRPr="00412EF4">
        <w:rPr>
          <w:rFonts w:cs="Arial"/>
          <w:color w:val="auto"/>
        </w:rPr>
        <w:br w:type="page"/>
      </w:r>
    </w:p>
    <w:p w14:paraId="742873C1" w14:textId="48C1F221" w:rsidR="00B12F00" w:rsidRPr="00412EF4" w:rsidRDefault="00000000">
      <w:pPr>
        <w:keepNext/>
        <w:spacing w:before="320" w:after="120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sz w:val="28"/>
          <w:lang w:val="es-PE"/>
        </w:rPr>
        <w:lastRenderedPageBreak/>
        <w:t>Sección 1</w:t>
      </w:r>
      <w:r w:rsidR="00412EF4">
        <w:rPr>
          <w:rFonts w:cs="Arial"/>
          <w:b/>
          <w:color w:val="auto"/>
          <w:sz w:val="28"/>
          <w:lang w:val="es-PE"/>
        </w:rPr>
        <w:t xml:space="preserve">: </w:t>
      </w:r>
      <w:r w:rsidRPr="00412EF4">
        <w:rPr>
          <w:rFonts w:cs="Arial"/>
          <w:b/>
          <w:color w:val="auto"/>
          <w:sz w:val="28"/>
          <w:lang w:val="es-PE"/>
        </w:rPr>
        <w:t xml:space="preserve">Mapa de Capas de </w:t>
      </w:r>
      <w:proofErr w:type="spellStart"/>
      <w:r w:rsidRPr="00412EF4">
        <w:rPr>
          <w:rFonts w:cs="Arial"/>
          <w:b/>
          <w:color w:val="auto"/>
          <w:sz w:val="28"/>
          <w:lang w:val="es-PE"/>
        </w:rPr>
        <w:t>PharmaMobil</w:t>
      </w:r>
      <w:proofErr w:type="spellEnd"/>
    </w:p>
    <w:p w14:paraId="4EED980B" w14:textId="77777777" w:rsidR="00B12F00" w:rsidRPr="00412EF4" w:rsidRDefault="00000000">
      <w:pPr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t xml:space="preserve">El módulo de Productos de la aplicación multiplataforma </w:t>
      </w:r>
      <w:proofErr w:type="spellStart"/>
      <w:r w:rsidRPr="00412EF4">
        <w:rPr>
          <w:rFonts w:cs="Arial"/>
          <w:color w:val="auto"/>
          <w:lang w:val="es-PE"/>
        </w:rPr>
        <w:t>PharmaMobil</w:t>
      </w:r>
      <w:proofErr w:type="spellEnd"/>
      <w:r w:rsidRPr="00412EF4">
        <w:rPr>
          <w:rFonts w:cs="Arial"/>
          <w:color w:val="auto"/>
          <w:lang w:val="es-PE"/>
        </w:rPr>
        <w:t xml:space="preserve"> ha sido reorganizado bajo los fundamentos de </w:t>
      </w:r>
      <w:proofErr w:type="spellStart"/>
      <w:r w:rsidRPr="00412EF4">
        <w:rPr>
          <w:rFonts w:cs="Arial"/>
          <w:color w:val="auto"/>
          <w:lang w:val="es-PE"/>
        </w:rPr>
        <w:t>Clean</w:t>
      </w:r>
      <w:proofErr w:type="spellEnd"/>
      <w:r w:rsidRPr="00412EF4">
        <w:rPr>
          <w:rFonts w:cs="Arial"/>
          <w:color w:val="auto"/>
          <w:lang w:val="es-PE"/>
        </w:rPr>
        <w:t xml:space="preserve"> </w:t>
      </w:r>
      <w:proofErr w:type="spellStart"/>
      <w:r w:rsidRPr="00412EF4">
        <w:rPr>
          <w:rFonts w:cs="Arial"/>
          <w:color w:val="auto"/>
          <w:lang w:val="es-PE"/>
        </w:rPr>
        <w:t>Architecture</w:t>
      </w:r>
      <w:proofErr w:type="spellEnd"/>
      <w:r w:rsidRPr="00412EF4">
        <w:rPr>
          <w:rFonts w:cs="Arial"/>
          <w:color w:val="auto"/>
          <w:lang w:val="es-PE"/>
        </w:rPr>
        <w:t xml:space="preserve">. Esta arquitectura concéntrica establece límites estrictos entre la lógica de negocio nuclear, las fuentes de datos y los </w:t>
      </w:r>
      <w:proofErr w:type="spellStart"/>
      <w:r w:rsidRPr="00412EF4">
        <w:rPr>
          <w:rFonts w:cs="Arial"/>
          <w:color w:val="auto"/>
          <w:lang w:val="es-PE"/>
        </w:rPr>
        <w:t>frameworks</w:t>
      </w:r>
      <w:proofErr w:type="spellEnd"/>
      <w:r w:rsidRPr="00412EF4">
        <w:rPr>
          <w:rFonts w:cs="Arial"/>
          <w:color w:val="auto"/>
          <w:lang w:val="es-PE"/>
        </w:rPr>
        <w:t xml:space="preserve"> de interfaz de usuario en </w:t>
      </w:r>
      <w:proofErr w:type="spellStart"/>
      <w:r w:rsidRPr="00412EF4">
        <w:rPr>
          <w:rFonts w:cs="Arial"/>
          <w:color w:val="auto"/>
          <w:lang w:val="es-PE"/>
        </w:rPr>
        <w:t>Compose</w:t>
      </w:r>
      <w:proofErr w:type="spellEnd"/>
      <w:r w:rsidRPr="00412EF4">
        <w:rPr>
          <w:rFonts w:cs="Arial"/>
          <w:color w:val="auto"/>
          <w:lang w:val="es-PE"/>
        </w:rPr>
        <w:t xml:space="preserve"> </w:t>
      </w:r>
      <w:proofErr w:type="spellStart"/>
      <w:r w:rsidRPr="00412EF4">
        <w:rPr>
          <w:rFonts w:cs="Arial"/>
          <w:color w:val="auto"/>
          <w:lang w:val="es-PE"/>
        </w:rPr>
        <w:t>Multiplatform</w:t>
      </w:r>
      <w:proofErr w:type="spellEnd"/>
      <w:r w:rsidRPr="00412EF4">
        <w:rPr>
          <w:rFonts w:cs="Arial"/>
          <w:color w:val="auto"/>
          <w:lang w:val="es-PE"/>
        </w:rPr>
        <w:t>.</w:t>
      </w:r>
    </w:p>
    <w:p w14:paraId="0BEEAB40" w14:textId="77777777" w:rsidR="00B12F00" w:rsidRPr="00412EF4" w:rsidRDefault="00000000">
      <w:pPr>
        <w:keepNext/>
        <w:spacing w:before="220" w:after="80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sz w:val="24"/>
          <w:lang w:val="es-PE"/>
        </w:rPr>
        <w:t>1.1 Diagrama de Capas y Clases Reales</w:t>
      </w:r>
    </w:p>
    <w:p w14:paraId="5E2C7424" w14:textId="77777777" w:rsidR="00B12F00" w:rsidRPr="00412EF4" w:rsidRDefault="00000000">
      <w:pPr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t>En la Figura 1 se ilustra la distribución de las clases reales del proyecto organizadas en sus respectivas capas: Presentación (</w:t>
      </w:r>
      <w:proofErr w:type="spellStart"/>
      <w:r w:rsidRPr="00412EF4">
        <w:rPr>
          <w:rFonts w:cs="Arial"/>
          <w:color w:val="auto"/>
          <w:lang w:val="es-PE"/>
        </w:rPr>
        <w:t>ProductoScreen</w:t>
      </w:r>
      <w:proofErr w:type="spellEnd"/>
      <w:r w:rsidRPr="00412EF4">
        <w:rPr>
          <w:rFonts w:cs="Arial"/>
          <w:color w:val="auto"/>
          <w:lang w:val="es-PE"/>
        </w:rPr>
        <w:t xml:space="preserve">, </w:t>
      </w:r>
      <w:proofErr w:type="spellStart"/>
      <w:r w:rsidRPr="00412EF4">
        <w:rPr>
          <w:rFonts w:cs="Arial"/>
          <w:color w:val="auto"/>
          <w:lang w:val="es-PE"/>
        </w:rPr>
        <w:t>ProductoViewModel</w:t>
      </w:r>
      <w:proofErr w:type="spellEnd"/>
      <w:r w:rsidRPr="00412EF4">
        <w:rPr>
          <w:rFonts w:cs="Arial"/>
          <w:color w:val="auto"/>
          <w:lang w:val="es-PE"/>
        </w:rPr>
        <w:t xml:space="preserve">, </w:t>
      </w:r>
      <w:proofErr w:type="spellStart"/>
      <w:r w:rsidRPr="00412EF4">
        <w:rPr>
          <w:rFonts w:cs="Arial"/>
          <w:color w:val="auto"/>
          <w:lang w:val="es-PE"/>
        </w:rPr>
        <w:t>ProductoUiState</w:t>
      </w:r>
      <w:proofErr w:type="spellEnd"/>
      <w:r w:rsidRPr="00412EF4">
        <w:rPr>
          <w:rFonts w:cs="Arial"/>
          <w:color w:val="auto"/>
          <w:lang w:val="es-PE"/>
        </w:rPr>
        <w:t xml:space="preserve">), Dominio (Producto, </w:t>
      </w:r>
      <w:proofErr w:type="spellStart"/>
      <w:r w:rsidRPr="00412EF4">
        <w:rPr>
          <w:rFonts w:cs="Arial"/>
          <w:color w:val="auto"/>
          <w:lang w:val="es-PE"/>
        </w:rPr>
        <w:t>ProductoRepository</w:t>
      </w:r>
      <w:proofErr w:type="spellEnd"/>
      <w:r w:rsidRPr="00412EF4">
        <w:rPr>
          <w:rFonts w:cs="Arial"/>
          <w:color w:val="auto"/>
          <w:lang w:val="es-PE"/>
        </w:rPr>
        <w:t xml:space="preserve">, </w:t>
      </w:r>
      <w:proofErr w:type="spellStart"/>
      <w:r w:rsidRPr="00412EF4">
        <w:rPr>
          <w:rFonts w:cs="Arial"/>
          <w:color w:val="auto"/>
          <w:lang w:val="es-PE"/>
        </w:rPr>
        <w:t>RegistrarProductoUseCase</w:t>
      </w:r>
      <w:proofErr w:type="spellEnd"/>
      <w:r w:rsidRPr="00412EF4">
        <w:rPr>
          <w:rFonts w:cs="Arial"/>
          <w:color w:val="auto"/>
          <w:lang w:val="es-PE"/>
        </w:rPr>
        <w:t>) y Datos (</w:t>
      </w:r>
      <w:proofErr w:type="spellStart"/>
      <w:r w:rsidRPr="00412EF4">
        <w:rPr>
          <w:rFonts w:cs="Arial"/>
          <w:color w:val="auto"/>
          <w:lang w:val="es-PE"/>
        </w:rPr>
        <w:t>ProductoRepositorioEnMemoria</w:t>
      </w:r>
      <w:proofErr w:type="spellEnd"/>
      <w:r w:rsidRPr="00412EF4">
        <w:rPr>
          <w:rFonts w:cs="Arial"/>
          <w:color w:val="auto"/>
          <w:lang w:val="es-PE"/>
        </w:rPr>
        <w:t>), junto con el módulo de ensamblaje de dependencias (</w:t>
      </w:r>
      <w:proofErr w:type="spellStart"/>
      <w:r w:rsidRPr="00412EF4">
        <w:rPr>
          <w:rFonts w:cs="Arial"/>
          <w:color w:val="auto"/>
          <w:lang w:val="es-PE"/>
        </w:rPr>
        <w:t>AppModule</w:t>
      </w:r>
      <w:proofErr w:type="spellEnd"/>
      <w:r w:rsidRPr="00412EF4">
        <w:rPr>
          <w:rFonts w:cs="Arial"/>
          <w:color w:val="auto"/>
          <w:lang w:val="es-PE"/>
        </w:rPr>
        <w:t xml:space="preserve"> y </w:t>
      </w:r>
      <w:proofErr w:type="spellStart"/>
      <w:r w:rsidRPr="00412EF4">
        <w:rPr>
          <w:rFonts w:cs="Arial"/>
          <w:color w:val="auto"/>
          <w:lang w:val="es-PE"/>
        </w:rPr>
        <w:t>PlatformModule</w:t>
      </w:r>
      <w:proofErr w:type="spellEnd"/>
      <w:r w:rsidRPr="00412EF4">
        <w:rPr>
          <w:rFonts w:cs="Arial"/>
          <w:color w:val="auto"/>
          <w:lang w:val="es-PE"/>
        </w:rPr>
        <w:t>):</w:t>
      </w:r>
    </w:p>
    <w:p w14:paraId="6A706443" w14:textId="77777777" w:rsidR="00B12F00" w:rsidRPr="00412EF4" w:rsidRDefault="00000000">
      <w:pPr>
        <w:spacing w:before="160" w:after="80"/>
        <w:jc w:val="center"/>
        <w:rPr>
          <w:rFonts w:cs="Arial"/>
          <w:color w:val="auto"/>
        </w:rPr>
      </w:pPr>
      <w:r w:rsidRPr="00412EF4">
        <w:rPr>
          <w:rFonts w:cs="Arial"/>
          <w:noProof/>
          <w:color w:val="auto"/>
        </w:rPr>
        <w:drawing>
          <wp:inline distT="0" distB="0" distL="0" distR="0" wp14:anchorId="7A20DA51" wp14:editId="59644944">
            <wp:extent cx="5669280" cy="3590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capas_pharmamobi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60B6" w14:textId="77777777" w:rsidR="00B12F00" w:rsidRPr="00412EF4" w:rsidRDefault="00000000">
      <w:pPr>
        <w:spacing w:after="240"/>
        <w:jc w:val="center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sz w:val="19"/>
          <w:lang w:val="es-PE"/>
        </w:rPr>
        <w:t xml:space="preserve">Figura 1. </w:t>
      </w:r>
      <w:r w:rsidRPr="00412EF4">
        <w:rPr>
          <w:rFonts w:cs="Arial"/>
          <w:i/>
          <w:color w:val="auto"/>
          <w:sz w:val="19"/>
          <w:lang w:val="es-PE"/>
        </w:rPr>
        <w:t xml:space="preserve">Mapa de capas y flujo de dependencias de </w:t>
      </w:r>
      <w:proofErr w:type="spellStart"/>
      <w:r w:rsidRPr="00412EF4">
        <w:rPr>
          <w:rFonts w:cs="Arial"/>
          <w:i/>
          <w:color w:val="auto"/>
          <w:sz w:val="19"/>
          <w:lang w:val="es-PE"/>
        </w:rPr>
        <w:t>PharmaMobil</w:t>
      </w:r>
      <w:proofErr w:type="spellEnd"/>
      <w:r w:rsidRPr="00412EF4">
        <w:rPr>
          <w:rFonts w:cs="Arial"/>
          <w:i/>
          <w:color w:val="auto"/>
          <w:sz w:val="19"/>
          <w:lang w:val="es-PE"/>
        </w:rPr>
        <w:t>. (Fuente: Elaboración propia).</w:t>
      </w:r>
    </w:p>
    <w:p w14:paraId="0662286C" w14:textId="77777777" w:rsidR="00B12F00" w:rsidRPr="00412EF4" w:rsidRDefault="00000000">
      <w:pPr>
        <w:keepNext/>
        <w:spacing w:before="220" w:after="80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sz w:val="24"/>
          <w:lang w:val="es-PE"/>
        </w:rPr>
        <w:t>1.2 Verificación y Cumplimiento de la Regla de Dependencia</w:t>
      </w:r>
    </w:p>
    <w:p w14:paraId="7EB565E9" w14:textId="77777777" w:rsidR="00B12F00" w:rsidRPr="00412EF4" w:rsidRDefault="00000000">
      <w:pPr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t xml:space="preserve">El principio cardinal de </w:t>
      </w:r>
      <w:proofErr w:type="spellStart"/>
      <w:r w:rsidRPr="00412EF4">
        <w:rPr>
          <w:rFonts w:cs="Arial"/>
          <w:color w:val="auto"/>
          <w:lang w:val="es-PE"/>
        </w:rPr>
        <w:t>Clean</w:t>
      </w:r>
      <w:proofErr w:type="spellEnd"/>
      <w:r w:rsidRPr="00412EF4">
        <w:rPr>
          <w:rFonts w:cs="Arial"/>
          <w:color w:val="auto"/>
          <w:lang w:val="es-PE"/>
        </w:rPr>
        <w:t xml:space="preserve"> </w:t>
      </w:r>
      <w:proofErr w:type="spellStart"/>
      <w:r w:rsidRPr="00412EF4">
        <w:rPr>
          <w:rFonts w:cs="Arial"/>
          <w:color w:val="auto"/>
          <w:lang w:val="es-PE"/>
        </w:rPr>
        <w:t>Architecture</w:t>
      </w:r>
      <w:proofErr w:type="spellEnd"/>
      <w:r w:rsidRPr="00412EF4">
        <w:rPr>
          <w:rFonts w:cs="Arial"/>
          <w:color w:val="auto"/>
          <w:lang w:val="es-PE"/>
        </w:rPr>
        <w:t xml:space="preserve"> establece que las dependencias en el código fuente solo pueden apuntar hacia adentro, es decir, hacia el círculo donde residen las entidades y casos de uso del Dominio. En la implementación de </w:t>
      </w:r>
      <w:proofErr w:type="spellStart"/>
      <w:r w:rsidRPr="00412EF4">
        <w:rPr>
          <w:rFonts w:cs="Arial"/>
          <w:color w:val="auto"/>
          <w:lang w:val="es-PE"/>
        </w:rPr>
        <w:t>PharmaMobil</w:t>
      </w:r>
      <w:proofErr w:type="spellEnd"/>
      <w:r w:rsidRPr="00412EF4">
        <w:rPr>
          <w:rFonts w:cs="Arial"/>
          <w:color w:val="auto"/>
          <w:lang w:val="es-PE"/>
        </w:rPr>
        <w:t xml:space="preserve"> se garantiza rigurosamente que NINGUNA flecha o importación apunte desde el dominio hacia afuera:</w:t>
      </w:r>
    </w:p>
    <w:p w14:paraId="1013A212" w14:textId="77777777" w:rsidR="00B12F00" w:rsidRPr="00412EF4" w:rsidRDefault="00000000">
      <w:pPr>
        <w:pStyle w:val="Listaconvietas"/>
        <w:spacing w:after="60"/>
        <w:rPr>
          <w:rFonts w:cs="Arial"/>
          <w:color w:val="auto"/>
        </w:rPr>
      </w:pPr>
      <w:r w:rsidRPr="00412EF4">
        <w:rPr>
          <w:rFonts w:cs="Arial"/>
          <w:b/>
          <w:color w:val="auto"/>
          <w:lang w:val="es-PE"/>
        </w:rPr>
        <w:t xml:space="preserve">Aislamiento del Dominio: </w:t>
      </w:r>
      <w:r w:rsidRPr="00412EF4">
        <w:rPr>
          <w:rFonts w:cs="Arial"/>
          <w:color w:val="auto"/>
          <w:lang w:val="es-PE"/>
        </w:rPr>
        <w:t xml:space="preserve">El paquete </w:t>
      </w:r>
      <w:proofErr w:type="gramStart"/>
      <w:r w:rsidRPr="00412EF4">
        <w:rPr>
          <w:rFonts w:cs="Arial"/>
          <w:color w:val="auto"/>
          <w:lang w:val="es-PE"/>
        </w:rPr>
        <w:t>pe.edu.upeu</w:t>
      </w:r>
      <w:proofErr w:type="gramEnd"/>
      <w:r w:rsidRPr="00412EF4">
        <w:rPr>
          <w:rFonts w:cs="Arial"/>
          <w:color w:val="auto"/>
          <w:lang w:val="es-PE"/>
        </w:rPr>
        <w:t xml:space="preserve">.pharmamobil2.domain no contiene importaciones de </w:t>
      </w:r>
      <w:proofErr w:type="spellStart"/>
      <w:r w:rsidRPr="00412EF4">
        <w:rPr>
          <w:rFonts w:cs="Arial"/>
          <w:color w:val="auto"/>
          <w:lang w:val="es-PE"/>
        </w:rPr>
        <w:t>Compose</w:t>
      </w:r>
      <w:proofErr w:type="spellEnd"/>
      <w:r w:rsidRPr="00412EF4">
        <w:rPr>
          <w:rFonts w:cs="Arial"/>
          <w:color w:val="auto"/>
          <w:lang w:val="es-PE"/>
        </w:rPr>
        <w:t xml:space="preserve">, </w:t>
      </w:r>
      <w:proofErr w:type="spellStart"/>
      <w:r w:rsidRPr="00412EF4">
        <w:rPr>
          <w:rFonts w:cs="Arial"/>
          <w:color w:val="auto"/>
          <w:lang w:val="es-PE"/>
        </w:rPr>
        <w:t>Ktor</w:t>
      </w:r>
      <w:proofErr w:type="spellEnd"/>
      <w:r w:rsidRPr="00412EF4">
        <w:rPr>
          <w:rFonts w:cs="Arial"/>
          <w:color w:val="auto"/>
          <w:lang w:val="es-PE"/>
        </w:rPr>
        <w:t xml:space="preserve">, Android, iOS ni de la capa de datos. </w:t>
      </w:r>
      <w:r w:rsidRPr="00412EF4">
        <w:rPr>
          <w:rFonts w:cs="Arial"/>
          <w:color w:val="auto"/>
        </w:rPr>
        <w:t xml:space="preserve">Es Kotlin </w:t>
      </w:r>
      <w:proofErr w:type="spellStart"/>
      <w:r w:rsidRPr="00412EF4">
        <w:rPr>
          <w:rFonts w:cs="Arial"/>
          <w:color w:val="auto"/>
        </w:rPr>
        <w:t>multiplataforma</w:t>
      </w:r>
      <w:proofErr w:type="spellEnd"/>
      <w:r w:rsidRPr="00412EF4">
        <w:rPr>
          <w:rFonts w:cs="Arial"/>
          <w:color w:val="auto"/>
        </w:rPr>
        <w:t xml:space="preserve"> puro.</w:t>
      </w:r>
    </w:p>
    <w:p w14:paraId="5C3D3AEB" w14:textId="77777777" w:rsidR="00B12F00" w:rsidRPr="00412EF4" w:rsidRDefault="00000000">
      <w:pPr>
        <w:pStyle w:val="Listaconvietas"/>
        <w:spacing w:after="60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lang w:val="es-PE"/>
        </w:rPr>
        <w:t xml:space="preserve">Inversión de Dependencias (DIP): </w:t>
      </w:r>
      <w:r w:rsidRPr="00412EF4">
        <w:rPr>
          <w:rFonts w:cs="Arial"/>
          <w:color w:val="auto"/>
          <w:lang w:val="es-PE"/>
        </w:rPr>
        <w:t xml:space="preserve">La capa de Datos depende del Dominio porque </w:t>
      </w:r>
      <w:proofErr w:type="spellStart"/>
      <w:r w:rsidRPr="00412EF4">
        <w:rPr>
          <w:rFonts w:cs="Arial"/>
          <w:color w:val="auto"/>
          <w:lang w:val="es-PE"/>
        </w:rPr>
        <w:t>ProductoRepositorioEnMemoria</w:t>
      </w:r>
      <w:proofErr w:type="spellEnd"/>
      <w:r w:rsidRPr="00412EF4">
        <w:rPr>
          <w:rFonts w:cs="Arial"/>
          <w:color w:val="auto"/>
          <w:lang w:val="es-PE"/>
        </w:rPr>
        <w:t xml:space="preserve"> implementa la interfaz </w:t>
      </w:r>
      <w:proofErr w:type="spellStart"/>
      <w:r w:rsidRPr="00412EF4">
        <w:rPr>
          <w:rFonts w:cs="Arial"/>
          <w:color w:val="auto"/>
          <w:lang w:val="es-PE"/>
        </w:rPr>
        <w:t>ProductoRepository</w:t>
      </w:r>
      <w:proofErr w:type="spellEnd"/>
      <w:r w:rsidRPr="00412EF4">
        <w:rPr>
          <w:rFonts w:cs="Arial"/>
          <w:color w:val="auto"/>
          <w:lang w:val="es-PE"/>
        </w:rPr>
        <w:t xml:space="preserve"> definida en </w:t>
      </w:r>
      <w:proofErr w:type="spellStart"/>
      <w:r w:rsidRPr="00412EF4">
        <w:rPr>
          <w:rFonts w:cs="Arial"/>
          <w:color w:val="auto"/>
          <w:lang w:val="es-PE"/>
        </w:rPr>
        <w:t>domain</w:t>
      </w:r>
      <w:proofErr w:type="spellEnd"/>
      <w:r w:rsidRPr="00412EF4">
        <w:rPr>
          <w:rFonts w:cs="Arial"/>
          <w:color w:val="auto"/>
          <w:lang w:val="es-PE"/>
        </w:rPr>
        <w:t>/</w:t>
      </w:r>
      <w:proofErr w:type="spellStart"/>
      <w:r w:rsidRPr="00412EF4">
        <w:rPr>
          <w:rFonts w:cs="Arial"/>
          <w:color w:val="auto"/>
          <w:lang w:val="es-PE"/>
        </w:rPr>
        <w:t>repository</w:t>
      </w:r>
      <w:proofErr w:type="spellEnd"/>
      <w:r w:rsidRPr="00412EF4">
        <w:rPr>
          <w:rFonts w:cs="Arial"/>
          <w:color w:val="auto"/>
          <w:lang w:val="es-PE"/>
        </w:rPr>
        <w:t>.</w:t>
      </w:r>
    </w:p>
    <w:p w14:paraId="340A33EC" w14:textId="77777777" w:rsidR="00B12F00" w:rsidRPr="00412EF4" w:rsidRDefault="00000000">
      <w:pPr>
        <w:pStyle w:val="Listaconvietas"/>
        <w:spacing w:after="60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lang w:val="es-PE"/>
        </w:rPr>
        <w:lastRenderedPageBreak/>
        <w:t xml:space="preserve">Dependencia de Presentación: </w:t>
      </w:r>
      <w:proofErr w:type="spellStart"/>
      <w:r w:rsidRPr="00412EF4">
        <w:rPr>
          <w:rFonts w:cs="Arial"/>
          <w:color w:val="auto"/>
          <w:lang w:val="es-PE"/>
        </w:rPr>
        <w:t>ProductoViewModel</w:t>
      </w:r>
      <w:proofErr w:type="spellEnd"/>
      <w:r w:rsidRPr="00412EF4">
        <w:rPr>
          <w:rFonts w:cs="Arial"/>
          <w:color w:val="auto"/>
          <w:lang w:val="es-PE"/>
        </w:rPr>
        <w:t xml:space="preserve"> reside en la capa de presentación y depende exclusivamente del caso de uso </w:t>
      </w:r>
      <w:proofErr w:type="spellStart"/>
      <w:r w:rsidRPr="00412EF4">
        <w:rPr>
          <w:rFonts w:cs="Arial"/>
          <w:color w:val="auto"/>
          <w:lang w:val="es-PE"/>
        </w:rPr>
        <w:t>RegistrarProductoUseCase</w:t>
      </w:r>
      <w:proofErr w:type="spellEnd"/>
      <w:r w:rsidRPr="00412EF4">
        <w:rPr>
          <w:rFonts w:cs="Arial"/>
          <w:color w:val="auto"/>
          <w:lang w:val="es-PE"/>
        </w:rPr>
        <w:t xml:space="preserve"> y de la abstracción </w:t>
      </w:r>
      <w:proofErr w:type="spellStart"/>
      <w:r w:rsidRPr="00412EF4">
        <w:rPr>
          <w:rFonts w:cs="Arial"/>
          <w:color w:val="auto"/>
          <w:lang w:val="es-PE"/>
        </w:rPr>
        <w:t>ProductoRepository</w:t>
      </w:r>
      <w:proofErr w:type="spellEnd"/>
      <w:r w:rsidRPr="00412EF4">
        <w:rPr>
          <w:rFonts w:cs="Arial"/>
          <w:color w:val="auto"/>
          <w:lang w:val="es-PE"/>
        </w:rPr>
        <w:t>.</w:t>
      </w:r>
    </w:p>
    <w:p w14:paraId="0676A374" w14:textId="77777777" w:rsidR="00B12F00" w:rsidRPr="00412EF4" w:rsidRDefault="00000000">
      <w:pPr>
        <w:pStyle w:val="Listaconvietas"/>
        <w:spacing w:after="60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lang w:val="es-PE"/>
        </w:rPr>
        <w:t xml:space="preserve">Ensamblador Externo: </w:t>
      </w:r>
      <w:r w:rsidRPr="00412EF4">
        <w:rPr>
          <w:rFonts w:cs="Arial"/>
          <w:color w:val="auto"/>
          <w:lang w:val="es-PE"/>
        </w:rPr>
        <w:t xml:space="preserve">El módulo </w:t>
      </w:r>
      <w:proofErr w:type="spellStart"/>
      <w:r w:rsidRPr="00412EF4">
        <w:rPr>
          <w:rFonts w:cs="Arial"/>
          <w:color w:val="auto"/>
          <w:lang w:val="es-PE"/>
        </w:rPr>
        <w:t>AppModule</w:t>
      </w:r>
      <w:proofErr w:type="spellEnd"/>
      <w:r w:rsidRPr="00412EF4">
        <w:rPr>
          <w:rFonts w:cs="Arial"/>
          <w:color w:val="auto"/>
          <w:lang w:val="es-PE"/>
        </w:rPr>
        <w:t xml:space="preserve"> de </w:t>
      </w:r>
      <w:proofErr w:type="spellStart"/>
      <w:r w:rsidRPr="00412EF4">
        <w:rPr>
          <w:rFonts w:cs="Arial"/>
          <w:color w:val="auto"/>
          <w:lang w:val="es-PE"/>
        </w:rPr>
        <w:t>Koin</w:t>
      </w:r>
      <w:proofErr w:type="spellEnd"/>
      <w:r w:rsidRPr="00412EF4">
        <w:rPr>
          <w:rFonts w:cs="Arial"/>
          <w:color w:val="auto"/>
          <w:lang w:val="es-PE"/>
        </w:rPr>
        <w:t xml:space="preserve"> reside en la infraestructura de soporte (di), conectando la implementación concreta con las abstracciones sin que el dominio conozca a </w:t>
      </w:r>
      <w:proofErr w:type="spellStart"/>
      <w:r w:rsidRPr="00412EF4">
        <w:rPr>
          <w:rFonts w:cs="Arial"/>
          <w:color w:val="auto"/>
          <w:lang w:val="es-PE"/>
        </w:rPr>
        <w:t>Koin</w:t>
      </w:r>
      <w:proofErr w:type="spellEnd"/>
      <w:r w:rsidRPr="00412EF4">
        <w:rPr>
          <w:rFonts w:cs="Arial"/>
          <w:color w:val="auto"/>
          <w:lang w:val="es-PE"/>
        </w:rPr>
        <w:t>.</w:t>
      </w:r>
    </w:p>
    <w:p w14:paraId="10694DE5" w14:textId="77777777" w:rsidR="00B12F00" w:rsidRPr="00412EF4" w:rsidRDefault="00000000">
      <w:pPr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br w:type="page"/>
      </w:r>
    </w:p>
    <w:p w14:paraId="32DDF8DF" w14:textId="3468884F" w:rsidR="00B12F00" w:rsidRPr="00412EF4" w:rsidRDefault="00000000">
      <w:pPr>
        <w:keepNext/>
        <w:spacing w:before="320" w:after="120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sz w:val="28"/>
          <w:lang w:val="es-PE"/>
        </w:rPr>
        <w:lastRenderedPageBreak/>
        <w:t>Sección 2</w:t>
      </w:r>
      <w:r w:rsidR="00412EF4">
        <w:rPr>
          <w:rFonts w:cs="Arial"/>
          <w:b/>
          <w:color w:val="auto"/>
          <w:sz w:val="28"/>
          <w:lang w:val="es-PE"/>
        </w:rPr>
        <w:t xml:space="preserve">: </w:t>
      </w:r>
      <w:r w:rsidRPr="00412EF4">
        <w:rPr>
          <w:rFonts w:cs="Arial"/>
          <w:b/>
          <w:color w:val="auto"/>
          <w:sz w:val="28"/>
          <w:lang w:val="es-PE"/>
        </w:rPr>
        <w:t xml:space="preserve">Tabla de Responsabilidades del Módulo </w:t>
      </w:r>
      <w:proofErr w:type="spellStart"/>
      <w:r w:rsidRPr="00412EF4">
        <w:rPr>
          <w:rFonts w:cs="Arial"/>
          <w:b/>
          <w:color w:val="auto"/>
          <w:sz w:val="28"/>
          <w:lang w:val="es-PE"/>
        </w:rPr>
        <w:t>Shared</w:t>
      </w:r>
      <w:proofErr w:type="spellEnd"/>
    </w:p>
    <w:p w14:paraId="08A16313" w14:textId="77777777" w:rsidR="00B12F00" w:rsidRPr="00412EF4" w:rsidRDefault="00000000">
      <w:pPr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t xml:space="preserve">A </w:t>
      </w:r>
      <w:proofErr w:type="gramStart"/>
      <w:r w:rsidRPr="00412EF4">
        <w:rPr>
          <w:rFonts w:cs="Arial"/>
          <w:color w:val="auto"/>
          <w:lang w:val="es-PE"/>
        </w:rPr>
        <w:t>continuación</w:t>
      </w:r>
      <w:proofErr w:type="gramEnd"/>
      <w:r w:rsidRPr="00412EF4">
        <w:rPr>
          <w:rFonts w:cs="Arial"/>
          <w:color w:val="auto"/>
          <w:lang w:val="es-PE"/>
        </w:rPr>
        <w:t xml:space="preserve"> se presenta la matriz de responsabilidades por clase dentro del módulo </w:t>
      </w:r>
      <w:proofErr w:type="spellStart"/>
      <w:r w:rsidRPr="00412EF4">
        <w:rPr>
          <w:rFonts w:cs="Arial"/>
          <w:color w:val="auto"/>
          <w:lang w:val="es-PE"/>
        </w:rPr>
        <w:t>shared</w:t>
      </w:r>
      <w:proofErr w:type="spellEnd"/>
      <w:r w:rsidRPr="00412EF4">
        <w:rPr>
          <w:rFonts w:cs="Arial"/>
          <w:color w:val="auto"/>
          <w:lang w:val="es-PE"/>
        </w:rPr>
        <w:t>. Se evalúan las 16 clases clave del sistema (incluyendo tanto las existentes previamente en el proyecto como las nuevas clases arquitectónicas introducidas en la Sesión 5):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0"/>
        <w:gridCol w:w="1475"/>
        <w:gridCol w:w="1856"/>
        <w:gridCol w:w="1625"/>
        <w:gridCol w:w="1677"/>
      </w:tblGrid>
      <w:tr w:rsidR="00B12F00" w:rsidRPr="00412EF4" w14:paraId="7C02865A" w14:textId="77777777" w:rsidTr="00412EF4">
        <w:tc>
          <w:tcPr>
            <w:tcW w:w="1817" w:type="dxa"/>
          </w:tcPr>
          <w:p w14:paraId="32627E22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7"/>
              </w:rPr>
              <w:t>Clase</w:t>
            </w:r>
          </w:p>
        </w:tc>
        <w:tc>
          <w:tcPr>
            <w:tcW w:w="1817" w:type="dxa"/>
          </w:tcPr>
          <w:p w14:paraId="078DBAF7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7"/>
              </w:rPr>
              <w:t>Capa</w:t>
            </w:r>
          </w:p>
        </w:tc>
        <w:tc>
          <w:tcPr>
            <w:tcW w:w="1817" w:type="dxa"/>
          </w:tcPr>
          <w:p w14:paraId="634A5CB0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7"/>
              </w:rPr>
              <w:t>Responsabilidad en una frase</w:t>
            </w:r>
          </w:p>
        </w:tc>
        <w:tc>
          <w:tcPr>
            <w:tcW w:w="1817" w:type="dxa"/>
          </w:tcPr>
          <w:p w14:paraId="36D2A64D" w14:textId="77777777" w:rsidR="00B12F00" w:rsidRPr="00412EF4" w:rsidRDefault="00000000">
            <w:pPr>
              <w:jc w:val="center"/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b/>
                <w:color w:val="auto"/>
                <w:sz w:val="17"/>
                <w:lang w:val="es-PE"/>
              </w:rPr>
              <w:t>Lo que tiene prohibido hacer</w:t>
            </w:r>
          </w:p>
        </w:tc>
        <w:tc>
          <w:tcPr>
            <w:tcW w:w="1817" w:type="dxa"/>
          </w:tcPr>
          <w:p w14:paraId="4A42B40F" w14:textId="77777777" w:rsidR="00B12F00" w:rsidRPr="00412EF4" w:rsidRDefault="00000000">
            <w:pPr>
              <w:jc w:val="center"/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b/>
                <w:color w:val="auto"/>
                <w:sz w:val="17"/>
                <w:lang w:val="es-PE"/>
              </w:rPr>
              <w:t>Qué se rompería si desapareciera</w:t>
            </w:r>
          </w:p>
        </w:tc>
      </w:tr>
      <w:tr w:rsidR="00B12F00" w:rsidRPr="00412EF4" w14:paraId="10C1EE68" w14:textId="77777777" w:rsidTr="00412EF4">
        <w:tc>
          <w:tcPr>
            <w:tcW w:w="1728" w:type="dxa"/>
          </w:tcPr>
          <w:p w14:paraId="07E921E9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Producto</w:t>
            </w:r>
            <w:proofErr w:type="spellEnd"/>
          </w:p>
        </w:tc>
        <w:tc>
          <w:tcPr>
            <w:tcW w:w="1296" w:type="dxa"/>
          </w:tcPr>
          <w:p w14:paraId="15C69AD3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Dominio</w:t>
            </w:r>
          </w:p>
        </w:tc>
        <w:tc>
          <w:tcPr>
            <w:tcW w:w="2160" w:type="dxa"/>
          </w:tcPr>
          <w:p w14:paraId="7F2E4673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Modela el producto y sus invariantes de negocio (stock mínimo y reposición).</w:t>
            </w:r>
          </w:p>
        </w:tc>
        <w:tc>
          <w:tcPr>
            <w:tcW w:w="1872" w:type="dxa"/>
          </w:tcPr>
          <w:p w14:paraId="2D5193A7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Importar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Compose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,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Ktor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, Android o detalles de almacenamiento.</w:t>
            </w:r>
          </w:p>
        </w:tc>
        <w:tc>
          <w:tcPr>
            <w:tcW w:w="2016" w:type="dxa"/>
          </w:tcPr>
          <w:p w14:paraId="2D9A3A79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Colapsaría el catálogo comercial, el control de stock y los contratos de repositorio.</w:t>
            </w:r>
          </w:p>
        </w:tc>
      </w:tr>
      <w:tr w:rsidR="00B12F00" w:rsidRPr="00412EF4" w14:paraId="489A40DB" w14:textId="77777777" w:rsidTr="00412EF4">
        <w:tc>
          <w:tcPr>
            <w:tcW w:w="1728" w:type="dxa"/>
          </w:tcPr>
          <w:p w14:paraId="7AE3B2F7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Cliente</w:t>
            </w:r>
            <w:proofErr w:type="spellEnd"/>
          </w:p>
        </w:tc>
        <w:tc>
          <w:tcPr>
            <w:tcW w:w="1296" w:type="dxa"/>
          </w:tcPr>
          <w:p w14:paraId="0C55ADDD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Dominio</w:t>
            </w:r>
          </w:p>
        </w:tc>
        <w:tc>
          <w:tcPr>
            <w:tcW w:w="2160" w:type="dxa"/>
          </w:tcPr>
          <w:p w14:paraId="4DFB9BC6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Representa al cliente y resuelve con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null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-safety su teléfono de contacto.</w:t>
            </w:r>
          </w:p>
        </w:tc>
        <w:tc>
          <w:tcPr>
            <w:tcW w:w="1872" w:type="dxa"/>
          </w:tcPr>
          <w:p w14:paraId="4893E660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Realizar llamadas de red o acceder directamente a bases de datos.</w:t>
            </w:r>
          </w:p>
        </w:tc>
        <w:tc>
          <w:tcPr>
            <w:tcW w:w="2016" w:type="dxa"/>
          </w:tcPr>
          <w:p w14:paraId="6CF9DCD8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Fallaría la identificación del comprador en pedidos y la pantalla de clientes.</w:t>
            </w:r>
          </w:p>
        </w:tc>
      </w:tr>
      <w:tr w:rsidR="00B12F00" w:rsidRPr="00412EF4" w14:paraId="7F4DBECE" w14:textId="77777777" w:rsidTr="00412EF4">
        <w:tc>
          <w:tcPr>
            <w:tcW w:w="1728" w:type="dxa"/>
          </w:tcPr>
          <w:p w14:paraId="60B6EB19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Pedido</w:t>
            </w:r>
            <w:proofErr w:type="spellEnd"/>
          </w:p>
        </w:tc>
        <w:tc>
          <w:tcPr>
            <w:tcW w:w="1296" w:type="dxa"/>
          </w:tcPr>
          <w:p w14:paraId="6465FA3E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Dominio</w:t>
            </w:r>
          </w:p>
        </w:tc>
        <w:tc>
          <w:tcPr>
            <w:tcW w:w="2160" w:type="dxa"/>
          </w:tcPr>
          <w:p w14:paraId="373E0666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Estructura la transacción asociando un cliente y sus ítems detallados.</w:t>
            </w:r>
          </w:p>
        </w:tc>
        <w:tc>
          <w:tcPr>
            <w:tcW w:w="1872" w:type="dxa"/>
          </w:tcPr>
          <w:p w14:paraId="618843C8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Calcular subtotales por cuenta propia sin delegar en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DetallePedido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.</w:t>
            </w:r>
          </w:p>
        </w:tc>
        <w:tc>
          <w:tcPr>
            <w:tcW w:w="2016" w:type="dxa"/>
          </w:tcPr>
          <w:p w14:paraId="439D297F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Se impediría la trazabilidad de compras y el historial de pedidos en la </w:t>
            </w:r>
            <w:proofErr w:type="gramStart"/>
            <w:r w:rsidRPr="00412EF4">
              <w:rPr>
                <w:rFonts w:cs="Arial"/>
                <w:color w:val="auto"/>
                <w:sz w:val="16"/>
                <w:lang w:val="es-PE"/>
              </w:rPr>
              <w:t>app</w:t>
            </w:r>
            <w:proofErr w:type="gramEnd"/>
            <w:r w:rsidRPr="00412EF4">
              <w:rPr>
                <w:rFonts w:cs="Arial"/>
                <w:color w:val="auto"/>
                <w:sz w:val="16"/>
                <w:lang w:val="es-PE"/>
              </w:rPr>
              <w:t>.</w:t>
            </w:r>
          </w:p>
        </w:tc>
      </w:tr>
      <w:tr w:rsidR="00B12F00" w:rsidRPr="00412EF4" w14:paraId="02C39D32" w14:textId="77777777" w:rsidTr="00412EF4">
        <w:tc>
          <w:tcPr>
            <w:tcW w:w="1728" w:type="dxa"/>
          </w:tcPr>
          <w:p w14:paraId="649DE496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DetallePedido</w:t>
            </w:r>
            <w:proofErr w:type="spellEnd"/>
          </w:p>
        </w:tc>
        <w:tc>
          <w:tcPr>
            <w:tcW w:w="1296" w:type="dxa"/>
          </w:tcPr>
          <w:p w14:paraId="18574329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Dominio</w:t>
            </w:r>
          </w:p>
        </w:tc>
        <w:tc>
          <w:tcPr>
            <w:tcW w:w="2160" w:type="dxa"/>
          </w:tcPr>
          <w:p w14:paraId="66B82840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Asocia un producto con una cantidad garantizando que sea estrictamente positiva.</w:t>
            </w:r>
          </w:p>
        </w:tc>
        <w:tc>
          <w:tcPr>
            <w:tcW w:w="1872" w:type="dxa"/>
          </w:tcPr>
          <w:p w14:paraId="41ED0D78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Permitir cantidades menores o iguales a cero en su inicialización.</w:t>
            </w:r>
          </w:p>
        </w:tc>
        <w:tc>
          <w:tcPr>
            <w:tcW w:w="2016" w:type="dxa"/>
          </w:tcPr>
          <w:p w14:paraId="3E2A95DA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Se registrarían ítems con cantidades ilegales corrompiendo los montos totales.</w:t>
            </w:r>
          </w:p>
        </w:tc>
      </w:tr>
      <w:tr w:rsidR="00B12F00" w:rsidRPr="00412EF4" w14:paraId="0F762B27" w14:textId="77777777" w:rsidTr="00412EF4">
        <w:tc>
          <w:tcPr>
            <w:tcW w:w="1728" w:type="dxa"/>
          </w:tcPr>
          <w:p w14:paraId="25724834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EstadoPedido</w:t>
            </w:r>
            <w:proofErr w:type="spellEnd"/>
          </w:p>
        </w:tc>
        <w:tc>
          <w:tcPr>
            <w:tcW w:w="1296" w:type="dxa"/>
          </w:tcPr>
          <w:p w14:paraId="2C48BFD9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Dominio</w:t>
            </w:r>
          </w:p>
        </w:tc>
        <w:tc>
          <w:tcPr>
            <w:tcW w:w="2160" w:type="dxa"/>
          </w:tcPr>
          <w:p w14:paraId="7DF4A0D9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Modela los estados discretos del ciclo de compra mediante una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sealed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class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.</w:t>
            </w:r>
          </w:p>
        </w:tc>
        <w:tc>
          <w:tcPr>
            <w:tcW w:w="1872" w:type="dxa"/>
          </w:tcPr>
          <w:p w14:paraId="2CCBADCD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Acoplarse a estilos visuales, colores o textos específicos de la interfaz.</w:t>
            </w:r>
          </w:p>
        </w:tc>
        <w:tc>
          <w:tcPr>
            <w:tcW w:w="2016" w:type="dxa"/>
          </w:tcPr>
          <w:p w14:paraId="1CD76CD0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Se rompería la máquina de estados del pedido y la evaluación exhaustiva en vistas.</w:t>
            </w:r>
          </w:p>
        </w:tc>
      </w:tr>
      <w:tr w:rsidR="00B12F00" w:rsidRPr="00412EF4" w14:paraId="06F8ED2D" w14:textId="77777777" w:rsidTr="00412EF4">
        <w:tc>
          <w:tcPr>
            <w:tcW w:w="1728" w:type="dxa"/>
          </w:tcPr>
          <w:p w14:paraId="43622480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ProductoRepository</w:t>
            </w:r>
            <w:proofErr w:type="spellEnd"/>
          </w:p>
        </w:tc>
        <w:tc>
          <w:tcPr>
            <w:tcW w:w="1296" w:type="dxa"/>
          </w:tcPr>
          <w:p w14:paraId="271F1838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Dominio</w:t>
            </w:r>
          </w:p>
        </w:tc>
        <w:tc>
          <w:tcPr>
            <w:tcW w:w="2160" w:type="dxa"/>
          </w:tcPr>
          <w:p w14:paraId="6EF0EE63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Define el contrato abstracto puro para registrar y listar productos.</w:t>
            </w:r>
          </w:p>
        </w:tc>
        <w:tc>
          <w:tcPr>
            <w:tcW w:w="1872" w:type="dxa"/>
          </w:tcPr>
          <w:p w14:paraId="2BF64833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Incluir detalles tecnológicos como SQL,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Ktor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, caché o memoria.</w:t>
            </w:r>
          </w:p>
        </w:tc>
        <w:tc>
          <w:tcPr>
            <w:tcW w:w="2016" w:type="dxa"/>
          </w:tcPr>
          <w:p w14:paraId="223C864D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El caso de uso y el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ViewModel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quedarían acoplados rígidamente a la fuente de datos.</w:t>
            </w:r>
          </w:p>
        </w:tc>
      </w:tr>
      <w:tr w:rsidR="00B12F00" w:rsidRPr="00412EF4" w14:paraId="1F0BBA08" w14:textId="77777777" w:rsidTr="00412EF4">
        <w:tc>
          <w:tcPr>
            <w:tcW w:w="1728" w:type="dxa"/>
          </w:tcPr>
          <w:p w14:paraId="16AF897A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RegistrarProductoUseCase</w:t>
            </w:r>
            <w:proofErr w:type="spellEnd"/>
          </w:p>
        </w:tc>
        <w:tc>
          <w:tcPr>
            <w:tcW w:w="1296" w:type="dxa"/>
          </w:tcPr>
          <w:p w14:paraId="6739D4A6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Dominio</w:t>
            </w:r>
          </w:p>
        </w:tc>
        <w:tc>
          <w:tcPr>
            <w:tcW w:w="2160" w:type="dxa"/>
          </w:tcPr>
          <w:p w14:paraId="309FE183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Orquesta y valida las reglas de negocio al registrar productos (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Result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).</w:t>
            </w:r>
          </w:p>
        </w:tc>
        <w:tc>
          <w:tcPr>
            <w:tcW w:w="1872" w:type="dxa"/>
          </w:tcPr>
          <w:p w14:paraId="009B2613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Manipular widgets visuales o depender del ciclo de vida de la UI.</w:t>
            </w:r>
          </w:p>
        </w:tc>
        <w:tc>
          <w:tcPr>
            <w:tcW w:w="2016" w:type="dxa"/>
          </w:tcPr>
          <w:p w14:paraId="5B106551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El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ViewModel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tendría que validar datos y se fugaría la lógica de negocio a la UI.</w:t>
            </w:r>
          </w:p>
        </w:tc>
      </w:tr>
      <w:tr w:rsidR="00B12F00" w:rsidRPr="00412EF4" w14:paraId="2BBA21D3" w14:textId="77777777" w:rsidTr="00412EF4">
        <w:tc>
          <w:tcPr>
            <w:tcW w:w="1728" w:type="dxa"/>
          </w:tcPr>
          <w:p w14:paraId="1FEC8F8A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ProductoRepositorioEnMemoria</w:t>
            </w:r>
            <w:proofErr w:type="spellEnd"/>
          </w:p>
        </w:tc>
        <w:tc>
          <w:tcPr>
            <w:tcW w:w="1296" w:type="dxa"/>
          </w:tcPr>
          <w:p w14:paraId="514B5150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Datos</w:t>
            </w:r>
          </w:p>
        </w:tc>
        <w:tc>
          <w:tcPr>
            <w:tcW w:w="2160" w:type="dxa"/>
          </w:tcPr>
          <w:p w14:paraId="517B3C09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Implementa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ProductoRepository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simulando latencia y asignando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IDs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.</w:t>
            </w:r>
          </w:p>
        </w:tc>
        <w:tc>
          <w:tcPr>
            <w:tcW w:w="1872" w:type="dxa"/>
          </w:tcPr>
          <w:p w14:paraId="7FBAF42A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Modificar vistas o depender de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frameworks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de presentación visual.</w:t>
            </w:r>
          </w:p>
        </w:tc>
        <w:tc>
          <w:tcPr>
            <w:tcW w:w="2016" w:type="dxa"/>
          </w:tcPr>
          <w:p w14:paraId="4235F9BA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Koin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no podría inyectar el repositorio y la </w:t>
            </w:r>
            <w:proofErr w:type="gramStart"/>
            <w:r w:rsidRPr="00412EF4">
              <w:rPr>
                <w:rFonts w:cs="Arial"/>
                <w:color w:val="auto"/>
                <w:sz w:val="16"/>
                <w:lang w:val="es-PE"/>
              </w:rPr>
              <w:t>app</w:t>
            </w:r>
            <w:proofErr w:type="gram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quedaría sin datos en memoria.</w:t>
            </w:r>
          </w:p>
        </w:tc>
      </w:tr>
      <w:tr w:rsidR="00B12F00" w:rsidRPr="00412EF4" w14:paraId="39A5C68D" w14:textId="77777777" w:rsidTr="00412EF4">
        <w:tc>
          <w:tcPr>
            <w:tcW w:w="1728" w:type="dxa"/>
          </w:tcPr>
          <w:p w14:paraId="1EB0598C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ProductoUiState</w:t>
            </w:r>
            <w:proofErr w:type="spellEnd"/>
          </w:p>
        </w:tc>
        <w:tc>
          <w:tcPr>
            <w:tcW w:w="1296" w:type="dxa"/>
          </w:tcPr>
          <w:p w14:paraId="6E6804AE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Presentación</w:t>
            </w:r>
          </w:p>
        </w:tc>
        <w:tc>
          <w:tcPr>
            <w:tcW w:w="2160" w:type="dxa"/>
          </w:tcPr>
          <w:p w14:paraId="27888997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Agrupa el estado inmutable del formulario y las fases de la lista.</w:t>
            </w:r>
          </w:p>
        </w:tc>
        <w:tc>
          <w:tcPr>
            <w:tcW w:w="1872" w:type="dxa"/>
          </w:tcPr>
          <w:p w14:paraId="3C131B6E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Ejecutar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corrutinas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o alterar directamente listas del repositorio.</w:t>
            </w:r>
          </w:p>
        </w:tc>
        <w:tc>
          <w:tcPr>
            <w:tcW w:w="2016" w:type="dxa"/>
          </w:tcPr>
          <w:p w14:paraId="44101FEE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La pantalla sufriría estados inconsistentes (mostrar carga y error a la vez).</w:t>
            </w:r>
          </w:p>
        </w:tc>
      </w:tr>
      <w:tr w:rsidR="00B12F00" w:rsidRPr="00412EF4" w14:paraId="17238D39" w14:textId="77777777" w:rsidTr="00412EF4">
        <w:tc>
          <w:tcPr>
            <w:tcW w:w="1728" w:type="dxa"/>
          </w:tcPr>
          <w:p w14:paraId="27BEE7F1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ProductoViewModel</w:t>
            </w:r>
            <w:proofErr w:type="spellEnd"/>
          </w:p>
        </w:tc>
        <w:tc>
          <w:tcPr>
            <w:tcW w:w="1296" w:type="dxa"/>
          </w:tcPr>
          <w:p w14:paraId="61D4BE6C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Presentación</w:t>
            </w:r>
          </w:p>
        </w:tc>
        <w:tc>
          <w:tcPr>
            <w:tcW w:w="2160" w:type="dxa"/>
          </w:tcPr>
          <w:p w14:paraId="399A2614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Gestiona el estado reactivo con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StateFlow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en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viewModelScope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ante eventos.</w:t>
            </w:r>
          </w:p>
        </w:tc>
        <w:tc>
          <w:tcPr>
            <w:tcW w:w="1872" w:type="dxa"/>
          </w:tcPr>
          <w:p w14:paraId="69B395DE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Dibujar componentes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Compose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o usar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APIs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nativas de </w:t>
            </w:r>
            <w:r w:rsidRPr="00412EF4">
              <w:rPr>
                <w:rFonts w:cs="Arial"/>
                <w:color w:val="auto"/>
                <w:sz w:val="16"/>
                <w:lang w:val="es-PE"/>
              </w:rPr>
              <w:lastRenderedPageBreak/>
              <w:t>Android/iOS.</w:t>
            </w:r>
          </w:p>
        </w:tc>
        <w:tc>
          <w:tcPr>
            <w:tcW w:w="2016" w:type="dxa"/>
          </w:tcPr>
          <w:p w14:paraId="2989663A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lastRenderedPageBreak/>
              <w:t>ProductoScreen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perdería su estado ante rotaciones o recomposiciones de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lastRenderedPageBreak/>
              <w:t>Compose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.</w:t>
            </w:r>
          </w:p>
        </w:tc>
      </w:tr>
      <w:tr w:rsidR="00B12F00" w:rsidRPr="00412EF4" w14:paraId="76F22EE7" w14:textId="77777777" w:rsidTr="00412EF4">
        <w:tc>
          <w:tcPr>
            <w:tcW w:w="1728" w:type="dxa"/>
          </w:tcPr>
          <w:p w14:paraId="49ED887E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lastRenderedPageBreak/>
              <w:t>ProductoScreen</w:t>
            </w:r>
            <w:proofErr w:type="spellEnd"/>
          </w:p>
        </w:tc>
        <w:tc>
          <w:tcPr>
            <w:tcW w:w="1296" w:type="dxa"/>
          </w:tcPr>
          <w:p w14:paraId="389A19DF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Presentación</w:t>
            </w:r>
          </w:p>
        </w:tc>
        <w:tc>
          <w:tcPr>
            <w:tcW w:w="2160" w:type="dxa"/>
          </w:tcPr>
          <w:p w14:paraId="0ADF6086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Renderiza de forma declarativa el formulario y la lista evaluando fases.</w:t>
            </w:r>
          </w:p>
        </w:tc>
        <w:tc>
          <w:tcPr>
            <w:tcW w:w="1872" w:type="dxa"/>
          </w:tcPr>
          <w:p w14:paraId="3686A65C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Almacenar estado de negocio en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remember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o llamar repositorios directos.</w:t>
            </w:r>
          </w:p>
        </w:tc>
        <w:tc>
          <w:tcPr>
            <w:tcW w:w="2016" w:type="dxa"/>
          </w:tcPr>
          <w:p w14:paraId="66A8DB4E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El usuario no tendría interfaz gráfica para ver ni registrar productos farmacéuticos.</w:t>
            </w:r>
          </w:p>
        </w:tc>
      </w:tr>
      <w:tr w:rsidR="00B12F00" w:rsidRPr="00412EF4" w14:paraId="5BCEBA6E" w14:textId="77777777" w:rsidTr="00412EF4">
        <w:tc>
          <w:tcPr>
            <w:tcW w:w="1728" w:type="dxa"/>
          </w:tcPr>
          <w:p w14:paraId="43FE3F84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6"/>
              </w:rPr>
              <w:t>Screen</w:t>
            </w:r>
          </w:p>
        </w:tc>
        <w:tc>
          <w:tcPr>
            <w:tcW w:w="1296" w:type="dxa"/>
          </w:tcPr>
          <w:p w14:paraId="0BD77E80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Presentación / Navegación</w:t>
            </w:r>
          </w:p>
        </w:tc>
        <w:tc>
          <w:tcPr>
            <w:tcW w:w="2160" w:type="dxa"/>
          </w:tcPr>
          <w:p w14:paraId="651CBC48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Define los destinos sellados de navegación para el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router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principal.</w:t>
            </w:r>
          </w:p>
        </w:tc>
        <w:tc>
          <w:tcPr>
            <w:tcW w:w="1872" w:type="dxa"/>
          </w:tcPr>
          <w:p w14:paraId="1A6FF073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Ejecutar lógica de negocio o instanciar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ViewModels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directamente.</w:t>
            </w:r>
          </w:p>
        </w:tc>
        <w:tc>
          <w:tcPr>
            <w:tcW w:w="2016" w:type="dxa"/>
          </w:tcPr>
          <w:p w14:paraId="53681A88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El sistema de navegación de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App.kt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colapsaría al no existir rutas válidas.</w:t>
            </w:r>
          </w:p>
        </w:tc>
      </w:tr>
      <w:tr w:rsidR="00B12F00" w:rsidRPr="00412EF4" w14:paraId="63C43EBB" w14:textId="77777777" w:rsidTr="00412EF4">
        <w:tc>
          <w:tcPr>
            <w:tcW w:w="1728" w:type="dxa"/>
          </w:tcPr>
          <w:p w14:paraId="24D304CD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PharmaMobilTheme</w:t>
            </w:r>
            <w:proofErr w:type="spellEnd"/>
          </w:p>
        </w:tc>
        <w:tc>
          <w:tcPr>
            <w:tcW w:w="1296" w:type="dxa"/>
          </w:tcPr>
          <w:p w14:paraId="4E6BE318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Presentación / Tema</w:t>
            </w:r>
          </w:p>
        </w:tc>
        <w:tc>
          <w:tcPr>
            <w:tcW w:w="2160" w:type="dxa"/>
          </w:tcPr>
          <w:p w14:paraId="1BF3F985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Provee el tema visual Material 3 con esquemas claro y oscuro.</w:t>
            </w:r>
          </w:p>
        </w:tc>
        <w:tc>
          <w:tcPr>
            <w:tcW w:w="1872" w:type="dxa"/>
          </w:tcPr>
          <w:p w14:paraId="79B82912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Realizar peticiones de red o acceder a repositorios de datos.</w:t>
            </w:r>
          </w:p>
        </w:tc>
        <w:tc>
          <w:tcPr>
            <w:tcW w:w="2016" w:type="dxa"/>
          </w:tcPr>
          <w:p w14:paraId="290C9BDD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La aplicación perdería su identidad visual, paleta de colores y consistencia tipográfica.</w:t>
            </w:r>
          </w:p>
        </w:tc>
      </w:tr>
      <w:tr w:rsidR="00B12F00" w:rsidRPr="00412EF4" w14:paraId="01A03947" w14:textId="77777777" w:rsidTr="00412EF4">
        <w:tc>
          <w:tcPr>
            <w:tcW w:w="1728" w:type="dxa"/>
          </w:tcPr>
          <w:p w14:paraId="7AA776C7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ValidatedTextField</w:t>
            </w:r>
            <w:proofErr w:type="spellEnd"/>
          </w:p>
        </w:tc>
        <w:tc>
          <w:tcPr>
            <w:tcW w:w="1296" w:type="dxa"/>
          </w:tcPr>
          <w:p w14:paraId="0584B140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Presentación / Componentes</w:t>
            </w:r>
          </w:p>
        </w:tc>
        <w:tc>
          <w:tcPr>
            <w:tcW w:w="2160" w:type="dxa"/>
          </w:tcPr>
          <w:p w14:paraId="4E908897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Componente visual reutilizable para campos con soporte de error.</w:t>
            </w:r>
          </w:p>
        </w:tc>
        <w:tc>
          <w:tcPr>
            <w:tcW w:w="1872" w:type="dxa"/>
          </w:tcPr>
          <w:p w14:paraId="19D4E65E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Validar reglas de dominio farmacéutico o acceder a casos de uso.</w:t>
            </w:r>
          </w:p>
        </w:tc>
        <w:tc>
          <w:tcPr>
            <w:tcW w:w="2016" w:type="dxa"/>
          </w:tcPr>
          <w:p w14:paraId="17967200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Los formularios perderían el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feedback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visual de errores y estandarización de campos.</w:t>
            </w:r>
          </w:p>
        </w:tc>
      </w:tr>
      <w:tr w:rsidR="00B12F00" w:rsidRPr="00412EF4" w14:paraId="533839FC" w14:textId="77777777" w:rsidTr="00412EF4">
        <w:tc>
          <w:tcPr>
            <w:tcW w:w="1728" w:type="dxa"/>
          </w:tcPr>
          <w:p w14:paraId="7AC21302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AppModule</w:t>
            </w:r>
            <w:proofErr w:type="spellEnd"/>
          </w:p>
        </w:tc>
        <w:tc>
          <w:tcPr>
            <w:tcW w:w="1296" w:type="dxa"/>
          </w:tcPr>
          <w:p w14:paraId="0260391B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Inyección (DI)</w:t>
            </w:r>
          </w:p>
        </w:tc>
        <w:tc>
          <w:tcPr>
            <w:tcW w:w="2160" w:type="dxa"/>
          </w:tcPr>
          <w:p w14:paraId="407B65C0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Configura el grafo de dependencias de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Koin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(</w:t>
            </w:r>
            <w:proofErr w:type="gramStart"/>
            <w:r w:rsidRPr="00412EF4">
              <w:rPr>
                <w:rFonts w:cs="Arial"/>
                <w:color w:val="auto"/>
                <w:sz w:val="16"/>
                <w:lang w:val="es-PE"/>
              </w:rPr>
              <w:t>single</w:t>
            </w:r>
            <w:proofErr w:type="gram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,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factory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,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viewModel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).</w:t>
            </w:r>
          </w:p>
        </w:tc>
        <w:tc>
          <w:tcPr>
            <w:tcW w:w="1872" w:type="dxa"/>
          </w:tcPr>
          <w:p w14:paraId="58FB3F48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Contener lógica de negocio o declarar componentes de interfaz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Compose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.</w:t>
            </w:r>
          </w:p>
        </w:tc>
        <w:tc>
          <w:tcPr>
            <w:tcW w:w="2016" w:type="dxa"/>
          </w:tcPr>
          <w:p w14:paraId="39B79768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>La aplicación fallaría al arrancar al no resolver las dependencias requeridas.</w:t>
            </w:r>
          </w:p>
        </w:tc>
      </w:tr>
      <w:tr w:rsidR="00B12F00" w:rsidRPr="00412EF4" w14:paraId="458FDF7C" w14:textId="77777777" w:rsidTr="00412EF4">
        <w:tc>
          <w:tcPr>
            <w:tcW w:w="1728" w:type="dxa"/>
          </w:tcPr>
          <w:p w14:paraId="2F156425" w14:textId="77777777" w:rsidR="00B12F00" w:rsidRPr="00412EF4" w:rsidRDefault="00000000">
            <w:pPr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6"/>
              </w:rPr>
              <w:t>PlatformModule</w:t>
            </w:r>
            <w:proofErr w:type="spellEnd"/>
          </w:p>
        </w:tc>
        <w:tc>
          <w:tcPr>
            <w:tcW w:w="1296" w:type="dxa"/>
          </w:tcPr>
          <w:p w14:paraId="62AFB2FC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Inyección (DI)</w:t>
            </w:r>
          </w:p>
        </w:tc>
        <w:tc>
          <w:tcPr>
            <w:tcW w:w="2160" w:type="dxa"/>
          </w:tcPr>
          <w:p w14:paraId="09725BB2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Provee mediante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expect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>/actual módulos dependientes de cada OS.</w:t>
            </w:r>
          </w:p>
        </w:tc>
        <w:tc>
          <w:tcPr>
            <w:tcW w:w="1872" w:type="dxa"/>
          </w:tcPr>
          <w:p w14:paraId="03346F98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Definir dependencias comunes que no varíen entre Android </w:t>
            </w:r>
            <w:proofErr w:type="gramStart"/>
            <w:r w:rsidRPr="00412EF4">
              <w:rPr>
                <w:rFonts w:cs="Arial"/>
                <w:color w:val="auto"/>
                <w:sz w:val="16"/>
                <w:lang w:val="es-PE"/>
              </w:rPr>
              <w:t>e</w:t>
            </w:r>
            <w:proofErr w:type="gram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iOS.</w:t>
            </w:r>
          </w:p>
        </w:tc>
        <w:tc>
          <w:tcPr>
            <w:tcW w:w="2016" w:type="dxa"/>
          </w:tcPr>
          <w:p w14:paraId="0DA9C8FA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Fallaría la compilación nativa enlazada en los binarios de Android </w:t>
            </w:r>
            <w:proofErr w:type="gramStart"/>
            <w:r w:rsidRPr="00412EF4">
              <w:rPr>
                <w:rFonts w:cs="Arial"/>
                <w:color w:val="auto"/>
                <w:sz w:val="16"/>
                <w:lang w:val="es-PE"/>
              </w:rPr>
              <w:t>e</w:t>
            </w:r>
            <w:proofErr w:type="gram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iOS.</w:t>
            </w:r>
          </w:p>
        </w:tc>
      </w:tr>
    </w:tbl>
    <w:p w14:paraId="3B7D7F86" w14:textId="77777777" w:rsidR="00B12F00" w:rsidRPr="00412EF4" w:rsidRDefault="00000000">
      <w:pPr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br w:type="page"/>
      </w:r>
    </w:p>
    <w:p w14:paraId="58920B99" w14:textId="08E72A8D" w:rsidR="00B12F00" w:rsidRPr="00412EF4" w:rsidRDefault="00000000">
      <w:pPr>
        <w:keepNext/>
        <w:spacing w:before="320" w:after="120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sz w:val="28"/>
          <w:lang w:val="es-PE"/>
        </w:rPr>
        <w:lastRenderedPageBreak/>
        <w:t>Sección 3</w:t>
      </w:r>
      <w:r w:rsidR="00412EF4">
        <w:rPr>
          <w:rFonts w:cs="Arial"/>
          <w:b/>
          <w:color w:val="auto"/>
          <w:sz w:val="28"/>
          <w:lang w:val="es-PE"/>
        </w:rPr>
        <w:t xml:space="preserve">: </w:t>
      </w:r>
      <w:r w:rsidRPr="00412EF4">
        <w:rPr>
          <w:rFonts w:cs="Arial"/>
          <w:b/>
          <w:color w:val="auto"/>
          <w:sz w:val="28"/>
          <w:lang w:val="es-PE"/>
        </w:rPr>
        <w:t>Decisiones Justificadas de Arquitectura</w:t>
      </w:r>
    </w:p>
    <w:p w14:paraId="75D3D734" w14:textId="77777777" w:rsidR="00B12F00" w:rsidRDefault="00000000">
      <w:pPr>
        <w:spacing w:after="160"/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t>La siguiente argumentación técnica justifica las tres decisiones fundamentales de diseño adoptadas (Extensión: 325 palabras):</w:t>
      </w:r>
    </w:p>
    <w:p w14:paraId="522A4420" w14:textId="73C55C61" w:rsidR="00412EF4" w:rsidRPr="00412EF4" w:rsidRDefault="00412EF4" w:rsidP="00412EF4">
      <w:pPr>
        <w:spacing w:after="160"/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t xml:space="preserve">El modelado de </w:t>
      </w:r>
      <w:proofErr w:type="spellStart"/>
      <w:r w:rsidRPr="00412EF4">
        <w:rPr>
          <w:rFonts w:cs="Arial"/>
          <w:color w:val="auto"/>
          <w:lang w:val="es-PE"/>
        </w:rPr>
        <w:t>ProductoUiState</w:t>
      </w:r>
      <w:proofErr w:type="spellEnd"/>
      <w:r w:rsidRPr="00412EF4">
        <w:rPr>
          <w:rFonts w:cs="Arial"/>
          <w:color w:val="auto"/>
          <w:lang w:val="es-PE"/>
        </w:rPr>
        <w:t xml:space="preserve"> se concibió como una estructura inmutable unificada que combina el estado del formulario con una jerarquía sellada (</w:t>
      </w:r>
      <w:proofErr w:type="spellStart"/>
      <w:r w:rsidRPr="00412EF4">
        <w:rPr>
          <w:rFonts w:cs="Arial"/>
          <w:color w:val="auto"/>
          <w:lang w:val="es-PE"/>
        </w:rPr>
        <w:t>sealed</w:t>
      </w:r>
      <w:proofErr w:type="spellEnd"/>
      <w:r w:rsidRPr="00412EF4">
        <w:rPr>
          <w:rFonts w:cs="Arial"/>
          <w:color w:val="auto"/>
          <w:lang w:val="es-PE"/>
        </w:rPr>
        <w:t xml:space="preserve"> </w:t>
      </w:r>
      <w:proofErr w:type="gramStart"/>
      <w:r w:rsidRPr="00412EF4">
        <w:rPr>
          <w:rFonts w:cs="Arial"/>
          <w:color w:val="auto"/>
          <w:lang w:val="es-PE"/>
        </w:rPr>
        <w:t>interface</w:t>
      </w:r>
      <w:proofErr w:type="gramEnd"/>
      <w:r w:rsidRPr="00412EF4">
        <w:rPr>
          <w:rFonts w:cs="Arial"/>
          <w:color w:val="auto"/>
          <w:lang w:val="es-PE"/>
        </w:rPr>
        <w:t xml:space="preserve"> </w:t>
      </w:r>
      <w:proofErr w:type="spellStart"/>
      <w:r w:rsidRPr="00412EF4">
        <w:rPr>
          <w:rFonts w:cs="Arial"/>
          <w:color w:val="auto"/>
          <w:lang w:val="es-PE"/>
        </w:rPr>
        <w:t>FaseProductos</w:t>
      </w:r>
      <w:proofErr w:type="spellEnd"/>
      <w:r w:rsidRPr="00412EF4">
        <w:rPr>
          <w:rFonts w:cs="Arial"/>
          <w:color w:val="auto"/>
          <w:lang w:val="es-PE"/>
        </w:rPr>
        <w:t xml:space="preserve">: Cargando, </w:t>
      </w:r>
      <w:proofErr w:type="spellStart"/>
      <w:r w:rsidRPr="00412EF4">
        <w:rPr>
          <w:rFonts w:cs="Arial"/>
          <w:color w:val="auto"/>
          <w:lang w:val="es-PE"/>
        </w:rPr>
        <w:t>SinProductos</w:t>
      </w:r>
      <w:proofErr w:type="spellEnd"/>
      <w:r w:rsidRPr="00412EF4">
        <w:rPr>
          <w:rFonts w:cs="Arial"/>
          <w:color w:val="auto"/>
          <w:lang w:val="es-PE"/>
        </w:rPr>
        <w:t xml:space="preserve">, </w:t>
      </w:r>
      <w:proofErr w:type="spellStart"/>
      <w:r w:rsidRPr="00412EF4">
        <w:rPr>
          <w:rFonts w:cs="Arial"/>
          <w:color w:val="auto"/>
          <w:lang w:val="es-PE"/>
        </w:rPr>
        <w:t>ConProductos</w:t>
      </w:r>
      <w:proofErr w:type="spellEnd"/>
      <w:r w:rsidRPr="00412EF4">
        <w:rPr>
          <w:rFonts w:cs="Arial"/>
          <w:color w:val="auto"/>
          <w:lang w:val="es-PE"/>
        </w:rPr>
        <w:t xml:space="preserve"> y Error). La alternativa convencional de mantener múltiples variables reactivas o </w:t>
      </w:r>
      <w:proofErr w:type="spellStart"/>
      <w:r w:rsidRPr="00412EF4">
        <w:rPr>
          <w:rFonts w:cs="Arial"/>
          <w:color w:val="auto"/>
          <w:lang w:val="es-PE"/>
        </w:rPr>
        <w:t>remember</w:t>
      </w:r>
      <w:proofErr w:type="spellEnd"/>
      <w:r w:rsidRPr="00412EF4">
        <w:rPr>
          <w:rFonts w:cs="Arial"/>
          <w:color w:val="auto"/>
          <w:lang w:val="es-PE"/>
        </w:rPr>
        <w:t xml:space="preserve"> dispersos habría provocado la pérdida de atomicidad en el estado, habilitando anomalías visuales inadmisibles donde la interfaz podría mostrar simultáneamente un indicador de progreso, un mensaje de error obsoleto y una lista desactualizada. Asimismo, la jerarquía sellada obliga al compilador de </w:t>
      </w:r>
      <w:proofErr w:type="spellStart"/>
      <w:r w:rsidRPr="00412EF4">
        <w:rPr>
          <w:rFonts w:cs="Arial"/>
          <w:color w:val="auto"/>
          <w:lang w:val="es-PE"/>
        </w:rPr>
        <w:t>Kotlin</w:t>
      </w:r>
      <w:proofErr w:type="spellEnd"/>
      <w:r w:rsidRPr="00412EF4">
        <w:rPr>
          <w:rFonts w:cs="Arial"/>
          <w:color w:val="auto"/>
          <w:lang w:val="es-PE"/>
        </w:rPr>
        <w:t xml:space="preserve"> a exigir una evaluación exhaustiva mediante </w:t>
      </w:r>
      <w:proofErr w:type="spellStart"/>
      <w:r w:rsidRPr="00412EF4">
        <w:rPr>
          <w:rFonts w:cs="Arial"/>
          <w:color w:val="auto"/>
          <w:lang w:val="es-PE"/>
        </w:rPr>
        <w:t>when</w:t>
      </w:r>
      <w:proofErr w:type="spellEnd"/>
      <w:r w:rsidRPr="00412EF4">
        <w:rPr>
          <w:rFonts w:cs="Arial"/>
          <w:color w:val="auto"/>
          <w:lang w:val="es-PE"/>
        </w:rPr>
        <w:t xml:space="preserve"> en </w:t>
      </w:r>
      <w:proofErr w:type="spellStart"/>
      <w:r w:rsidRPr="00412EF4">
        <w:rPr>
          <w:rFonts w:cs="Arial"/>
          <w:color w:val="auto"/>
          <w:lang w:val="es-PE"/>
        </w:rPr>
        <w:t>ProductoScreen</w:t>
      </w:r>
      <w:proofErr w:type="spellEnd"/>
      <w:r w:rsidRPr="00412EF4">
        <w:rPr>
          <w:rFonts w:cs="Arial"/>
          <w:color w:val="auto"/>
          <w:lang w:val="es-PE"/>
        </w:rPr>
        <w:t>, garantizando un comportamiento estrictamente determinista y libre de estados inválidos.</w:t>
      </w:r>
    </w:p>
    <w:p w14:paraId="050F5D63" w14:textId="7575DB23" w:rsidR="00412EF4" w:rsidRPr="00412EF4" w:rsidRDefault="00412EF4" w:rsidP="00412EF4">
      <w:pPr>
        <w:spacing w:after="160"/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t xml:space="preserve">Por otro lado, las reglas de validación fueron trasladadas desde </w:t>
      </w:r>
      <w:proofErr w:type="spellStart"/>
      <w:r w:rsidRPr="00412EF4">
        <w:rPr>
          <w:rFonts w:cs="Arial"/>
          <w:color w:val="auto"/>
          <w:lang w:val="es-PE"/>
        </w:rPr>
        <w:t>ProductoValidator</w:t>
      </w:r>
      <w:proofErr w:type="spellEnd"/>
      <w:r w:rsidRPr="00412EF4">
        <w:rPr>
          <w:rFonts w:cs="Arial"/>
          <w:color w:val="auto"/>
          <w:lang w:val="es-PE"/>
        </w:rPr>
        <w:t xml:space="preserve"> hacia </w:t>
      </w:r>
      <w:proofErr w:type="spellStart"/>
      <w:r w:rsidRPr="00412EF4">
        <w:rPr>
          <w:rFonts w:cs="Arial"/>
          <w:color w:val="auto"/>
          <w:lang w:val="es-PE"/>
        </w:rPr>
        <w:t>RegistrarProductoUseCase</w:t>
      </w:r>
      <w:proofErr w:type="spellEnd"/>
      <w:r w:rsidRPr="00412EF4">
        <w:rPr>
          <w:rFonts w:cs="Arial"/>
          <w:color w:val="auto"/>
          <w:lang w:val="es-PE"/>
        </w:rPr>
        <w:t xml:space="preserve"> porque verificar que el precio sea positivo y el stock no negativo constituye una política de negocio intrínseca del dominio farmacéutico, no una preferencia de presentación. Mantener validaciones en la capa visual acoplaba el negocio a </w:t>
      </w:r>
      <w:proofErr w:type="spellStart"/>
      <w:r w:rsidRPr="00412EF4">
        <w:rPr>
          <w:rFonts w:cs="Arial"/>
          <w:color w:val="auto"/>
          <w:lang w:val="es-PE"/>
        </w:rPr>
        <w:t>Compose</w:t>
      </w:r>
      <w:proofErr w:type="spellEnd"/>
      <w:r w:rsidRPr="00412EF4">
        <w:rPr>
          <w:rFonts w:cs="Arial"/>
          <w:color w:val="auto"/>
          <w:lang w:val="es-PE"/>
        </w:rPr>
        <w:t xml:space="preserve"> e impedía probarlo de forma aislada. Al radicar en el caso de uso, el dominio protege su propia integridad retornando </w:t>
      </w:r>
      <w:proofErr w:type="spellStart"/>
      <w:r w:rsidRPr="00412EF4">
        <w:rPr>
          <w:rFonts w:cs="Arial"/>
          <w:color w:val="auto"/>
          <w:lang w:val="es-PE"/>
        </w:rPr>
        <w:t>Result</w:t>
      </w:r>
      <w:proofErr w:type="spellEnd"/>
      <w:r w:rsidRPr="00412EF4">
        <w:rPr>
          <w:rFonts w:cs="Arial"/>
          <w:color w:val="auto"/>
          <w:lang w:val="es-PE"/>
        </w:rPr>
        <w:t xml:space="preserve">&lt;Producto&gt;. Siguiendo este principio, </w:t>
      </w:r>
      <w:proofErr w:type="spellStart"/>
      <w:r w:rsidRPr="00412EF4">
        <w:rPr>
          <w:rFonts w:cs="Arial"/>
          <w:color w:val="auto"/>
          <w:lang w:val="es-PE"/>
        </w:rPr>
        <w:t>ClienteValidator</w:t>
      </w:r>
      <w:proofErr w:type="spellEnd"/>
      <w:r w:rsidRPr="00412EF4">
        <w:rPr>
          <w:rFonts w:cs="Arial"/>
          <w:color w:val="auto"/>
          <w:lang w:val="es-PE"/>
        </w:rPr>
        <w:t xml:space="preserve"> —que aún permanece indebidamente en presentación— debe ser refactorizado hacia un nuevo </w:t>
      </w:r>
      <w:proofErr w:type="spellStart"/>
      <w:r w:rsidRPr="00412EF4">
        <w:rPr>
          <w:rFonts w:cs="Arial"/>
          <w:color w:val="auto"/>
          <w:lang w:val="es-PE"/>
        </w:rPr>
        <w:t>RegistrarClienteUseCase</w:t>
      </w:r>
      <w:proofErr w:type="spellEnd"/>
      <w:r w:rsidRPr="00412EF4">
        <w:rPr>
          <w:rFonts w:cs="Arial"/>
          <w:color w:val="auto"/>
          <w:lang w:val="es-PE"/>
        </w:rPr>
        <w:t xml:space="preserve"> en el dominio durante la siguiente iteración, reservando para la UI únicamente validaciones sintácticas de formato de entrada.</w:t>
      </w:r>
    </w:p>
    <w:p w14:paraId="7CD4454E" w14:textId="397E4481" w:rsidR="00412EF4" w:rsidRPr="00412EF4" w:rsidRDefault="00412EF4" w:rsidP="00412EF4">
      <w:pPr>
        <w:spacing w:after="160"/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t xml:space="preserve">Finalmente, cuando la persistencia en memoria sea sustituida por el servicio remoto de la Unidad 2, la arquitectura garantiza un acoplamiento nulo: el único cambio en todo el sistema se realizará en el archivo shared/src/commonMain/kotlin/pe/edu/upeu/pharmamobile2/di/AppModule.kt, específicamente en la línea 13. En dicha línea, bastará con sustituir </w:t>
      </w:r>
      <w:proofErr w:type="gramStart"/>
      <w:r w:rsidRPr="00412EF4">
        <w:rPr>
          <w:rFonts w:cs="Arial"/>
          <w:color w:val="auto"/>
          <w:lang w:val="es-PE"/>
        </w:rPr>
        <w:t>single</w:t>
      </w:r>
      <w:proofErr w:type="gramEnd"/>
      <w:r w:rsidRPr="00412EF4">
        <w:rPr>
          <w:rFonts w:cs="Arial"/>
          <w:color w:val="auto"/>
          <w:lang w:val="es-PE"/>
        </w:rPr>
        <w:t>&lt;</w:t>
      </w:r>
      <w:proofErr w:type="spellStart"/>
      <w:r w:rsidRPr="00412EF4">
        <w:rPr>
          <w:rFonts w:cs="Arial"/>
          <w:color w:val="auto"/>
          <w:lang w:val="es-PE"/>
        </w:rPr>
        <w:t>ProductoRepository</w:t>
      </w:r>
      <w:proofErr w:type="spellEnd"/>
      <w:r w:rsidRPr="00412EF4">
        <w:rPr>
          <w:rFonts w:cs="Arial"/>
          <w:color w:val="auto"/>
          <w:lang w:val="es-PE"/>
        </w:rPr>
        <w:t xml:space="preserve">&gt; </w:t>
      </w:r>
      <w:proofErr w:type="gramStart"/>
      <w:r w:rsidRPr="00412EF4">
        <w:rPr>
          <w:rFonts w:cs="Arial"/>
          <w:color w:val="auto"/>
          <w:lang w:val="es-PE"/>
        </w:rPr>
        <w:t xml:space="preserve">{ </w:t>
      </w:r>
      <w:proofErr w:type="spellStart"/>
      <w:r w:rsidRPr="00412EF4">
        <w:rPr>
          <w:rFonts w:cs="Arial"/>
          <w:color w:val="auto"/>
          <w:lang w:val="es-PE"/>
        </w:rPr>
        <w:t>ProductoRepositorioEnMemoria</w:t>
      </w:r>
      <w:proofErr w:type="spellEnd"/>
      <w:proofErr w:type="gramEnd"/>
      <w:r w:rsidRPr="00412EF4">
        <w:rPr>
          <w:rFonts w:cs="Arial"/>
          <w:color w:val="auto"/>
          <w:lang w:val="es-PE"/>
        </w:rPr>
        <w:t>(</w:t>
      </w:r>
      <w:proofErr w:type="gramStart"/>
      <w:r w:rsidRPr="00412EF4">
        <w:rPr>
          <w:rFonts w:cs="Arial"/>
          <w:color w:val="auto"/>
          <w:lang w:val="es-PE"/>
        </w:rPr>
        <w:t>) }</w:t>
      </w:r>
      <w:proofErr w:type="gramEnd"/>
      <w:r w:rsidRPr="00412EF4">
        <w:rPr>
          <w:rFonts w:cs="Arial"/>
          <w:color w:val="auto"/>
          <w:lang w:val="es-PE"/>
        </w:rPr>
        <w:t xml:space="preserve"> por </w:t>
      </w:r>
      <w:proofErr w:type="gramStart"/>
      <w:r w:rsidRPr="00412EF4">
        <w:rPr>
          <w:rFonts w:cs="Arial"/>
          <w:color w:val="auto"/>
          <w:lang w:val="es-PE"/>
        </w:rPr>
        <w:t>single</w:t>
      </w:r>
      <w:proofErr w:type="gramEnd"/>
      <w:r w:rsidRPr="00412EF4">
        <w:rPr>
          <w:rFonts w:cs="Arial"/>
          <w:color w:val="auto"/>
          <w:lang w:val="es-PE"/>
        </w:rPr>
        <w:t>&lt;</w:t>
      </w:r>
      <w:proofErr w:type="spellStart"/>
      <w:r w:rsidRPr="00412EF4">
        <w:rPr>
          <w:rFonts w:cs="Arial"/>
          <w:color w:val="auto"/>
          <w:lang w:val="es-PE"/>
        </w:rPr>
        <w:t>ProductoRepository</w:t>
      </w:r>
      <w:proofErr w:type="spellEnd"/>
      <w:r w:rsidRPr="00412EF4">
        <w:rPr>
          <w:rFonts w:cs="Arial"/>
          <w:color w:val="auto"/>
          <w:lang w:val="es-PE"/>
        </w:rPr>
        <w:t xml:space="preserve">&gt; </w:t>
      </w:r>
      <w:proofErr w:type="gramStart"/>
      <w:r w:rsidRPr="00412EF4">
        <w:rPr>
          <w:rFonts w:cs="Arial"/>
          <w:color w:val="auto"/>
          <w:lang w:val="es-PE"/>
        </w:rPr>
        <w:t xml:space="preserve">{ </w:t>
      </w:r>
      <w:proofErr w:type="spellStart"/>
      <w:r w:rsidRPr="00412EF4">
        <w:rPr>
          <w:rFonts w:cs="Arial"/>
          <w:color w:val="auto"/>
          <w:lang w:val="es-PE"/>
        </w:rPr>
        <w:t>ProductoRepositorioRemoto</w:t>
      </w:r>
      <w:proofErr w:type="spellEnd"/>
      <w:proofErr w:type="gramEnd"/>
      <w:r w:rsidRPr="00412EF4">
        <w:rPr>
          <w:rFonts w:cs="Arial"/>
          <w:color w:val="auto"/>
          <w:lang w:val="es-PE"/>
        </w:rPr>
        <w:t>(</w:t>
      </w:r>
      <w:proofErr w:type="spellStart"/>
      <w:proofErr w:type="gramStart"/>
      <w:r w:rsidRPr="00412EF4">
        <w:rPr>
          <w:rFonts w:cs="Arial"/>
          <w:color w:val="auto"/>
          <w:lang w:val="es-PE"/>
        </w:rPr>
        <w:t>get</w:t>
      </w:r>
      <w:proofErr w:type="spellEnd"/>
      <w:r w:rsidRPr="00412EF4">
        <w:rPr>
          <w:rFonts w:cs="Arial"/>
          <w:color w:val="auto"/>
          <w:lang w:val="es-PE"/>
        </w:rPr>
        <w:t>(</w:t>
      </w:r>
      <w:proofErr w:type="gramEnd"/>
      <w:r w:rsidRPr="00412EF4">
        <w:rPr>
          <w:rFonts w:cs="Arial"/>
          <w:color w:val="auto"/>
          <w:lang w:val="es-PE"/>
        </w:rPr>
        <w:t>)</w:t>
      </w:r>
      <w:proofErr w:type="gramStart"/>
      <w:r w:rsidRPr="00412EF4">
        <w:rPr>
          <w:rFonts w:cs="Arial"/>
          <w:color w:val="auto"/>
          <w:lang w:val="es-PE"/>
        </w:rPr>
        <w:t>) }</w:t>
      </w:r>
      <w:proofErr w:type="gramEnd"/>
      <w:r w:rsidRPr="00412EF4">
        <w:rPr>
          <w:rFonts w:cs="Arial"/>
          <w:color w:val="auto"/>
          <w:lang w:val="es-PE"/>
        </w:rPr>
        <w:t xml:space="preserve">. Gracias al principio de inversión de dependencias, ni el caso de uso, ni el </w:t>
      </w:r>
      <w:proofErr w:type="spellStart"/>
      <w:r w:rsidRPr="00412EF4">
        <w:rPr>
          <w:rFonts w:cs="Arial"/>
          <w:color w:val="auto"/>
          <w:lang w:val="es-PE"/>
        </w:rPr>
        <w:t>ViewModel</w:t>
      </w:r>
      <w:proofErr w:type="spellEnd"/>
      <w:r w:rsidRPr="00412EF4">
        <w:rPr>
          <w:rFonts w:cs="Arial"/>
          <w:color w:val="auto"/>
          <w:lang w:val="es-PE"/>
        </w:rPr>
        <w:t>, ni la interfaz gráfica requerirán modificar una sola línea de código.</w:t>
      </w:r>
    </w:p>
    <w:p w14:paraId="142468E0" w14:textId="77777777" w:rsidR="00B12F00" w:rsidRPr="00412EF4" w:rsidRDefault="00000000">
      <w:pPr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br w:type="page"/>
      </w:r>
    </w:p>
    <w:p w14:paraId="53D8074E" w14:textId="32BC928D" w:rsidR="00B12F00" w:rsidRPr="00412EF4" w:rsidRDefault="00000000">
      <w:pPr>
        <w:keepNext/>
        <w:spacing w:before="320" w:after="120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sz w:val="28"/>
          <w:lang w:val="es-PE"/>
        </w:rPr>
        <w:lastRenderedPageBreak/>
        <w:t>Sección 4</w:t>
      </w:r>
      <w:r w:rsidR="00412EF4">
        <w:rPr>
          <w:rFonts w:cs="Arial"/>
          <w:b/>
          <w:color w:val="auto"/>
          <w:sz w:val="28"/>
          <w:lang w:val="es-PE"/>
        </w:rPr>
        <w:t xml:space="preserve">: </w:t>
      </w:r>
      <w:r w:rsidRPr="00412EF4">
        <w:rPr>
          <w:rFonts w:cs="Arial"/>
          <w:b/>
          <w:color w:val="auto"/>
          <w:sz w:val="28"/>
          <w:lang w:val="es-PE"/>
        </w:rPr>
        <w:t xml:space="preserve">Pruebas de Flujo del </w:t>
      </w:r>
      <w:proofErr w:type="spellStart"/>
      <w:r w:rsidRPr="00412EF4">
        <w:rPr>
          <w:rFonts w:cs="Arial"/>
          <w:b/>
          <w:color w:val="auto"/>
          <w:sz w:val="28"/>
          <w:lang w:val="es-PE"/>
        </w:rPr>
        <w:t>ViewModel</w:t>
      </w:r>
      <w:proofErr w:type="spellEnd"/>
    </w:p>
    <w:p w14:paraId="219D2270" w14:textId="77777777" w:rsidR="00B12F00" w:rsidRPr="00412EF4" w:rsidRDefault="00000000">
      <w:pPr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t xml:space="preserve">Para verificar el comportamiento reactivo de </w:t>
      </w:r>
      <w:proofErr w:type="spellStart"/>
      <w:r w:rsidRPr="00412EF4">
        <w:rPr>
          <w:rFonts w:cs="Arial"/>
          <w:color w:val="auto"/>
          <w:lang w:val="es-PE"/>
        </w:rPr>
        <w:t>ProductoViewModel</w:t>
      </w:r>
      <w:proofErr w:type="spellEnd"/>
      <w:r w:rsidRPr="00412EF4">
        <w:rPr>
          <w:rFonts w:cs="Arial"/>
          <w:color w:val="auto"/>
          <w:lang w:val="es-PE"/>
        </w:rPr>
        <w:t xml:space="preserve"> sin acoplarse a la infraestructura real, se implementaron cuatro pruebas unitarias en shared/src/commonTest/kotlin/pe/edu/upeu/pharmamobile2/ProductoViewModelTest.kt utilizando implementaciones falsas (</w:t>
      </w:r>
      <w:proofErr w:type="spellStart"/>
      <w:r w:rsidRPr="00412EF4">
        <w:rPr>
          <w:rFonts w:cs="Arial"/>
          <w:color w:val="auto"/>
          <w:lang w:val="es-PE"/>
        </w:rPr>
        <w:t>fakes</w:t>
      </w:r>
      <w:proofErr w:type="spellEnd"/>
      <w:r w:rsidRPr="00412EF4">
        <w:rPr>
          <w:rFonts w:cs="Arial"/>
          <w:color w:val="auto"/>
          <w:lang w:val="es-PE"/>
        </w:rPr>
        <w:t xml:space="preserve">) del contrato </w:t>
      </w:r>
      <w:proofErr w:type="spellStart"/>
      <w:r w:rsidRPr="00412EF4">
        <w:rPr>
          <w:rFonts w:cs="Arial"/>
          <w:color w:val="auto"/>
          <w:lang w:val="es-PE"/>
        </w:rPr>
        <w:t>ProductoRepository</w:t>
      </w:r>
      <w:proofErr w:type="spellEnd"/>
      <w:r w:rsidRPr="00412EF4">
        <w:rPr>
          <w:rFonts w:cs="Arial"/>
          <w:color w:val="auto"/>
          <w:lang w:val="es-PE"/>
        </w:rPr>
        <w:t>:</w:t>
      </w:r>
    </w:p>
    <w:p w14:paraId="0EA4415F" w14:textId="7AA52CF0" w:rsidR="00B12F00" w:rsidRDefault="00857B95" w:rsidP="00857B95">
      <w:pPr>
        <w:spacing w:after="60"/>
        <w:jc w:val="center"/>
        <w:rPr>
          <w:rFonts w:cs="Arial"/>
          <w:color w:val="auto"/>
          <w:lang w:val="es-PE"/>
        </w:rPr>
      </w:pPr>
      <w:r w:rsidRPr="00857B95">
        <w:rPr>
          <w:rFonts w:cs="Arial"/>
          <w:color w:val="auto"/>
          <w:lang w:val="es-PE"/>
        </w:rPr>
        <w:drawing>
          <wp:inline distT="0" distB="0" distL="0" distR="0" wp14:anchorId="2DB9E4C8" wp14:editId="3FA45255">
            <wp:extent cx="4267200" cy="4089224"/>
            <wp:effectExtent l="0" t="0" r="0" b="6985"/>
            <wp:docPr id="247031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31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2209" cy="40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48C2" w14:textId="7CFFAB8C" w:rsidR="00857B95" w:rsidRDefault="00857B95" w:rsidP="00857B95">
      <w:pPr>
        <w:spacing w:after="60"/>
        <w:jc w:val="center"/>
        <w:rPr>
          <w:rFonts w:cs="Arial"/>
          <w:color w:val="auto"/>
          <w:lang w:val="es-PE"/>
        </w:rPr>
      </w:pPr>
      <w:r w:rsidRPr="00857B95">
        <w:rPr>
          <w:rFonts w:cs="Arial"/>
          <w:color w:val="auto"/>
          <w:lang w:val="es-PE"/>
        </w:rPr>
        <w:lastRenderedPageBreak/>
        <w:drawing>
          <wp:inline distT="0" distB="0" distL="0" distR="0" wp14:anchorId="77650920" wp14:editId="21786DD5">
            <wp:extent cx="4489450" cy="4051226"/>
            <wp:effectExtent l="0" t="0" r="6350" b="6985"/>
            <wp:docPr id="1921335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5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4186" cy="405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72AC" w14:textId="365E4902" w:rsidR="00857B95" w:rsidRPr="00412EF4" w:rsidRDefault="00857B95" w:rsidP="00857B95">
      <w:pPr>
        <w:spacing w:after="60"/>
        <w:jc w:val="center"/>
        <w:rPr>
          <w:rFonts w:cs="Arial"/>
          <w:color w:val="auto"/>
          <w:lang w:val="es-PE"/>
        </w:rPr>
      </w:pPr>
      <w:r w:rsidRPr="00857B95">
        <w:rPr>
          <w:rFonts w:cs="Arial"/>
          <w:color w:val="auto"/>
          <w:lang w:val="es-PE"/>
        </w:rPr>
        <w:lastRenderedPageBreak/>
        <w:drawing>
          <wp:inline distT="0" distB="0" distL="0" distR="0" wp14:anchorId="5A239B4E" wp14:editId="42E61F80">
            <wp:extent cx="5594350" cy="5356712"/>
            <wp:effectExtent l="0" t="0" r="6350" b="0"/>
            <wp:docPr id="46103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3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5707" cy="53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9BBF" w14:textId="77777777" w:rsidR="00B12F00" w:rsidRPr="00857B95" w:rsidRDefault="00000000">
      <w:pPr>
        <w:keepNext/>
        <w:spacing w:before="220" w:after="80"/>
        <w:rPr>
          <w:rFonts w:cs="Arial"/>
          <w:color w:val="auto"/>
          <w:lang w:val="es-PE"/>
        </w:rPr>
      </w:pPr>
      <w:r w:rsidRPr="00857B95">
        <w:rPr>
          <w:rFonts w:cs="Arial"/>
          <w:b/>
          <w:color w:val="auto"/>
          <w:sz w:val="24"/>
          <w:lang w:val="es-PE"/>
        </w:rPr>
        <w:t>4.1 Matriz de Resultados de Ejecución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1"/>
        <w:gridCol w:w="1592"/>
        <w:gridCol w:w="2244"/>
        <w:gridCol w:w="1518"/>
        <w:gridCol w:w="1518"/>
      </w:tblGrid>
      <w:tr w:rsidR="00B12F00" w:rsidRPr="00412EF4" w14:paraId="19633B62" w14:textId="77777777" w:rsidTr="00412EF4">
        <w:tc>
          <w:tcPr>
            <w:tcW w:w="1817" w:type="dxa"/>
          </w:tcPr>
          <w:p w14:paraId="379FDE1B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7"/>
              </w:rPr>
              <w:t xml:space="preserve">Caso de </w:t>
            </w:r>
            <w:proofErr w:type="spellStart"/>
            <w:r w:rsidRPr="00412EF4">
              <w:rPr>
                <w:rFonts w:cs="Arial"/>
                <w:b/>
                <w:color w:val="auto"/>
                <w:sz w:val="17"/>
              </w:rPr>
              <w:t>Prueba</w:t>
            </w:r>
            <w:proofErr w:type="spellEnd"/>
          </w:p>
        </w:tc>
        <w:tc>
          <w:tcPr>
            <w:tcW w:w="1817" w:type="dxa"/>
          </w:tcPr>
          <w:p w14:paraId="0B1884FC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7"/>
              </w:rPr>
              <w:t>Estado Esperado</w:t>
            </w:r>
          </w:p>
        </w:tc>
        <w:tc>
          <w:tcPr>
            <w:tcW w:w="1817" w:type="dxa"/>
          </w:tcPr>
          <w:p w14:paraId="46B25C7D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7"/>
              </w:rPr>
              <w:t>Tarea Gradle</w:t>
            </w:r>
          </w:p>
        </w:tc>
        <w:tc>
          <w:tcPr>
            <w:tcW w:w="1817" w:type="dxa"/>
          </w:tcPr>
          <w:p w14:paraId="4392EFF1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7"/>
              </w:rPr>
              <w:t>Resultado Android</w:t>
            </w:r>
          </w:p>
        </w:tc>
        <w:tc>
          <w:tcPr>
            <w:tcW w:w="1817" w:type="dxa"/>
          </w:tcPr>
          <w:p w14:paraId="770BC3CB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7"/>
              </w:rPr>
              <w:t>Resultado iOS</w:t>
            </w:r>
          </w:p>
        </w:tc>
      </w:tr>
      <w:tr w:rsidR="00B12F00" w:rsidRPr="00412EF4" w14:paraId="3AC5CF31" w14:textId="77777777" w:rsidTr="00412EF4">
        <w:tc>
          <w:tcPr>
            <w:tcW w:w="1817" w:type="dxa"/>
          </w:tcPr>
          <w:p w14:paraId="0EE9E32A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testRepositorioVacio...</w:t>
            </w:r>
          </w:p>
        </w:tc>
        <w:tc>
          <w:tcPr>
            <w:tcW w:w="1817" w:type="dxa"/>
          </w:tcPr>
          <w:p w14:paraId="3DBC7D74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Fase SinProductos</w:t>
            </w:r>
          </w:p>
        </w:tc>
        <w:tc>
          <w:tcPr>
            <w:tcW w:w="1817" w:type="dxa"/>
          </w:tcPr>
          <w:p w14:paraId="032591A7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:shared:testAndroidHostTest</w:t>
            </w:r>
          </w:p>
        </w:tc>
        <w:tc>
          <w:tcPr>
            <w:tcW w:w="1817" w:type="dxa"/>
          </w:tcPr>
          <w:p w14:paraId="53516438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6"/>
              </w:rPr>
              <w:t>PASÓ (Success)</w:t>
            </w:r>
          </w:p>
        </w:tc>
        <w:tc>
          <w:tcPr>
            <w:tcW w:w="1817" w:type="dxa"/>
          </w:tcPr>
          <w:p w14:paraId="747EAD28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Omitido en Windows*</w:t>
            </w:r>
          </w:p>
        </w:tc>
      </w:tr>
      <w:tr w:rsidR="00B12F00" w:rsidRPr="00412EF4" w14:paraId="06428AE8" w14:textId="77777777" w:rsidTr="00412EF4">
        <w:tc>
          <w:tcPr>
            <w:tcW w:w="1817" w:type="dxa"/>
          </w:tcPr>
          <w:p w14:paraId="51AA67C9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testRepositorioConProductos...</w:t>
            </w:r>
          </w:p>
        </w:tc>
        <w:tc>
          <w:tcPr>
            <w:tcW w:w="1817" w:type="dxa"/>
          </w:tcPr>
          <w:p w14:paraId="115C73D2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Fase ConProductos</w:t>
            </w:r>
          </w:p>
        </w:tc>
        <w:tc>
          <w:tcPr>
            <w:tcW w:w="1817" w:type="dxa"/>
          </w:tcPr>
          <w:p w14:paraId="22D4050D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:shared:testAndroidHostTest</w:t>
            </w:r>
          </w:p>
        </w:tc>
        <w:tc>
          <w:tcPr>
            <w:tcW w:w="1817" w:type="dxa"/>
          </w:tcPr>
          <w:p w14:paraId="3AD27B52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6"/>
              </w:rPr>
              <w:t>PASÓ (Success)</w:t>
            </w:r>
          </w:p>
        </w:tc>
        <w:tc>
          <w:tcPr>
            <w:tcW w:w="1817" w:type="dxa"/>
          </w:tcPr>
          <w:p w14:paraId="37D1CA16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Omitido en Windows*</w:t>
            </w:r>
          </w:p>
        </w:tc>
      </w:tr>
      <w:tr w:rsidR="00B12F00" w:rsidRPr="00412EF4" w14:paraId="5AAB2274" w14:textId="77777777" w:rsidTr="00412EF4">
        <w:tc>
          <w:tcPr>
            <w:tcW w:w="1817" w:type="dxa"/>
          </w:tcPr>
          <w:p w14:paraId="41D7A2C0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testRepositorioConError...</w:t>
            </w:r>
          </w:p>
        </w:tc>
        <w:tc>
          <w:tcPr>
            <w:tcW w:w="1817" w:type="dxa"/>
          </w:tcPr>
          <w:p w14:paraId="088B69A2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Fase Error ('Fallo')</w:t>
            </w:r>
          </w:p>
        </w:tc>
        <w:tc>
          <w:tcPr>
            <w:tcW w:w="1817" w:type="dxa"/>
          </w:tcPr>
          <w:p w14:paraId="67602312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:shared:testAndroidHostTest</w:t>
            </w:r>
          </w:p>
        </w:tc>
        <w:tc>
          <w:tcPr>
            <w:tcW w:w="1817" w:type="dxa"/>
          </w:tcPr>
          <w:p w14:paraId="6E2E64B8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6"/>
              </w:rPr>
              <w:t>PASÓ (Success)</w:t>
            </w:r>
          </w:p>
        </w:tc>
        <w:tc>
          <w:tcPr>
            <w:tcW w:w="1817" w:type="dxa"/>
          </w:tcPr>
          <w:p w14:paraId="04DAD85D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Omitido en Windows*</w:t>
            </w:r>
          </w:p>
        </w:tc>
      </w:tr>
      <w:tr w:rsidR="00B12F00" w:rsidRPr="00412EF4" w14:paraId="459280D2" w14:textId="77777777" w:rsidTr="00412EF4">
        <w:tc>
          <w:tcPr>
            <w:tcW w:w="1817" w:type="dxa"/>
          </w:tcPr>
          <w:p w14:paraId="72559E98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testRegistroPrecioCero...</w:t>
            </w:r>
          </w:p>
        </w:tc>
        <w:tc>
          <w:tcPr>
            <w:tcW w:w="1817" w:type="dxa"/>
          </w:tcPr>
          <w:p w14:paraId="59B220FB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Error en </w:t>
            </w:r>
            <w:proofErr w:type="spellStart"/>
            <w:r w:rsidRPr="00412EF4">
              <w:rPr>
                <w:rFonts w:cs="Arial"/>
                <w:color w:val="auto"/>
                <w:sz w:val="16"/>
                <w:lang w:val="es-PE"/>
              </w:rPr>
              <w:t>form</w:t>
            </w:r>
            <w:proofErr w:type="spellEnd"/>
            <w:r w:rsidRPr="00412EF4">
              <w:rPr>
                <w:rFonts w:cs="Arial"/>
                <w:color w:val="auto"/>
                <w:sz w:val="16"/>
                <w:lang w:val="es-PE"/>
              </w:rPr>
              <w:t xml:space="preserve"> sin llamar repo</w:t>
            </w:r>
          </w:p>
        </w:tc>
        <w:tc>
          <w:tcPr>
            <w:tcW w:w="1817" w:type="dxa"/>
          </w:tcPr>
          <w:p w14:paraId="21A82F74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:</w:t>
            </w:r>
            <w:proofErr w:type="spellStart"/>
            <w:proofErr w:type="gramStart"/>
            <w:r w:rsidRPr="00412EF4">
              <w:rPr>
                <w:rFonts w:cs="Arial"/>
                <w:color w:val="auto"/>
                <w:sz w:val="16"/>
              </w:rPr>
              <w:t>shared:testAndroidHostTest</w:t>
            </w:r>
            <w:proofErr w:type="spellEnd"/>
            <w:proofErr w:type="gramEnd"/>
          </w:p>
        </w:tc>
        <w:tc>
          <w:tcPr>
            <w:tcW w:w="1817" w:type="dxa"/>
          </w:tcPr>
          <w:p w14:paraId="4C3128B1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6"/>
              </w:rPr>
              <w:t>PASÓ (Success)</w:t>
            </w:r>
          </w:p>
        </w:tc>
        <w:tc>
          <w:tcPr>
            <w:tcW w:w="1817" w:type="dxa"/>
          </w:tcPr>
          <w:p w14:paraId="14F2E6F2" w14:textId="77777777" w:rsidR="00B12F00" w:rsidRPr="00412EF4" w:rsidRDefault="00000000">
            <w:pPr>
              <w:rPr>
                <w:rFonts w:cs="Arial"/>
                <w:color w:val="auto"/>
              </w:rPr>
            </w:pPr>
            <w:r w:rsidRPr="00412EF4">
              <w:rPr>
                <w:rFonts w:cs="Arial"/>
                <w:color w:val="auto"/>
                <w:sz w:val="16"/>
              </w:rPr>
              <w:t>Omitido en Windows*</w:t>
            </w:r>
          </w:p>
        </w:tc>
      </w:tr>
    </w:tbl>
    <w:p w14:paraId="2064C6E4" w14:textId="77777777" w:rsidR="00B12F00" w:rsidRPr="00412EF4" w:rsidRDefault="00000000">
      <w:pPr>
        <w:spacing w:before="80" w:after="200"/>
        <w:rPr>
          <w:rFonts w:cs="Arial"/>
          <w:color w:val="auto"/>
          <w:lang w:val="es-PE"/>
        </w:rPr>
      </w:pPr>
      <w:r w:rsidRPr="00412EF4">
        <w:rPr>
          <w:rFonts w:cs="Arial"/>
          <w:i/>
          <w:color w:val="auto"/>
          <w:sz w:val="17"/>
          <w:lang w:val="es-PE"/>
        </w:rPr>
        <w:t xml:space="preserve">*Nota técnica sobre iOS en host Windows: La </w:t>
      </w:r>
      <w:proofErr w:type="gramStart"/>
      <w:r w:rsidRPr="00412EF4">
        <w:rPr>
          <w:rFonts w:cs="Arial"/>
          <w:i/>
          <w:color w:val="auto"/>
          <w:sz w:val="17"/>
          <w:lang w:val="es-PE"/>
        </w:rPr>
        <w:t>tarea .</w:t>
      </w:r>
      <w:proofErr w:type="gramEnd"/>
      <w:r w:rsidRPr="00412EF4">
        <w:rPr>
          <w:rFonts w:cs="Arial"/>
          <w:i/>
          <w:color w:val="auto"/>
          <w:sz w:val="17"/>
          <w:lang w:val="es-PE"/>
        </w:rPr>
        <w:t>/</w:t>
      </w:r>
      <w:proofErr w:type="spellStart"/>
      <w:proofErr w:type="gramStart"/>
      <w:r w:rsidRPr="00412EF4">
        <w:rPr>
          <w:rFonts w:cs="Arial"/>
          <w:i/>
          <w:color w:val="auto"/>
          <w:sz w:val="17"/>
          <w:lang w:val="es-PE"/>
        </w:rPr>
        <w:t>gradlew</w:t>
      </w:r>
      <w:proofErr w:type="spellEnd"/>
      <w:r w:rsidRPr="00412EF4">
        <w:rPr>
          <w:rFonts w:cs="Arial"/>
          <w:i/>
          <w:color w:val="auto"/>
          <w:sz w:val="17"/>
          <w:lang w:val="es-PE"/>
        </w:rPr>
        <w:t xml:space="preserve"> :shared</w:t>
      </w:r>
      <w:proofErr w:type="gramEnd"/>
      <w:r w:rsidRPr="00412EF4">
        <w:rPr>
          <w:rFonts w:cs="Arial"/>
          <w:i/>
          <w:color w:val="auto"/>
          <w:sz w:val="17"/>
          <w:lang w:val="es-PE"/>
        </w:rPr>
        <w:t xml:space="preserve">:iosSimulatorArm64Test requiere el </w:t>
      </w:r>
      <w:proofErr w:type="spellStart"/>
      <w:r w:rsidRPr="00412EF4">
        <w:rPr>
          <w:rFonts w:cs="Arial"/>
          <w:i/>
          <w:color w:val="auto"/>
          <w:sz w:val="17"/>
          <w:lang w:val="es-PE"/>
        </w:rPr>
        <w:t>toolchain</w:t>
      </w:r>
      <w:proofErr w:type="spellEnd"/>
      <w:r w:rsidRPr="00412EF4">
        <w:rPr>
          <w:rFonts w:cs="Arial"/>
          <w:i/>
          <w:color w:val="auto"/>
          <w:sz w:val="17"/>
          <w:lang w:val="es-PE"/>
        </w:rPr>
        <w:t xml:space="preserve"> nativo de </w:t>
      </w:r>
      <w:proofErr w:type="spellStart"/>
      <w:r w:rsidRPr="00412EF4">
        <w:rPr>
          <w:rFonts w:cs="Arial"/>
          <w:i/>
          <w:color w:val="auto"/>
          <w:sz w:val="17"/>
          <w:lang w:val="es-PE"/>
        </w:rPr>
        <w:t>Xcode</w:t>
      </w:r>
      <w:proofErr w:type="spellEnd"/>
      <w:r w:rsidRPr="00412EF4">
        <w:rPr>
          <w:rFonts w:cs="Arial"/>
          <w:i/>
          <w:color w:val="auto"/>
          <w:sz w:val="17"/>
          <w:lang w:val="es-PE"/>
        </w:rPr>
        <w:t xml:space="preserve"> (exclusivo de macOS). En sistemas Windows, </w:t>
      </w:r>
      <w:proofErr w:type="spellStart"/>
      <w:r w:rsidRPr="00412EF4">
        <w:rPr>
          <w:rFonts w:cs="Arial"/>
          <w:i/>
          <w:color w:val="auto"/>
          <w:sz w:val="17"/>
          <w:lang w:val="es-PE"/>
        </w:rPr>
        <w:t>Kotlin</w:t>
      </w:r>
      <w:proofErr w:type="spellEnd"/>
      <w:r w:rsidRPr="00412EF4">
        <w:rPr>
          <w:rFonts w:cs="Arial"/>
          <w:i/>
          <w:color w:val="auto"/>
          <w:sz w:val="17"/>
          <w:lang w:val="es-PE"/>
        </w:rPr>
        <w:t xml:space="preserve"> </w:t>
      </w:r>
      <w:proofErr w:type="spellStart"/>
      <w:r w:rsidRPr="00412EF4">
        <w:rPr>
          <w:rFonts w:cs="Arial"/>
          <w:i/>
          <w:color w:val="auto"/>
          <w:sz w:val="17"/>
          <w:lang w:val="es-PE"/>
        </w:rPr>
        <w:t>Multiplatform</w:t>
      </w:r>
      <w:proofErr w:type="spellEnd"/>
      <w:r w:rsidRPr="00412EF4">
        <w:rPr>
          <w:rFonts w:cs="Arial"/>
          <w:i/>
          <w:color w:val="auto"/>
          <w:sz w:val="17"/>
          <w:lang w:val="es-PE"/>
        </w:rPr>
        <w:t xml:space="preserve"> deshabilita automáticamente dicha tarea. Sin embargo, la totalidad de la lógica compartida se valida al 100% </w:t>
      </w:r>
      <w:proofErr w:type="gramStart"/>
      <w:r w:rsidRPr="00412EF4">
        <w:rPr>
          <w:rFonts w:cs="Arial"/>
          <w:i/>
          <w:color w:val="auto"/>
          <w:sz w:val="17"/>
          <w:lang w:val="es-PE"/>
        </w:rPr>
        <w:t>mediante :</w:t>
      </w:r>
      <w:proofErr w:type="spellStart"/>
      <w:r w:rsidRPr="00412EF4">
        <w:rPr>
          <w:rFonts w:cs="Arial"/>
          <w:i/>
          <w:color w:val="auto"/>
          <w:sz w:val="17"/>
          <w:lang w:val="es-PE"/>
        </w:rPr>
        <w:t>shared</w:t>
      </w:r>
      <w:proofErr w:type="gramEnd"/>
      <w:r w:rsidRPr="00412EF4">
        <w:rPr>
          <w:rFonts w:cs="Arial"/>
          <w:i/>
          <w:color w:val="auto"/>
          <w:sz w:val="17"/>
          <w:lang w:val="es-PE"/>
        </w:rPr>
        <w:t>:testAndroidHostTest</w:t>
      </w:r>
      <w:proofErr w:type="spellEnd"/>
      <w:r w:rsidRPr="00412EF4">
        <w:rPr>
          <w:rFonts w:cs="Arial"/>
          <w:i/>
          <w:color w:val="auto"/>
          <w:sz w:val="17"/>
          <w:lang w:val="es-PE"/>
        </w:rPr>
        <w:t xml:space="preserve"> bajo el motor JVM.</w:t>
      </w:r>
    </w:p>
    <w:p w14:paraId="552EE10F" w14:textId="77777777" w:rsidR="00B12F00" w:rsidRPr="00412EF4" w:rsidRDefault="00000000">
      <w:pPr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br w:type="page"/>
      </w:r>
    </w:p>
    <w:p w14:paraId="027CDA30" w14:textId="63A6093E" w:rsidR="00B12F00" w:rsidRPr="00412EF4" w:rsidRDefault="00000000">
      <w:pPr>
        <w:keepNext/>
        <w:spacing w:before="320" w:after="120"/>
        <w:rPr>
          <w:rFonts w:cs="Arial"/>
          <w:color w:val="auto"/>
          <w:lang w:val="es-PE"/>
        </w:rPr>
      </w:pPr>
      <w:r w:rsidRPr="00412EF4">
        <w:rPr>
          <w:rFonts w:cs="Arial"/>
          <w:b/>
          <w:color w:val="auto"/>
          <w:sz w:val="28"/>
          <w:lang w:val="es-PE"/>
        </w:rPr>
        <w:lastRenderedPageBreak/>
        <w:t>Sección 5</w:t>
      </w:r>
      <w:r w:rsidR="00412EF4">
        <w:rPr>
          <w:rFonts w:cs="Arial"/>
          <w:b/>
          <w:color w:val="auto"/>
          <w:sz w:val="28"/>
          <w:lang w:val="es-PE"/>
        </w:rPr>
        <w:t xml:space="preserve">: </w:t>
      </w:r>
      <w:r w:rsidRPr="00412EF4">
        <w:rPr>
          <w:rFonts w:cs="Arial"/>
          <w:b/>
          <w:color w:val="auto"/>
          <w:sz w:val="28"/>
          <w:lang w:val="es-PE"/>
        </w:rPr>
        <w:t>Bitácora de Dificultades y Soluciones Técnicas</w:t>
      </w:r>
    </w:p>
    <w:p w14:paraId="0ACB1FD5" w14:textId="77777777" w:rsidR="00B12F00" w:rsidRPr="00412EF4" w:rsidRDefault="00000000">
      <w:pPr>
        <w:rPr>
          <w:rFonts w:cs="Arial"/>
          <w:color w:val="auto"/>
          <w:lang w:val="es-PE"/>
        </w:rPr>
      </w:pPr>
      <w:r w:rsidRPr="00412EF4">
        <w:rPr>
          <w:rFonts w:cs="Arial"/>
          <w:color w:val="auto"/>
          <w:lang w:val="es-PE"/>
        </w:rPr>
        <w:t xml:space="preserve">Durante el proceso de refactorización integral hacia </w:t>
      </w:r>
      <w:proofErr w:type="spellStart"/>
      <w:r w:rsidRPr="00412EF4">
        <w:rPr>
          <w:rFonts w:cs="Arial"/>
          <w:color w:val="auto"/>
          <w:lang w:val="es-PE"/>
        </w:rPr>
        <w:t>Clean</w:t>
      </w:r>
      <w:proofErr w:type="spellEnd"/>
      <w:r w:rsidRPr="00412EF4">
        <w:rPr>
          <w:rFonts w:cs="Arial"/>
          <w:color w:val="auto"/>
          <w:lang w:val="es-PE"/>
        </w:rPr>
        <w:t xml:space="preserve"> </w:t>
      </w:r>
      <w:proofErr w:type="spellStart"/>
      <w:r w:rsidRPr="00412EF4">
        <w:rPr>
          <w:rFonts w:cs="Arial"/>
          <w:color w:val="auto"/>
          <w:lang w:val="es-PE"/>
        </w:rPr>
        <w:t>Architecture</w:t>
      </w:r>
      <w:proofErr w:type="spellEnd"/>
      <w:r w:rsidRPr="00412EF4">
        <w:rPr>
          <w:rFonts w:cs="Arial"/>
          <w:color w:val="auto"/>
          <w:lang w:val="es-PE"/>
        </w:rPr>
        <w:t>, MVVM e inyección con Koin, se documentaron tres desafíos técnicos principales junto con sus correspondientes soluciones implementadas: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9"/>
        <w:gridCol w:w="3029"/>
        <w:gridCol w:w="3029"/>
      </w:tblGrid>
      <w:tr w:rsidR="00B12F00" w:rsidRPr="00412EF4" w14:paraId="2E06D1D4" w14:textId="77777777" w:rsidTr="00412EF4">
        <w:tc>
          <w:tcPr>
            <w:tcW w:w="3029" w:type="dxa"/>
          </w:tcPr>
          <w:p w14:paraId="2D90F14B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proofErr w:type="spellStart"/>
            <w:r w:rsidRPr="00412EF4">
              <w:rPr>
                <w:rFonts w:cs="Arial"/>
                <w:b/>
                <w:color w:val="auto"/>
                <w:sz w:val="17"/>
              </w:rPr>
              <w:t>Dificultad</w:t>
            </w:r>
            <w:proofErr w:type="spellEnd"/>
            <w:r w:rsidRPr="00412EF4">
              <w:rPr>
                <w:rFonts w:cs="Arial"/>
                <w:b/>
                <w:color w:val="auto"/>
                <w:sz w:val="17"/>
              </w:rPr>
              <w:t xml:space="preserve"> Técnica</w:t>
            </w:r>
          </w:p>
        </w:tc>
        <w:tc>
          <w:tcPr>
            <w:tcW w:w="3029" w:type="dxa"/>
          </w:tcPr>
          <w:p w14:paraId="2C859C96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7"/>
              </w:rPr>
              <w:t>Causa Raíz / Diagnóstico</w:t>
            </w:r>
          </w:p>
        </w:tc>
        <w:tc>
          <w:tcPr>
            <w:tcW w:w="3029" w:type="dxa"/>
          </w:tcPr>
          <w:p w14:paraId="1CD4E2A0" w14:textId="77777777" w:rsidR="00B12F00" w:rsidRPr="00412EF4" w:rsidRDefault="00000000">
            <w:pPr>
              <w:jc w:val="center"/>
              <w:rPr>
                <w:rFonts w:cs="Arial"/>
                <w:color w:val="auto"/>
              </w:rPr>
            </w:pPr>
            <w:r w:rsidRPr="00412EF4">
              <w:rPr>
                <w:rFonts w:cs="Arial"/>
                <w:b/>
                <w:color w:val="auto"/>
                <w:sz w:val="17"/>
              </w:rPr>
              <w:t>Solución Arquitectónica Aplicada</w:t>
            </w:r>
          </w:p>
        </w:tc>
      </w:tr>
      <w:tr w:rsidR="00B12F00" w:rsidRPr="00412EF4" w14:paraId="272D9F5C" w14:textId="77777777" w:rsidTr="00412EF4">
        <w:tc>
          <w:tcPr>
            <w:tcW w:w="3024" w:type="dxa"/>
          </w:tcPr>
          <w:p w14:paraId="56AC8EF7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b/>
                <w:color w:val="auto"/>
                <w:sz w:val="17"/>
                <w:lang w:val="es-PE"/>
              </w:rPr>
              <w:t>1. Pérdida de estado y recomposiciones en la pantalla</w:t>
            </w:r>
          </w:p>
        </w:tc>
        <w:tc>
          <w:tcPr>
            <w:tcW w:w="3024" w:type="dxa"/>
          </w:tcPr>
          <w:p w14:paraId="34F56CDD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ProductoScreen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mantenía 9 variables locales con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remember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>. Cualquier cambio de configuración (rotación) o recomposición reiniciaba los datos del formulario y generaba desincronización con el inventario.</w:t>
            </w:r>
          </w:p>
        </w:tc>
        <w:tc>
          <w:tcPr>
            <w:tcW w:w="3024" w:type="dxa"/>
          </w:tcPr>
          <w:p w14:paraId="465E353F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Se migró todo el estado a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ProductoUiState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gestionado por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ProductoViewModel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en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viewModelScope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. La pantalla pasó a ser puramente declarativa observando el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StateFlow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mediante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collectAsState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>.</w:t>
            </w:r>
          </w:p>
        </w:tc>
      </w:tr>
      <w:tr w:rsidR="00B12F00" w:rsidRPr="00412EF4" w14:paraId="7C97A25F" w14:textId="77777777" w:rsidTr="00412EF4">
        <w:tc>
          <w:tcPr>
            <w:tcW w:w="3024" w:type="dxa"/>
          </w:tcPr>
          <w:p w14:paraId="1C474E5C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b/>
                <w:color w:val="auto"/>
                <w:sz w:val="17"/>
                <w:lang w:val="es-PE"/>
              </w:rPr>
              <w:t>2. Fuga de validaciones e invasión de responsabilidades de ID</w:t>
            </w:r>
          </w:p>
        </w:tc>
        <w:tc>
          <w:tcPr>
            <w:tcW w:w="3024" w:type="dxa"/>
          </w:tcPr>
          <w:p w14:paraId="7695F343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La vista invocaba directamente al validador e intervenía en la asignación de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IDs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de producto, violando el principio de que las reglas de negocio pertenecen al dominio y la identidad a los datos.</w:t>
            </w:r>
          </w:p>
        </w:tc>
        <w:tc>
          <w:tcPr>
            <w:tcW w:w="3024" w:type="dxa"/>
          </w:tcPr>
          <w:p w14:paraId="71A25B5B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Se creó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RegistrarProductoUseCase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encapsulando los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require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de negocio y retornando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Result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>&lt;Producto&gt;. La asignación correlativa de identificadores se delegó internamente en el repositorio en memoria.</w:t>
            </w:r>
          </w:p>
        </w:tc>
      </w:tr>
      <w:tr w:rsidR="00B12F00" w:rsidRPr="00412EF4" w14:paraId="07262C44" w14:textId="77777777" w:rsidTr="00412EF4">
        <w:tc>
          <w:tcPr>
            <w:tcW w:w="3024" w:type="dxa"/>
          </w:tcPr>
          <w:p w14:paraId="603D2181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b/>
                <w:color w:val="auto"/>
                <w:sz w:val="17"/>
                <w:lang w:val="es-PE"/>
              </w:rPr>
              <w:t xml:space="preserve">3. Ejecución de </w:t>
            </w:r>
            <w:proofErr w:type="spellStart"/>
            <w:r w:rsidRPr="00412EF4">
              <w:rPr>
                <w:rFonts w:cs="Arial"/>
                <w:b/>
                <w:color w:val="auto"/>
                <w:sz w:val="17"/>
                <w:lang w:val="es-PE"/>
              </w:rPr>
              <w:t>corrutinas</w:t>
            </w:r>
            <w:proofErr w:type="spellEnd"/>
            <w:r w:rsidRPr="00412EF4">
              <w:rPr>
                <w:rFonts w:cs="Arial"/>
                <w:b/>
                <w:color w:val="auto"/>
                <w:sz w:val="17"/>
                <w:lang w:val="es-PE"/>
              </w:rPr>
              <w:t xml:space="preserve"> del </w:t>
            </w:r>
            <w:proofErr w:type="spellStart"/>
            <w:r w:rsidRPr="00412EF4">
              <w:rPr>
                <w:rFonts w:cs="Arial"/>
                <w:b/>
                <w:color w:val="auto"/>
                <w:sz w:val="17"/>
                <w:lang w:val="es-PE"/>
              </w:rPr>
              <w:t>ViewModel</w:t>
            </w:r>
            <w:proofErr w:type="spellEnd"/>
            <w:r w:rsidRPr="00412EF4">
              <w:rPr>
                <w:rFonts w:cs="Arial"/>
                <w:b/>
                <w:color w:val="auto"/>
                <w:sz w:val="17"/>
                <w:lang w:val="es-PE"/>
              </w:rPr>
              <w:t xml:space="preserve"> en pruebas unitarias</w:t>
            </w:r>
          </w:p>
        </w:tc>
        <w:tc>
          <w:tcPr>
            <w:tcW w:w="3024" w:type="dxa"/>
          </w:tcPr>
          <w:p w14:paraId="243B299B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Al instanciar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ProductoViewModel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en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commonTest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,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viewModelScope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requería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Dispatchers.Main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, el cual no está inicializado en entornos de prueba de host JVM y arrojaba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IllegalStateException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>.</w:t>
            </w:r>
          </w:p>
        </w:tc>
        <w:tc>
          <w:tcPr>
            <w:tcW w:w="3024" w:type="dxa"/>
          </w:tcPr>
          <w:p w14:paraId="0CB7EDB0" w14:textId="77777777" w:rsidR="00B12F00" w:rsidRPr="00412EF4" w:rsidRDefault="00000000">
            <w:pPr>
              <w:rPr>
                <w:rFonts w:cs="Arial"/>
                <w:color w:val="auto"/>
                <w:lang w:val="es-PE"/>
              </w:rPr>
            </w:pPr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Se incorporó la dependencia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kotlinx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>-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coroutines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-test. Se configuró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StandardTestDispatcher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con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Dispatchers.setMain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en @BeforeTest,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resetMain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en @AfterTest y sincronización con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advanceUntilIdle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 xml:space="preserve"> en </w:t>
            </w:r>
            <w:proofErr w:type="spellStart"/>
            <w:r w:rsidRPr="00412EF4">
              <w:rPr>
                <w:rFonts w:cs="Arial"/>
                <w:color w:val="auto"/>
                <w:sz w:val="17"/>
                <w:lang w:val="es-PE"/>
              </w:rPr>
              <w:t>runTest</w:t>
            </w:r>
            <w:proofErr w:type="spellEnd"/>
            <w:r w:rsidRPr="00412EF4">
              <w:rPr>
                <w:rFonts w:cs="Arial"/>
                <w:color w:val="auto"/>
                <w:sz w:val="17"/>
                <w:lang w:val="es-PE"/>
              </w:rPr>
              <w:t>.</w:t>
            </w:r>
          </w:p>
        </w:tc>
      </w:tr>
    </w:tbl>
    <w:p w14:paraId="5E7CF070" w14:textId="77777777" w:rsidR="0096571D" w:rsidRPr="00412EF4" w:rsidRDefault="0096571D">
      <w:pPr>
        <w:rPr>
          <w:lang w:val="es-PE"/>
        </w:rPr>
      </w:pPr>
    </w:p>
    <w:sectPr w:rsidR="0096571D" w:rsidRPr="00412EF4" w:rsidSect="00034616">
      <w:pgSz w:w="11909" w:h="16834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56171">
    <w:abstractNumId w:val="8"/>
  </w:num>
  <w:num w:numId="2" w16cid:durableId="214701939">
    <w:abstractNumId w:val="6"/>
  </w:num>
  <w:num w:numId="3" w16cid:durableId="311250562">
    <w:abstractNumId w:val="5"/>
  </w:num>
  <w:num w:numId="4" w16cid:durableId="890069483">
    <w:abstractNumId w:val="4"/>
  </w:num>
  <w:num w:numId="5" w16cid:durableId="827864466">
    <w:abstractNumId w:val="7"/>
  </w:num>
  <w:num w:numId="6" w16cid:durableId="355693459">
    <w:abstractNumId w:val="3"/>
  </w:num>
  <w:num w:numId="7" w16cid:durableId="1348360878">
    <w:abstractNumId w:val="2"/>
  </w:num>
  <w:num w:numId="8" w16cid:durableId="1570537338">
    <w:abstractNumId w:val="1"/>
  </w:num>
  <w:num w:numId="9" w16cid:durableId="49237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EF4"/>
    <w:rsid w:val="006E749F"/>
    <w:rsid w:val="00857B95"/>
    <w:rsid w:val="0096571D"/>
    <w:rsid w:val="00AA1D8D"/>
    <w:rsid w:val="00B12F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7DC81B3"/>
  <w14:defaultImageDpi w14:val="300"/>
  <w15:docId w15:val="{8464EC65-971C-42C1-8E70-7F4523A9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12529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2">
    <w:name w:val="Plain Table 2"/>
    <w:basedOn w:val="Tablanormal"/>
    <w:uiPriority w:val="99"/>
    <w:rsid w:val="00412EF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11</Pages>
  <Words>1972</Words>
  <Characters>10848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 JOEL CHAMBILLA QUISPE</cp:lastModifiedBy>
  <cp:revision>2</cp:revision>
  <dcterms:created xsi:type="dcterms:W3CDTF">2013-12-23T23:15:00Z</dcterms:created>
  <dcterms:modified xsi:type="dcterms:W3CDTF">2026-09-14T03:06:00Z</dcterms:modified>
  <cp:category/>
</cp:coreProperties>
</file>