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360c7fdb5123acf7a22cc778634d4bc428bbeb8"/>
    <w:p>
      <w:pPr>
        <w:pStyle w:val="Heading1"/>
      </w:pPr>
      <w:r>
        <w:t xml:space="preserve">Chapitre 3: Catégories de Modèles selon la Modalité</w:t>
      </w:r>
    </w:p>
    <w:bookmarkStart w:id="23" w:name="llms-textuels"/>
    <w:p>
      <w:pPr>
        <w:pStyle w:val="Heading2"/>
      </w:pPr>
      <w:r>
        <w:t xml:space="preserve">3.1 LLMs textuels</w:t>
      </w:r>
    </w:p>
    <w:bookmarkStart w:id="20" w:name="principes-de-fonctionnement"/>
    <w:p>
      <w:pPr>
        <w:pStyle w:val="Heading3"/>
      </w:pPr>
      <w:r>
        <w:t xml:space="preserve">Principes de fonctionnement</w:t>
      </w:r>
    </w:p>
    <w:p>
      <w:pPr>
        <w:pStyle w:val="FirstParagraph"/>
      </w:pPr>
      <w:r>
        <w:t xml:space="preserve">Les LLMs textuels sont des modèles d’intelligence artificielle spécialisés dans le traitement et la génération de texte. Ils fonctionnent en analysant de vastes corpus de données textuelles pour apprendre les structures linguistiques, les relations sémantiques et les modèles de langage.</w:t>
      </w:r>
    </w:p>
    <w:p>
      <w:pPr>
        <w:pStyle w:val="BodyText"/>
      </w:pPr>
      <w:r>
        <w:t xml:space="preserve">Ces modèles utilisent généralement l’architecture Transformer, qui repose sur des mécanismes d’attention permettant au modèle de se concentrer sur différentes parties du texte d’entrée lors de la génération de réponses. Cette architecture a révolutionné le traitement du langage naturel depuis son introduction en 2017.</w:t>
      </w:r>
    </w:p>
    <w:p>
      <w:pPr>
        <w:pStyle w:val="BodyText"/>
      </w:pPr>
      <w:r>
        <w:t xml:space="preserve">Le processus de fonctionnement peut être résumé en trois étapes principales :</w:t>
      </w:r>
      <w:r>
        <w:t xml:space="preserve"> </w:t>
      </w:r>
      <w:r>
        <w:t xml:space="preserve">1.</w:t>
      </w:r>
      <w:r>
        <w:t xml:space="preserve"> </w:t>
      </w:r>
      <w:r>
        <w:rPr>
          <w:bCs/>
          <w:b/>
        </w:rPr>
        <w:t xml:space="preserve">Tokenisation</w:t>
      </w:r>
      <w:r>
        <w:t xml:space="preserve"> </w:t>
      </w:r>
      <w:r>
        <w:t xml:space="preserve">: Le texte est divisé en unités plus petites (tokens) qui peuvent être des mots, des parties de mots ou des caractères.</w:t>
      </w:r>
      <w:r>
        <w:t xml:space="preserve"> </w:t>
      </w:r>
      <w:r>
        <w:t xml:space="preserve">2.</w:t>
      </w:r>
      <w:r>
        <w:t xml:space="preserve"> </w:t>
      </w:r>
      <w:r>
        <w:rPr>
          <w:bCs/>
          <w:b/>
        </w:rPr>
        <w:t xml:space="preserve">Encodage</w:t>
      </w:r>
      <w:r>
        <w:t xml:space="preserve"> </w:t>
      </w:r>
      <w:r>
        <w:t xml:space="preserve">: Ces tokens sont convertis en représentations numériques (embeddings) que le modèle peut traiter.</w:t>
      </w:r>
      <w:r>
        <w:t xml:space="preserve"> </w:t>
      </w:r>
      <w:r>
        <w:t xml:space="preserve">3.</w:t>
      </w:r>
      <w:r>
        <w:t xml:space="preserve"> </w:t>
      </w:r>
      <w:r>
        <w:rPr>
          <w:bCs/>
          <w:b/>
        </w:rPr>
        <w:t xml:space="preserve">Prédiction</w:t>
      </w:r>
      <w:r>
        <w:t xml:space="preserve"> </w:t>
      </w:r>
      <w:r>
        <w:t xml:space="preserve">: Le modèle utilise ces représentations pour prédire les tokens suivants les plus probables, générant ainsi du texte cohérent.</w:t>
      </w:r>
    </w:p>
    <w:bookmarkEnd w:id="20"/>
    <w:bookmarkStart w:id="21" w:name="applications-pratiques-au-togo"/>
    <w:p>
      <w:pPr>
        <w:pStyle w:val="Heading3"/>
      </w:pPr>
      <w:r>
        <w:t xml:space="preserve">Applications pratiques au Togo</w:t>
      </w:r>
    </w:p>
    <w:p>
      <w:pPr>
        <w:pStyle w:val="FirstParagraph"/>
      </w:pPr>
      <w:r>
        <w:t xml:space="preserve">Les LLMs textuels offrent de nombreuses applications pratiques pour les entreprises et organisations togolaises :</w:t>
      </w:r>
    </w:p>
    <w:p>
      <w:pPr>
        <w:numPr>
          <w:ilvl w:val="0"/>
          <w:numId w:val="1001"/>
        </w:numPr>
        <w:pStyle w:val="Compact"/>
      </w:pPr>
      <w:r>
        <w:rPr>
          <w:bCs/>
          <w:b/>
        </w:rPr>
        <w:t xml:space="preserve">Rédaction automatisée</w:t>
      </w:r>
      <w:r>
        <w:t xml:space="preserve"> </w:t>
      </w:r>
      <w:r>
        <w:t xml:space="preserve">: Génération de rapports, de contenus marketing ou de communications d’entreprise adaptés au contexte local.</w:t>
      </w:r>
    </w:p>
    <w:p>
      <w:pPr>
        <w:numPr>
          <w:ilvl w:val="0"/>
          <w:numId w:val="1001"/>
        </w:numPr>
        <w:pStyle w:val="Compact"/>
      </w:pPr>
      <w:r>
        <w:rPr>
          <w:bCs/>
          <w:b/>
        </w:rPr>
        <w:t xml:space="preserve">Service client</w:t>
      </w:r>
      <w:r>
        <w:t xml:space="preserve"> </w:t>
      </w:r>
      <w:r>
        <w:t xml:space="preserve">: Mise en place de chatbots capables de répondre aux questions fréquentes en français et potentiellement dans les langues locales comme l’Éwé ou le Kabyè.</w:t>
      </w:r>
    </w:p>
    <w:p>
      <w:pPr>
        <w:numPr>
          <w:ilvl w:val="0"/>
          <w:numId w:val="1001"/>
        </w:numPr>
        <w:pStyle w:val="Compact"/>
      </w:pPr>
      <w:r>
        <w:rPr>
          <w:bCs/>
          <w:b/>
        </w:rPr>
        <w:t xml:space="preserve">Traduction</w:t>
      </w:r>
      <w:r>
        <w:t xml:space="preserve"> </w:t>
      </w:r>
      <w:r>
        <w:t xml:space="preserve">: Facilitation de la communication entre les différentes régions linguistiques du Togo et avec les partenaires internationaux.</w:t>
      </w:r>
    </w:p>
    <w:p>
      <w:pPr>
        <w:numPr>
          <w:ilvl w:val="0"/>
          <w:numId w:val="1001"/>
        </w:numPr>
        <w:pStyle w:val="Compact"/>
      </w:pPr>
      <w:r>
        <w:rPr>
          <w:bCs/>
          <w:b/>
        </w:rPr>
        <w:t xml:space="preserve">Analyse de données textuelles</w:t>
      </w:r>
      <w:r>
        <w:t xml:space="preserve"> </w:t>
      </w:r>
      <w:r>
        <w:t xml:space="preserve">: Extraction d’informations pertinentes à partir de documents, de rapports ou d’enquêtes.</w:t>
      </w:r>
    </w:p>
    <w:p>
      <w:pPr>
        <w:numPr>
          <w:ilvl w:val="0"/>
          <w:numId w:val="1001"/>
        </w:numPr>
        <w:pStyle w:val="Compact"/>
      </w:pPr>
      <w:r>
        <w:rPr>
          <w:bCs/>
          <w:b/>
        </w:rPr>
        <w:t xml:space="preserve">Éducation</w:t>
      </w:r>
      <w:r>
        <w:t xml:space="preserve"> </w:t>
      </w:r>
      <w:r>
        <w:t xml:space="preserve">: Création de matériel pédagogique adapté au curriculum togolais et aux besoins spécifiques des apprenants.</w:t>
      </w:r>
    </w:p>
    <w:bookmarkEnd w:id="21"/>
    <w:bookmarkStart w:id="22" w:name="démonstrations-et-exemples"/>
    <w:p>
      <w:pPr>
        <w:pStyle w:val="Heading3"/>
      </w:pPr>
      <w:r>
        <w:t xml:space="preserve">Démonstrations et exemples</w:t>
      </w:r>
    </w:p>
    <w:p>
      <w:pPr>
        <w:pStyle w:val="FirstParagraph"/>
      </w:pPr>
      <w:r>
        <w:rPr>
          <w:iCs/>
          <w:i/>
        </w:rPr>
        <w:t xml:space="preserve">Exemples concrets d’utilisation de LLMs textuels dans le contexte togolais, avec des captures d’écran et des extraits de code.</w:t>
      </w:r>
    </w:p>
    <w:bookmarkEnd w:id="22"/>
    <w:bookmarkEnd w:id="23"/>
    <w:bookmarkStart w:id="27" w:name="vision-llms"/>
    <w:p>
      <w:pPr>
        <w:pStyle w:val="Heading2"/>
      </w:pPr>
      <w:r>
        <w:t xml:space="preserve">3.2 Vision-LLMs</w:t>
      </w:r>
    </w:p>
    <w:bookmarkStart w:id="24" w:name="X3ec9cab1515a4b0b84216762138ce1c08c4e6fa"/>
    <w:p>
      <w:pPr>
        <w:pStyle w:val="Heading3"/>
      </w:pPr>
      <w:r>
        <w:t xml:space="preserve">Reconnaissance d’images et analyse visuelle</w:t>
      </w:r>
    </w:p>
    <w:p>
      <w:pPr>
        <w:pStyle w:val="FirstParagraph"/>
      </w:pPr>
      <w:r>
        <w:t xml:space="preserve">Les Vision-LLMs sont des modèles multimodaux capables de traiter à la fois des images et du texte. Ils peuvent analyser le contenu visuel, le décrire, répondre à des questions sur les images et même générer du texte basé sur des informations visuelles.</w:t>
      </w:r>
    </w:p>
    <w:p>
      <w:pPr>
        <w:pStyle w:val="BodyText"/>
      </w:pPr>
      <w:r>
        <w:t xml:space="preserve">Ces modèles combinent des architectures de vision par ordinateur (comme les réseaux de neurones convolutifs) avec des architectures de traitement du langage naturel, créant ainsi des systèmes capables de</w:t>
      </w:r>
      <w:r>
        <w:t xml:space="preserve"> </w:t>
      </w:r>
      <w:r>
        <w:t xml:space="preserve">“</w:t>
      </w:r>
      <w:r>
        <w:t xml:space="preserve">comprendre</w:t>
      </w:r>
      <w:r>
        <w:t xml:space="preserve">”</w:t>
      </w:r>
      <w:r>
        <w:t xml:space="preserve"> </w:t>
      </w:r>
      <w:r>
        <w:t xml:space="preserve">le contenu visuel dans un contexte linguistique.</w:t>
      </w:r>
    </w:p>
    <w:bookmarkEnd w:id="24"/>
    <w:bookmarkStart w:id="25" w:name="X556df7d069f639ca996ae88bac0ea8d0fdf42b5"/>
    <w:p>
      <w:pPr>
        <w:pStyle w:val="Heading3"/>
      </w:pPr>
      <w:r>
        <w:t xml:space="preserve">Applications dans l’agriculture et la santé</w:t>
      </w:r>
    </w:p>
    <w:p>
      <w:pPr>
        <w:pStyle w:val="FirstParagraph"/>
      </w:pPr>
      <w:r>
        <w:t xml:space="preserve">Dans le contexte togolais, les Vision-LLMs offrent des applications particulièrement prometteuses dans des secteurs clés :</w:t>
      </w:r>
    </w:p>
    <w:p>
      <w:pPr>
        <w:pStyle w:val="BodyText"/>
      </w:pPr>
      <w:r>
        <w:rPr>
          <w:bCs/>
          <w:b/>
        </w:rPr>
        <w:t xml:space="preserve">Agriculture</w:t>
      </w:r>
      <w:r>
        <w:t xml:space="preserve"> </w:t>
      </w:r>
      <w:r>
        <w:t xml:space="preserve">:</w:t>
      </w:r>
      <w:r>
        <w:t xml:space="preserve"> </w:t>
      </w:r>
      <w:r>
        <w:t xml:space="preserve">- Identification des maladies des plantes à partir de photos de feuilles ou de fruits</w:t>
      </w:r>
      <w:r>
        <w:t xml:space="preserve"> </w:t>
      </w:r>
      <w:r>
        <w:t xml:space="preserve">- Évaluation de la maturité des cultures</w:t>
      </w:r>
      <w:r>
        <w:t xml:space="preserve"> </w:t>
      </w:r>
      <w:r>
        <w:t xml:space="preserve">- Détection des nuisibles</w:t>
      </w:r>
      <w:r>
        <w:t xml:space="preserve"> </w:t>
      </w:r>
      <w:r>
        <w:t xml:space="preserve">- Analyse de la qualité des sols</w:t>
      </w:r>
      <w:r>
        <w:t xml:space="preserve"> </w:t>
      </w:r>
      <w:r>
        <w:t xml:space="preserve">- Optimisation de l’irrigation basée sur l’analyse visuelle des cultures</w:t>
      </w:r>
    </w:p>
    <w:p>
      <w:pPr>
        <w:pStyle w:val="BodyText"/>
      </w:pPr>
      <w:r>
        <w:rPr>
          <w:bCs/>
          <w:b/>
        </w:rPr>
        <w:t xml:space="preserve">Santé</w:t>
      </w:r>
      <w:r>
        <w:t xml:space="preserve"> </w:t>
      </w:r>
      <w:r>
        <w:t xml:space="preserve">:</w:t>
      </w:r>
      <w:r>
        <w:t xml:space="preserve"> </w:t>
      </w:r>
      <w:r>
        <w:t xml:space="preserve">- Assistance au diagnostic médical à partir d’images (radiographies, dermatologie)</w:t>
      </w:r>
      <w:r>
        <w:t xml:space="preserve"> </w:t>
      </w:r>
      <w:r>
        <w:t xml:space="preserve">- Identification des médicaments contrefaits</w:t>
      </w:r>
      <w:r>
        <w:t xml:space="preserve"> </w:t>
      </w:r>
      <w:r>
        <w:t xml:space="preserve">- Analyse des symptômes visibles</w:t>
      </w:r>
      <w:r>
        <w:t xml:space="preserve"> </w:t>
      </w:r>
      <w:r>
        <w:t xml:space="preserve">- Formation du personnel médical avec des outils visuels interactifs</w:t>
      </w:r>
      <w:r>
        <w:t xml:space="preserve"> </w:t>
      </w:r>
      <w:r>
        <w:t xml:space="preserve">- Télémédecine améliorée par l’analyse d’images</w:t>
      </w:r>
    </w:p>
    <w:bookmarkEnd w:id="25"/>
    <w:bookmarkStart w:id="26" w:name="cas-dutilisation-pour-les-pme-togolaises"/>
    <w:p>
      <w:pPr>
        <w:pStyle w:val="Heading3"/>
      </w:pPr>
      <w:r>
        <w:t xml:space="preserve">Cas d’utilisation pour les PME togolaises</w:t>
      </w:r>
    </w:p>
    <w:p>
      <w:pPr>
        <w:pStyle w:val="FirstParagraph"/>
      </w:pPr>
      <w:r>
        <w:rPr>
          <w:iCs/>
          <w:i/>
        </w:rPr>
        <w:t xml:space="preserve">Exemples spécifiques de PME togolaises qui pourraient bénéficier de cette technologie, avec des scénarios d’utilisation détaillés.</w:t>
      </w:r>
    </w:p>
    <w:bookmarkEnd w:id="26"/>
    <w:bookmarkEnd w:id="27"/>
    <w:bookmarkStart w:id="31" w:name="audio-llms"/>
    <w:p>
      <w:pPr>
        <w:pStyle w:val="Heading2"/>
      </w:pPr>
      <w:r>
        <w:t xml:space="preserve">3.3 Audio-LLMs</w:t>
      </w:r>
    </w:p>
    <w:bookmarkStart w:id="28" w:name="X29ba2e5c8bce6af208017b0e6358b4216fe65fa"/>
    <w:p>
      <w:pPr>
        <w:pStyle w:val="Heading3"/>
      </w:pPr>
      <w:r>
        <w:t xml:space="preserve">Traitement de la parole et synthèse vocale</w:t>
      </w:r>
    </w:p>
    <w:p>
      <w:pPr>
        <w:pStyle w:val="FirstParagraph"/>
      </w:pPr>
      <w:r>
        <w:t xml:space="preserve">Les Audio-LLMs sont des modèles spécialisés dans le traitement et la génération de contenu audio, particulièrement la parole humaine. Ils peuvent convertir la parole en texte (reconnaissance vocale), le texte en parole (synthèse vocale), et même effectuer des traductions audio directes.</w:t>
      </w:r>
    </w:p>
    <w:p>
      <w:pPr>
        <w:pStyle w:val="BodyText"/>
      </w:pPr>
      <w:r>
        <w:t xml:space="preserve">Ces modèles utilisent des architectures complexes qui combinent des réseaux de neurones convolutifs pour l’analyse des caractéristiques acoustiques avec des réseaux récurrents ou des transformers pour capturer les dépendances temporelles dans le signal audio.</w:t>
      </w:r>
    </w:p>
    <w:bookmarkEnd w:id="28"/>
    <w:bookmarkStart w:id="29" w:name="Xaa7672f630eadac97996fd8be9c795a85ce2727"/>
    <w:p>
      <w:pPr>
        <w:pStyle w:val="Heading3"/>
      </w:pPr>
      <w:r>
        <w:t xml:space="preserve">Applications multilingues incluant les langues locales</w:t>
      </w:r>
    </w:p>
    <w:p>
      <w:pPr>
        <w:pStyle w:val="FirstParagraph"/>
      </w:pPr>
      <w:r>
        <w:t xml:space="preserve">Au Togo, où plusieurs langues sont parlées, les Audio-LLMs offrent des possibilités importantes pour :</w:t>
      </w:r>
    </w:p>
    <w:p>
      <w:pPr>
        <w:numPr>
          <w:ilvl w:val="0"/>
          <w:numId w:val="1002"/>
        </w:numPr>
        <w:pStyle w:val="Compact"/>
      </w:pPr>
      <w:r>
        <w:rPr>
          <w:bCs/>
          <w:b/>
        </w:rPr>
        <w:t xml:space="preserve">Préservation linguistique</w:t>
      </w:r>
      <w:r>
        <w:t xml:space="preserve"> </w:t>
      </w:r>
      <w:r>
        <w:t xml:space="preserve">: Documentation et numérisation des langues locales togolaises</w:t>
      </w:r>
    </w:p>
    <w:p>
      <w:pPr>
        <w:numPr>
          <w:ilvl w:val="0"/>
          <w:numId w:val="1002"/>
        </w:numPr>
        <w:pStyle w:val="Compact"/>
      </w:pPr>
      <w:r>
        <w:rPr>
          <w:bCs/>
          <w:b/>
        </w:rPr>
        <w:t xml:space="preserve">Éducation inclusive</w:t>
      </w:r>
      <w:r>
        <w:t xml:space="preserve"> </w:t>
      </w:r>
      <w:r>
        <w:t xml:space="preserve">: Création de matériel pédagogique audio dans les langues locales</w:t>
      </w:r>
    </w:p>
    <w:p>
      <w:pPr>
        <w:numPr>
          <w:ilvl w:val="0"/>
          <w:numId w:val="1002"/>
        </w:numPr>
        <w:pStyle w:val="Compact"/>
      </w:pPr>
      <w:r>
        <w:rPr>
          <w:bCs/>
          <w:b/>
        </w:rPr>
        <w:t xml:space="preserve">Accessibilité</w:t>
      </w:r>
      <w:r>
        <w:t xml:space="preserve"> </w:t>
      </w:r>
      <w:r>
        <w:t xml:space="preserve">: Outils pour les personnes malvoyantes ou analphabètes</w:t>
      </w:r>
    </w:p>
    <w:p>
      <w:pPr>
        <w:numPr>
          <w:ilvl w:val="0"/>
          <w:numId w:val="1002"/>
        </w:numPr>
        <w:pStyle w:val="Compact"/>
      </w:pPr>
      <w:r>
        <w:rPr>
          <w:bCs/>
          <w:b/>
        </w:rPr>
        <w:t xml:space="preserve">Communication intergénérationnelle</w:t>
      </w:r>
      <w:r>
        <w:t xml:space="preserve"> </w:t>
      </w:r>
      <w:r>
        <w:t xml:space="preserve">: Facilitation de la communication entre les générations qui peuvent avoir des préférences linguistiques différentes</w:t>
      </w:r>
    </w:p>
    <w:p>
      <w:pPr>
        <w:numPr>
          <w:ilvl w:val="0"/>
          <w:numId w:val="1002"/>
        </w:numPr>
        <w:pStyle w:val="Compact"/>
      </w:pPr>
      <w:r>
        <w:rPr>
          <w:bCs/>
          <w:b/>
        </w:rPr>
        <w:t xml:space="preserve">Services publics</w:t>
      </w:r>
      <w:r>
        <w:t xml:space="preserve"> </w:t>
      </w:r>
      <w:r>
        <w:t xml:space="preserve">: Systèmes de réponse vocale interactive dans les langues locales pour les services gouvernementaux</w:t>
      </w:r>
    </w:p>
    <w:bookmarkEnd w:id="29"/>
    <w:bookmarkStart w:id="30" w:name="démonstrations-pratiques"/>
    <w:p>
      <w:pPr>
        <w:pStyle w:val="Heading3"/>
      </w:pPr>
      <w:r>
        <w:t xml:space="preserve">Démonstrations pratiques</w:t>
      </w:r>
    </w:p>
    <w:p>
      <w:pPr>
        <w:pStyle w:val="FirstParagraph"/>
      </w:pPr>
      <w:r>
        <w:rPr>
          <w:iCs/>
          <w:i/>
        </w:rPr>
        <w:t xml:space="preserve">Exemples d’utilisation d’Audio-LLMs avec des échantillons audio et des explications sur leur mise en œuvre dans le contexte togolais.</w:t>
      </w:r>
    </w:p>
    <w:bookmarkEnd w:id="30"/>
    <w:bookmarkEnd w:id="31"/>
    <w:bookmarkStart w:id="35" w:name="modèles-multimodaux"/>
    <w:p>
      <w:pPr>
        <w:pStyle w:val="Heading2"/>
      </w:pPr>
      <w:r>
        <w:t xml:space="preserve">3.4 Modèles multimodaux</w:t>
      </w:r>
    </w:p>
    <w:bookmarkStart w:id="32" w:name="intégration-de-texte-image-et-audio"/>
    <w:p>
      <w:pPr>
        <w:pStyle w:val="Heading3"/>
      </w:pPr>
      <w:r>
        <w:t xml:space="preserve">Intégration de texte, image et audio</w:t>
      </w:r>
    </w:p>
    <w:p>
      <w:pPr>
        <w:pStyle w:val="FirstParagraph"/>
      </w:pPr>
      <w:r>
        <w:t xml:space="preserve">Les modèles multimodaux représentent l’évolution la plus avancée des LLMs, capables de traiter et de générer du contenu dans plusieurs modalités simultanément : texte, image, audio et parfois vidéo. Ces modèles créent des représentations unifiées qui capturent les relations entre les différentes modalités.</w:t>
      </w:r>
    </w:p>
    <w:p>
      <w:pPr>
        <w:pStyle w:val="BodyText"/>
      </w:pPr>
      <w:r>
        <w:t xml:space="preserve">Par exemple, un modèle multimodal peut :</w:t>
      </w:r>
      <w:r>
        <w:t xml:space="preserve"> </w:t>
      </w:r>
      <w:r>
        <w:t xml:space="preserve">- Décrire en détail ce qu’il voit dans une image</w:t>
      </w:r>
      <w:r>
        <w:t xml:space="preserve"> </w:t>
      </w:r>
      <w:r>
        <w:t xml:space="preserve">- Répondre à des questions sur un contenu visuel</w:t>
      </w:r>
      <w:r>
        <w:t xml:space="preserve"> </w:t>
      </w:r>
      <w:r>
        <w:t xml:space="preserve">- Générer des images à partir de descriptions textuelles</w:t>
      </w:r>
      <w:r>
        <w:t xml:space="preserve"> </w:t>
      </w:r>
      <w:r>
        <w:t xml:space="preserve">- Créer des légendes pour des vidéos</w:t>
      </w:r>
      <w:r>
        <w:t xml:space="preserve"> </w:t>
      </w:r>
      <w:r>
        <w:t xml:space="preserve">- Transcrire et traduire simultanément un discours oral</w:t>
      </w:r>
    </w:p>
    <w:bookmarkEnd w:id="32"/>
    <w:bookmarkStart w:id="33" w:name="applications-avancées"/>
    <w:p>
      <w:pPr>
        <w:pStyle w:val="Heading3"/>
      </w:pPr>
      <w:r>
        <w:t xml:space="preserve">Applications avancées</w:t>
      </w:r>
    </w:p>
    <w:p>
      <w:pPr>
        <w:pStyle w:val="FirstParagraph"/>
      </w:pPr>
      <w:r>
        <w:t xml:space="preserve">Les applications des modèles multimodaux sont particulièrement puissantes car elles permettent d’aborder des problèmes complexes nécessitant la compréhension de plusieurs types de données :</w:t>
      </w:r>
    </w:p>
    <w:p>
      <w:pPr>
        <w:numPr>
          <w:ilvl w:val="0"/>
          <w:numId w:val="1003"/>
        </w:numPr>
        <w:pStyle w:val="Compact"/>
      </w:pPr>
      <w:r>
        <w:rPr>
          <w:bCs/>
          <w:b/>
        </w:rPr>
        <w:t xml:space="preserve">Éducation immersive</w:t>
      </w:r>
      <w:r>
        <w:t xml:space="preserve"> </w:t>
      </w:r>
      <w:r>
        <w:t xml:space="preserve">: Matériel pédagogique interactif combinant texte, images et audio</w:t>
      </w:r>
    </w:p>
    <w:p>
      <w:pPr>
        <w:numPr>
          <w:ilvl w:val="0"/>
          <w:numId w:val="1003"/>
        </w:numPr>
        <w:pStyle w:val="Compact"/>
      </w:pPr>
      <w:r>
        <w:rPr>
          <w:bCs/>
          <w:b/>
        </w:rPr>
        <w:t xml:space="preserve">Diagnostic médical complet</w:t>
      </w:r>
      <w:r>
        <w:t xml:space="preserve"> </w:t>
      </w:r>
      <w:r>
        <w:t xml:space="preserve">: Analyse combinée de symptômes décrits, d’images médicales et d’enregistrements audio</w:t>
      </w:r>
    </w:p>
    <w:p>
      <w:pPr>
        <w:numPr>
          <w:ilvl w:val="0"/>
          <w:numId w:val="1003"/>
        </w:numPr>
        <w:pStyle w:val="Compact"/>
      </w:pPr>
      <w:r>
        <w:rPr>
          <w:bCs/>
          <w:b/>
        </w:rPr>
        <w:t xml:space="preserve">Documentation technique enrichie</w:t>
      </w:r>
      <w:r>
        <w:t xml:space="preserve"> </w:t>
      </w:r>
      <w:r>
        <w:t xml:space="preserve">: Manuels interactifs avec texte, images et instructions audio</w:t>
      </w:r>
    </w:p>
    <w:p>
      <w:pPr>
        <w:numPr>
          <w:ilvl w:val="0"/>
          <w:numId w:val="1003"/>
        </w:numPr>
        <w:pStyle w:val="Compact"/>
      </w:pPr>
      <w:r>
        <w:rPr>
          <w:bCs/>
          <w:b/>
        </w:rPr>
        <w:t xml:space="preserve">Marketing multicanal</w:t>
      </w:r>
      <w:r>
        <w:t xml:space="preserve"> </w:t>
      </w:r>
      <w:r>
        <w:t xml:space="preserve">: Création cohérente de contenu pour différents formats et plateformes</w:t>
      </w:r>
    </w:p>
    <w:p>
      <w:pPr>
        <w:numPr>
          <w:ilvl w:val="0"/>
          <w:numId w:val="1003"/>
        </w:numPr>
        <w:pStyle w:val="Compact"/>
      </w:pPr>
      <w:r>
        <w:rPr>
          <w:bCs/>
          <w:b/>
        </w:rPr>
        <w:t xml:space="preserve">Accessibilité améliorée</w:t>
      </w:r>
      <w:r>
        <w:t xml:space="preserve"> </w:t>
      </w:r>
      <w:r>
        <w:t xml:space="preserve">: Conversion automatique entre modalités pour s’adapter aux besoins des utilisateurs</w:t>
      </w:r>
    </w:p>
    <w:bookmarkEnd w:id="33"/>
    <w:bookmarkStart w:id="34" w:name="perspectives-pour-le-marché-togolais"/>
    <w:p>
      <w:pPr>
        <w:pStyle w:val="Heading3"/>
      </w:pPr>
      <w:r>
        <w:t xml:space="preserve">Perspectives pour le marché togolais</w:t>
      </w:r>
    </w:p>
    <w:p>
      <w:pPr>
        <w:pStyle w:val="FirstParagraph"/>
      </w:pPr>
      <w:r>
        <w:rPr>
          <w:iCs/>
          <w:i/>
        </w:rPr>
        <w:t xml:space="preserve">Analyse des opportunités spécifiques que les modèles multimodaux offrent pour l’innovation au Togo, avec des exemples concrets d’applications potentielles dans différents secteurs économiques.</w:t>
      </w:r>
    </w:p>
    <w:bookmarkEnd w:id="34"/>
    <w:bookmarkEnd w:id="35"/>
    <w:bookmarkStart w:id="38" w:name="exercices-pratiques"/>
    <w:p>
      <w:pPr>
        <w:pStyle w:val="Heading2"/>
      </w:pPr>
      <w:r>
        <w:t xml:space="preserve">Exercices pratiques</w:t>
      </w:r>
    </w:p>
    <w:bookmarkStart w:id="36" w:name="X345338c645e2111e7e4819fdfee9ee43928e48f"/>
    <w:p>
      <w:pPr>
        <w:pStyle w:val="Heading3"/>
      </w:pPr>
      <w:r>
        <w:t xml:space="preserve">Exercice 1: Identification du modèle optimal</w:t>
      </w:r>
    </w:p>
    <w:p>
      <w:pPr>
        <w:pStyle w:val="FirstParagraph"/>
      </w:pPr>
      <w:r>
        <w:rPr>
          <w:bCs/>
          <w:b/>
        </w:rPr>
        <w:t xml:space="preserve">Objectif</w:t>
      </w:r>
      <w:r>
        <w:t xml:space="preserve"> </w:t>
      </w:r>
      <w:r>
        <w:t xml:space="preserve">: Apprendre à sélectionner le type de modèle le plus approprié selon le cas d’usage.</w:t>
      </w:r>
    </w:p>
    <w:p>
      <w:pPr>
        <w:pStyle w:val="BodyText"/>
      </w:pPr>
      <w:r>
        <w:rPr>
          <w:bCs/>
          <w:b/>
        </w:rPr>
        <w:t xml:space="preserve">Instructions</w:t>
      </w:r>
      <w:r>
        <w:t xml:space="preserve"> </w:t>
      </w:r>
      <w:r>
        <w:t xml:space="preserve">:</w:t>
      </w:r>
      <w:r>
        <w:t xml:space="preserve"> </w:t>
      </w:r>
      <w:r>
        <w:t xml:space="preserve">1. Pour chacun des scénarios suivants, identifiez le type de modèle (textuel, vision, audio ou multimodal) le plus adapté et justifiez votre choix :</w:t>
      </w:r>
      <w:r>
        <w:t xml:space="preserve"> </w:t>
      </w:r>
      <w:r>
        <w:t xml:space="preserve">- Une coopérative agricole souhaitant identifier rapidement les maladies des plants de cacao</w:t>
      </w:r>
      <w:r>
        <w:t xml:space="preserve"> </w:t>
      </w:r>
      <w:r>
        <w:t xml:space="preserve">- Une administration locale voulant offrir des services d’information dans les langues locales</w:t>
      </w:r>
      <w:r>
        <w:t xml:space="preserve"> </w:t>
      </w:r>
      <w:r>
        <w:t xml:space="preserve">- Une PME de commerce électronique cherchant à améliorer les descriptions de produits</w:t>
      </w:r>
      <w:r>
        <w:t xml:space="preserve"> </w:t>
      </w:r>
      <w:r>
        <w:t xml:space="preserve">- Une ONG de santé souhaitant créer du matériel éducatif accessible à tous</w:t>
      </w:r>
    </w:p>
    <w:bookmarkEnd w:id="36"/>
    <w:bookmarkStart w:id="37" w:name="X5d95977dcc064e6f7c1beaaf07276400f7368b7"/>
    <w:p>
      <w:pPr>
        <w:pStyle w:val="Heading3"/>
      </w:pPr>
      <w:r>
        <w:t xml:space="preserve">Exercice 2: Conception d’une solution multimodale</w:t>
      </w:r>
    </w:p>
    <w:p>
      <w:pPr>
        <w:pStyle w:val="FirstParagraph"/>
      </w:pPr>
      <w:r>
        <w:rPr>
          <w:bCs/>
          <w:b/>
        </w:rPr>
        <w:t xml:space="preserve">Objectif</w:t>
      </w:r>
      <w:r>
        <w:t xml:space="preserve"> </w:t>
      </w:r>
      <w:r>
        <w:t xml:space="preserve">: Concevoir une solution basée sur l’IA multimodale pour résoudre un problème local.</w:t>
      </w:r>
    </w:p>
    <w:p>
      <w:pPr>
        <w:pStyle w:val="BodyText"/>
      </w:pPr>
      <w:r>
        <w:rPr>
          <w:bCs/>
          <w:b/>
        </w:rPr>
        <w:t xml:space="preserve">Instructions</w:t>
      </w:r>
      <w:r>
        <w:t xml:space="preserve"> </w:t>
      </w:r>
      <w:r>
        <w:t xml:space="preserve">:</w:t>
      </w:r>
      <w:r>
        <w:t xml:space="preserve"> </w:t>
      </w:r>
      <w:r>
        <w:t xml:space="preserve">1. En groupes de 3-4 personnes, identifiez un défi spécifique au Togo qui pourrait bénéficier d’une solution multimodale.</w:t>
      </w:r>
      <w:r>
        <w:t xml:space="preserve"> </w:t>
      </w:r>
      <w:r>
        <w:t xml:space="preserve">2. Décrivez la solution en détaillant :</w:t>
      </w:r>
      <w:r>
        <w:t xml:space="preserve"> </w:t>
      </w:r>
      <w:r>
        <w:t xml:space="preserve">- Les modalités utilisées (texte, image, audio, vidéo)</w:t>
      </w:r>
      <w:r>
        <w:t xml:space="preserve"> </w:t>
      </w:r>
      <w:r>
        <w:t xml:space="preserve">- L’architecture générale du système</w:t>
      </w:r>
      <w:r>
        <w:t xml:space="preserve"> </w:t>
      </w:r>
      <w:r>
        <w:t xml:space="preserve">- Les bénéfices attendus</w:t>
      </w:r>
      <w:r>
        <w:t xml:space="preserve"> </w:t>
      </w:r>
      <w:r>
        <w:t xml:space="preserve">- Les défis potentiels de mise en œuvre</w:t>
      </w:r>
      <w:r>
        <w:t xml:space="preserve"> </w:t>
      </w:r>
      <w:r>
        <w:t xml:space="preserve">3. Présentez votre solution au reste du groupe en 5 minutes.</w:t>
      </w:r>
    </w:p>
    <w:bookmarkEnd w:id="37"/>
    <w:bookmarkEnd w:id="38"/>
    <w:bookmarkStart w:id="42" w:name="ressources-complémentaires"/>
    <w:p>
      <w:pPr>
        <w:pStyle w:val="Heading2"/>
      </w:pPr>
      <w:r>
        <w:t xml:space="preserve">Ressources complémentaires</w:t>
      </w:r>
    </w:p>
    <w:bookmarkStart w:id="39" w:name="outils-et-plateformes"/>
    <w:p>
      <w:pPr>
        <w:pStyle w:val="Heading3"/>
      </w:pPr>
      <w:r>
        <w:t xml:space="preserve">Outils et plateformes</w:t>
      </w:r>
    </w:p>
    <w:p>
      <w:pPr>
        <w:numPr>
          <w:ilvl w:val="0"/>
          <w:numId w:val="1004"/>
        </w:numPr>
        <w:pStyle w:val="Compact"/>
      </w:pPr>
      <w:r>
        <w:t xml:space="preserve">Liste des outils accessibles pour expérimenter avec différentes modalités d’IA</w:t>
      </w:r>
    </w:p>
    <w:p>
      <w:pPr>
        <w:numPr>
          <w:ilvl w:val="0"/>
          <w:numId w:val="1004"/>
        </w:numPr>
        <w:pStyle w:val="Compact"/>
      </w:pPr>
      <w:r>
        <w:t xml:space="preserve">Plateformes offrant des API multimodales avec des niveaux gratuits</w:t>
      </w:r>
    </w:p>
    <w:bookmarkEnd w:id="39"/>
    <w:bookmarkStart w:id="40" w:name="lectures-recommandées"/>
    <w:p>
      <w:pPr>
        <w:pStyle w:val="Heading3"/>
      </w:pPr>
      <w:r>
        <w:t xml:space="preserve">Lectures recommandées</w:t>
      </w:r>
    </w:p>
    <w:p>
      <w:pPr>
        <w:numPr>
          <w:ilvl w:val="0"/>
          <w:numId w:val="1005"/>
        </w:numPr>
        <w:pStyle w:val="Compact"/>
      </w:pPr>
      <w:r>
        <w:t xml:space="preserve">Articles et publications sur les avancées récentes dans les modèles multimodaux</w:t>
      </w:r>
    </w:p>
    <w:p>
      <w:pPr>
        <w:numPr>
          <w:ilvl w:val="0"/>
          <w:numId w:val="1005"/>
        </w:numPr>
        <w:pStyle w:val="Compact"/>
      </w:pPr>
      <w:r>
        <w:t xml:space="preserve">Études de cas africaines sur l’utilisation de ces technologies</w:t>
      </w:r>
    </w:p>
    <w:bookmarkEnd w:id="40"/>
    <w:bookmarkStart w:id="41" w:name="communautés-en-ligne"/>
    <w:p>
      <w:pPr>
        <w:pStyle w:val="Heading3"/>
      </w:pPr>
      <w:r>
        <w:t xml:space="preserve">Communautés en ligne</w:t>
      </w:r>
    </w:p>
    <w:p>
      <w:pPr>
        <w:numPr>
          <w:ilvl w:val="0"/>
          <w:numId w:val="1006"/>
        </w:numPr>
        <w:pStyle w:val="Compact"/>
      </w:pPr>
      <w:r>
        <w:t xml:space="preserve">Groupes et forums spécialisés dans l’IA multimodale</w:t>
      </w:r>
    </w:p>
    <w:p>
      <w:pPr>
        <w:numPr>
          <w:ilvl w:val="0"/>
          <w:numId w:val="1006"/>
        </w:numPr>
        <w:pStyle w:val="Compact"/>
      </w:pPr>
      <w:r>
        <w:t xml:space="preserve">Communautés africaines travaillant sur l’adaptation de ces technologies au contexte local</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2025-07-18T16:11:52Z</dcterms:created>
  <dcterms:modified xsi:type="dcterms:W3CDTF">2025-07-18T16:11:52Z</dcterms:modified>
</cp:coreProperties>
</file>

<file path=docProps/custom.xml><?xml version="1.0" encoding="utf-8"?>
<Properties xmlns="http://schemas.openxmlformats.org/officeDocument/2006/custom-properties" xmlns:vt="http://schemas.openxmlformats.org/officeDocument/2006/docPropsVTypes"/>
</file>