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3359D" w14:textId="3E10539A" w:rsidR="00C53EBB" w:rsidRPr="0037061E" w:rsidRDefault="0037061E" w:rsidP="0037061E">
      <w:pPr>
        <w:rPr>
          <w:rFonts w:ascii="Segoe UI Semibold" w:hAnsi="Segoe UI Semibold" w:cs="Segoe UI Semibold"/>
          <w:b/>
          <w:bCs/>
        </w:rPr>
      </w:pPr>
      <w:r w:rsidRPr="0037061E">
        <w:rPr>
          <w:rFonts w:ascii="Segoe UI Semibold" w:hAnsi="Segoe UI Semibold" w:cs="Segoe UI Semibold"/>
          <w:b/>
          <w:bCs/>
        </w:rPr>
        <w:t>PRODUCT D</w:t>
      </w:r>
      <w:r w:rsidR="000843C5">
        <w:rPr>
          <w:rFonts w:ascii="Segoe UI Semibold" w:hAnsi="Segoe UI Semibold" w:cs="Segoe UI Semibold"/>
          <w:b/>
          <w:bCs/>
        </w:rPr>
        <w:t>E</w:t>
      </w:r>
      <w:r w:rsidRPr="0037061E">
        <w:rPr>
          <w:rFonts w:ascii="Segoe UI Semibold" w:hAnsi="Segoe UI Semibold" w:cs="Segoe UI Semibold"/>
          <w:b/>
          <w:bCs/>
        </w:rPr>
        <w:t>FINITION DOCUMENT</w:t>
      </w:r>
    </w:p>
    <w:p w14:paraId="6715727E" w14:textId="3A901877" w:rsidR="0050099C" w:rsidRDefault="000843C5" w:rsidP="000843C5">
      <w:pPr>
        <w:pStyle w:val="NormalWeb"/>
        <w:rPr>
          <w:color w:val="000000"/>
        </w:rPr>
      </w:pPr>
      <w:proofErr w:type="spellStart"/>
      <w:r>
        <w:rPr>
          <w:color w:val="000000"/>
        </w:rPr>
        <w:t>LoiClair</w:t>
      </w:r>
      <w:proofErr w:type="spellEnd"/>
      <w:r w:rsidR="0050099C">
        <w:rPr>
          <w:color w:val="000000"/>
        </w:rPr>
        <w:t xml:space="preserve"> : </w:t>
      </w:r>
      <w:r>
        <w:rPr>
          <w:color w:val="000000"/>
        </w:rPr>
        <w:t>Des lois complexes aux idées claires.</w:t>
      </w:r>
      <w:r w:rsidR="0050099C">
        <w:rPr>
          <w:color w:val="000000"/>
        </w:rPr>
        <w:t xml:space="preserve"> </w:t>
      </w:r>
    </w:p>
    <w:p w14:paraId="66E8C799" w14:textId="334E8A1E" w:rsidR="009D7D86" w:rsidRPr="0050099C" w:rsidRDefault="0050099C" w:rsidP="000843C5">
      <w:pPr>
        <w:pStyle w:val="NormalWeb"/>
        <w:rPr>
          <w:i/>
          <w:iCs/>
          <w:color w:val="000000"/>
        </w:rPr>
      </w:pPr>
      <w:r w:rsidRPr="0050099C">
        <w:rPr>
          <w:i/>
          <w:iCs/>
          <w:color w:val="000000"/>
        </w:rPr>
        <w:t>Suivre et Comprendre la République en Action.</w:t>
      </w:r>
    </w:p>
    <w:p w14:paraId="0BB7715B" w14:textId="77777777" w:rsidR="0037061E" w:rsidRDefault="0037061E" w:rsidP="0037061E">
      <w:pPr>
        <w:pBdr>
          <w:bottom w:val="single" w:sz="4" w:space="1" w:color="auto"/>
        </w:pBdr>
        <w:rPr>
          <w:i/>
          <w:iCs/>
        </w:rPr>
      </w:pPr>
    </w:p>
    <w:p w14:paraId="27D5902B" w14:textId="77777777" w:rsidR="0037061E" w:rsidRPr="009D7D86" w:rsidRDefault="0037061E" w:rsidP="009D7D86">
      <w:pPr>
        <w:rPr>
          <w:i/>
          <w:iCs/>
        </w:rPr>
      </w:pPr>
    </w:p>
    <w:p w14:paraId="58416C4F" w14:textId="04D4295B" w:rsidR="00A900DC" w:rsidRDefault="00A900DC" w:rsidP="00557EBE">
      <w:pPr>
        <w:pStyle w:val="Titre1"/>
      </w:pPr>
      <w:r>
        <w:t>Problème</w:t>
      </w:r>
    </w:p>
    <w:p w14:paraId="27A74770" w14:textId="77777777" w:rsidR="002A3F7E" w:rsidRDefault="002A3F7E" w:rsidP="002A3F7E">
      <w:pPr>
        <w:pStyle w:val="NormalWeb"/>
      </w:pPr>
      <w:r>
        <w:t>Malgré un système démocratique représentatif robuste en France, la majorité des citoyens reste peu impliquée dans la vie politique au-delà des périodes électorales – qui, elles-mêmes, ne mobilisent plus une majorité absolue. Par exemple :</w:t>
      </w:r>
    </w:p>
    <w:p w14:paraId="576C57F2" w14:textId="77777777" w:rsidR="002A3F7E" w:rsidRDefault="002A3F7E" w:rsidP="002A3F7E">
      <w:pPr>
        <w:numPr>
          <w:ilvl w:val="0"/>
          <w:numId w:val="29"/>
        </w:numPr>
        <w:spacing w:before="100" w:beforeAutospacing="1" w:after="100" w:afterAutospacing="1"/>
      </w:pPr>
      <w:r>
        <w:t>Lors de l’élection présidentielle de 2022, l’abstention a atteint 26 % au premier tour et 28 % au second tour (record historique pour un second tour hors 1969).</w:t>
      </w:r>
    </w:p>
    <w:p w14:paraId="7276CAF5" w14:textId="77777777" w:rsidR="002A3F7E" w:rsidRDefault="002A3F7E" w:rsidP="002A3F7E">
      <w:pPr>
        <w:numPr>
          <w:ilvl w:val="0"/>
          <w:numId w:val="29"/>
        </w:numPr>
        <w:spacing w:before="100" w:beforeAutospacing="1" w:after="100" w:afterAutospacing="1"/>
      </w:pPr>
      <w:r>
        <w:t>Aux législatives de 2022, elle a atteint environ 54 % au second tour, un niveau record après 2017.</w:t>
      </w:r>
    </w:p>
    <w:p w14:paraId="5255165C" w14:textId="77777777" w:rsidR="002A3F7E" w:rsidRDefault="002A3F7E" w:rsidP="002A3F7E">
      <w:pPr>
        <w:numPr>
          <w:ilvl w:val="0"/>
          <w:numId w:val="29"/>
        </w:numPr>
        <w:spacing w:before="100" w:beforeAutospacing="1" w:after="100" w:afterAutospacing="1"/>
      </w:pPr>
      <w:r>
        <w:t>Globalement, 16 % des inscrits n’ont voté à aucun tour de ces scrutins (abstention systématique).</w:t>
      </w:r>
    </w:p>
    <w:p w14:paraId="25479CEB" w14:textId="77777777" w:rsidR="002A3F7E" w:rsidRDefault="002A3F7E" w:rsidP="002A3F7E">
      <w:pPr>
        <w:pStyle w:val="NormalWeb"/>
      </w:pPr>
      <w:r>
        <w:t>Ce désengagement n’est pas dû à un manque d’intérêt intrinsèque, mais à des obstacles structurels qui rendent l’information publique opaque et difficile d’accès, renforcés par une crise de confiance profonde :</w:t>
      </w:r>
    </w:p>
    <w:p w14:paraId="475BA083" w14:textId="77777777" w:rsidR="002A3F7E" w:rsidRDefault="002A3F7E" w:rsidP="002A3F7E">
      <w:pPr>
        <w:numPr>
          <w:ilvl w:val="0"/>
          <w:numId w:val="30"/>
        </w:numPr>
        <w:spacing w:before="100" w:beforeAutospacing="1" w:after="100" w:afterAutospacing="1"/>
      </w:pPr>
      <w:r>
        <w:t>Seulement 23 % des Français font confiance au gouvernement et 26 % à la politique en général (Baromètre CEVIPOF 2025).</w:t>
      </w:r>
    </w:p>
    <w:p w14:paraId="2129A3D3" w14:textId="77777777" w:rsidR="002A3F7E" w:rsidRDefault="002A3F7E" w:rsidP="002A3F7E">
      <w:pPr>
        <w:numPr>
          <w:ilvl w:val="0"/>
          <w:numId w:val="30"/>
        </w:numPr>
        <w:spacing w:before="100" w:beforeAutospacing="1" w:after="100" w:afterAutospacing="1"/>
      </w:pPr>
      <w:r>
        <w:t>66 % estiment que la plupart des politiciens sont corrompus (Ipsos 2025).</w:t>
      </w:r>
    </w:p>
    <w:p w14:paraId="557E8E26" w14:textId="77777777" w:rsidR="002A3F7E" w:rsidRDefault="002A3F7E" w:rsidP="002A3F7E">
      <w:pPr>
        <w:numPr>
          <w:ilvl w:val="0"/>
          <w:numId w:val="30"/>
        </w:numPr>
        <w:spacing w:before="100" w:beforeAutospacing="1" w:after="100" w:afterAutospacing="1"/>
      </w:pPr>
      <w:r>
        <w:t>74 % considèrent les responsables politiques corrompus (CEVIPOF 2025).</w:t>
      </w:r>
    </w:p>
    <w:p w14:paraId="73201FFE" w14:textId="77777777" w:rsidR="002A3F7E" w:rsidRDefault="002A3F7E" w:rsidP="002A3F7E">
      <w:pPr>
        <w:pStyle w:val="NormalWeb"/>
      </w:pPr>
      <w:r>
        <w:t>Ces freins principaux persistent :</w:t>
      </w:r>
    </w:p>
    <w:p w14:paraId="32784B76" w14:textId="77777777" w:rsidR="002A3F7E" w:rsidRDefault="002A3F7E" w:rsidP="002A3F7E">
      <w:pPr>
        <w:numPr>
          <w:ilvl w:val="0"/>
          <w:numId w:val="31"/>
        </w:numPr>
        <w:spacing w:before="100" w:beforeAutospacing="1" w:after="100" w:afterAutospacing="1"/>
      </w:pPr>
      <w:r>
        <w:rPr>
          <w:rStyle w:val="lev"/>
          <w:rFonts w:eastAsiaTheme="majorEastAsia"/>
        </w:rPr>
        <w:t>Dispersion des sources</w:t>
      </w:r>
      <w:r>
        <w:t xml:space="preserve"> → L’information sur l’activité législative est éparpillée entre de multiples plateformes institutionnelles (Assemblée nationale, Sénat, Journal Officiel, Légifrance, etc.), ce qui complique la recherche et le suivi.</w:t>
      </w:r>
    </w:p>
    <w:p w14:paraId="4BF3AED4" w14:textId="77777777" w:rsidR="002A3F7E" w:rsidRDefault="002A3F7E" w:rsidP="002A3F7E">
      <w:pPr>
        <w:numPr>
          <w:ilvl w:val="0"/>
          <w:numId w:val="31"/>
        </w:numPr>
        <w:spacing w:before="100" w:beforeAutospacing="1" w:after="100" w:afterAutospacing="1"/>
      </w:pPr>
      <w:r>
        <w:rPr>
          <w:rStyle w:val="lev"/>
          <w:rFonts w:eastAsiaTheme="majorEastAsia"/>
        </w:rPr>
        <w:t>Complexité technique</w:t>
      </w:r>
      <w:r>
        <w:t xml:space="preserve"> → Les contenus sont rédigés en langage juridique dense, souvent sans explications accessibles ni pédagogiques, rendant la compréhension ardue pour le citoyen lambda et décourageant un suivi régulier.</w:t>
      </w:r>
    </w:p>
    <w:p w14:paraId="5E86E75C" w14:textId="711F0A4C" w:rsidR="002A3F7E" w:rsidRDefault="002A3F7E" w:rsidP="002A3F7E">
      <w:pPr>
        <w:numPr>
          <w:ilvl w:val="0"/>
          <w:numId w:val="31"/>
        </w:numPr>
        <w:spacing w:before="100" w:beforeAutospacing="1" w:after="100" w:afterAutospacing="1"/>
      </w:pPr>
      <w:r>
        <w:rPr>
          <w:rStyle w:val="lev"/>
          <w:rFonts w:eastAsiaTheme="majorEastAsia"/>
        </w:rPr>
        <w:t>Manque de proactivité</w:t>
      </w:r>
      <w:r>
        <w:t xml:space="preserve"> → Il n’existe pas de mécanismes simples pour alerter les citoyens sur les débats en cours, les décisions imminentes ou les impacts potentiels, forçant une approche réactive et chronophage.</w:t>
      </w:r>
    </w:p>
    <w:p w14:paraId="7866A749" w14:textId="77777777" w:rsidR="002A3F7E" w:rsidRDefault="002A3F7E" w:rsidP="002A3F7E">
      <w:pPr>
        <w:pStyle w:val="NormalWeb"/>
      </w:pPr>
      <w:r>
        <w:t xml:space="preserve">Résultat : les citoyens peinent à identifier quelles lois sont débattues, quels élus les portent, quelles étapes sont franchies, et surtout, quels effets concrets ces textes pourraient avoir sur leur quotidien. Sans outils pédagogiques, continus, intuitifs et </w:t>
      </w:r>
      <w:r>
        <w:lastRenderedPageBreak/>
        <w:t>distillés en langage clair et accessible, le suivi de l’action publique devient un effort coûteux, limitant l’engagement à des moments ponctuels comme les élections. Ce manque de transparence, de clarté et de pédagogie creuse un fossé entre les citoyens et leurs institutions, érodant la confiance, la compréhension du processus démocratique, et la capacité des individus à s’impliquer activement dans la vie civique.</w:t>
      </w:r>
    </w:p>
    <w:p w14:paraId="152C86D2" w14:textId="77777777" w:rsidR="002A3F7E" w:rsidRDefault="002A3F7E" w:rsidP="002A3F7E">
      <w:pPr>
        <w:pStyle w:val="NormalWeb"/>
      </w:pPr>
      <w:r>
        <w:t>Les outils existants ne répondent pas pleinement à ces enjeux de transparence, d’accessibilité et de pédagogie :</w:t>
      </w:r>
    </w:p>
    <w:p w14:paraId="683CDDF5" w14:textId="77777777" w:rsidR="002A3F7E" w:rsidRDefault="002A3F7E" w:rsidP="002A3F7E">
      <w:pPr>
        <w:numPr>
          <w:ilvl w:val="0"/>
          <w:numId w:val="32"/>
        </w:numPr>
        <w:spacing w:before="100" w:beforeAutospacing="1" w:after="100" w:afterAutospacing="1"/>
      </w:pPr>
      <w:r>
        <w:rPr>
          <w:rStyle w:val="lev"/>
          <w:rFonts w:eastAsiaTheme="majorEastAsia"/>
        </w:rPr>
        <w:t>Outils institutionnels</w:t>
      </w:r>
      <w:r>
        <w:t xml:space="preserve"> (ex. : sites de l’Assemblée nationale, Sénat, Légifrance) : Complets mais complexes, non adaptés au grand public et peu user-</w:t>
      </w:r>
      <w:proofErr w:type="spellStart"/>
      <w:r>
        <w:t>friendly</w:t>
      </w:r>
      <w:proofErr w:type="spellEnd"/>
      <w:r>
        <w:t>.</w:t>
      </w:r>
    </w:p>
    <w:p w14:paraId="021BFEA3" w14:textId="77777777" w:rsidR="002A3F7E" w:rsidRDefault="002A3F7E" w:rsidP="002A3F7E">
      <w:pPr>
        <w:numPr>
          <w:ilvl w:val="0"/>
          <w:numId w:val="32"/>
        </w:numPr>
        <w:spacing w:before="100" w:beforeAutospacing="1" w:after="100" w:afterAutospacing="1"/>
      </w:pPr>
      <w:r>
        <w:rPr>
          <w:rStyle w:val="lev"/>
          <w:rFonts w:eastAsiaTheme="majorEastAsia"/>
        </w:rPr>
        <w:t>Outils spécialisés</w:t>
      </w:r>
      <w:r>
        <w:t xml:space="preserve"> (plateformes juridiques, sites de veille parlementaire) : Très techniques, destinés aux experts plutôt qu'aux citoyens ordinaires.</w:t>
      </w:r>
    </w:p>
    <w:p w14:paraId="070465A5" w14:textId="77777777" w:rsidR="002A3F7E" w:rsidRDefault="002A3F7E" w:rsidP="002A3F7E">
      <w:pPr>
        <w:numPr>
          <w:ilvl w:val="0"/>
          <w:numId w:val="32"/>
        </w:numPr>
        <w:spacing w:before="100" w:beforeAutospacing="1" w:after="100" w:afterAutospacing="1"/>
      </w:pPr>
      <w:r>
        <w:rPr>
          <w:rStyle w:val="lev"/>
          <w:rFonts w:eastAsiaTheme="majorEastAsia"/>
        </w:rPr>
        <w:t>Médias traditionnels</w:t>
      </w:r>
      <w:r>
        <w:t xml:space="preserve"> : Couverture ponctuelle et événementielle, sans suivi structuré ni exhaustif.</w:t>
      </w:r>
    </w:p>
    <w:p w14:paraId="4EBC27C9" w14:textId="77777777" w:rsidR="002A3F7E" w:rsidRDefault="002A3F7E" w:rsidP="002A3F7E">
      <w:pPr>
        <w:pStyle w:val="NormalWeb"/>
      </w:pPr>
      <w:r>
        <w:t>Cette situation appelle à une solution qui rende l’information législative accessible, neutre, proactive et pédagogique, pour revitaliser l’engagement citoyen au quotidien.</w:t>
      </w:r>
    </w:p>
    <w:p w14:paraId="234F275F" w14:textId="77777777" w:rsidR="002A3F7E" w:rsidRDefault="002A3F7E" w:rsidP="002A3F7E">
      <w:pPr>
        <w:pStyle w:val="NormalWeb"/>
      </w:pPr>
      <w:r>
        <w:rPr>
          <w:rStyle w:val="lev"/>
          <w:rFonts w:eastAsiaTheme="majorEastAsia"/>
        </w:rPr>
        <w:t>Sources :</w:t>
      </w:r>
    </w:p>
    <w:p w14:paraId="2EA63E81" w14:textId="77777777" w:rsidR="002A3F7E" w:rsidRDefault="002A3F7E" w:rsidP="002A3F7E">
      <w:pPr>
        <w:numPr>
          <w:ilvl w:val="0"/>
          <w:numId w:val="33"/>
        </w:numPr>
        <w:spacing w:before="100" w:beforeAutospacing="1" w:after="100" w:afterAutospacing="1"/>
      </w:pPr>
      <w:r>
        <w:t xml:space="preserve">Abstention élections 2022 : </w:t>
      </w:r>
      <w:hyperlink r:id="rId5" w:tgtFrame="_blank" w:history="1">
        <w:r>
          <w:rPr>
            <w:rStyle w:val="Hyperlien"/>
            <w:rFonts w:eastAsiaTheme="majorEastAsia"/>
          </w:rPr>
          <w:t>Ministère de l’Intérieur (présidentielle)</w:t>
        </w:r>
      </w:hyperlink>
      <w:r>
        <w:t xml:space="preserve"> ; </w:t>
      </w:r>
      <w:hyperlink r:id="rId6" w:tgtFrame="_blank" w:history="1">
        <w:r>
          <w:rPr>
            <w:rStyle w:val="Hyperlien"/>
            <w:rFonts w:eastAsiaTheme="majorEastAsia"/>
          </w:rPr>
          <w:t>Insee Première n°1928 (novembre 2022)</w:t>
        </w:r>
      </w:hyperlink>
      <w:r>
        <w:t xml:space="preserve"> ; estimations et chiffres définitifs pour législatives via rapports officiels.</w:t>
      </w:r>
    </w:p>
    <w:p w14:paraId="3AB8B048" w14:textId="77777777" w:rsidR="002A3F7E" w:rsidRDefault="002A3F7E" w:rsidP="002A3F7E">
      <w:pPr>
        <w:numPr>
          <w:ilvl w:val="0"/>
          <w:numId w:val="33"/>
        </w:numPr>
        <w:spacing w:before="100" w:beforeAutospacing="1" w:after="100" w:afterAutospacing="1"/>
      </w:pPr>
      <w:r>
        <w:t xml:space="preserve">Confiance au gouvernement (23 %), politique en général (26 %), perception de corruption (74 %) : </w:t>
      </w:r>
      <w:hyperlink r:id="rId7" w:tgtFrame="_blank" w:history="1">
        <w:r>
          <w:rPr>
            <w:rStyle w:val="Hyperlien"/>
            <w:rFonts w:eastAsiaTheme="majorEastAsia"/>
          </w:rPr>
          <w:t xml:space="preserve">Baromètre de la confiance politique CEVIPOF / </w:t>
        </w:r>
        <w:proofErr w:type="spellStart"/>
        <w:r>
          <w:rPr>
            <w:rStyle w:val="Hyperlien"/>
            <w:rFonts w:eastAsiaTheme="majorEastAsia"/>
          </w:rPr>
          <w:t>OpinionWay</w:t>
        </w:r>
        <w:proofErr w:type="spellEnd"/>
        <w:r>
          <w:rPr>
            <w:rStyle w:val="Hyperlien"/>
            <w:rFonts w:eastAsiaTheme="majorEastAsia"/>
          </w:rPr>
          <w:t>, vague 16 (février 2025)</w:t>
        </w:r>
      </w:hyperlink>
      <w:r>
        <w:t>.</w:t>
      </w:r>
    </w:p>
    <w:p w14:paraId="5A4F96B1" w14:textId="77777777" w:rsidR="002A3F7E" w:rsidRDefault="002A3F7E" w:rsidP="002A3F7E">
      <w:pPr>
        <w:numPr>
          <w:ilvl w:val="0"/>
          <w:numId w:val="33"/>
        </w:numPr>
        <w:spacing w:before="100" w:beforeAutospacing="1" w:after="100" w:afterAutospacing="1"/>
      </w:pPr>
      <w:r>
        <w:t xml:space="preserve">Perception de corruption des politiciens (66 %) : </w:t>
      </w:r>
      <w:hyperlink r:id="rId8" w:tgtFrame="_blank" w:history="1">
        <w:r>
          <w:rPr>
            <w:rStyle w:val="Hyperlien"/>
            <w:rFonts w:eastAsiaTheme="majorEastAsia"/>
          </w:rPr>
          <w:t>Enquête Fractures françaises Ipsos (octobre 2025)</w:t>
        </w:r>
      </w:hyperlink>
      <w:r>
        <w:t>.</w:t>
      </w:r>
    </w:p>
    <w:p w14:paraId="4D8F2912" w14:textId="77777777" w:rsidR="0037061E" w:rsidRDefault="0037061E" w:rsidP="0037061E"/>
    <w:p w14:paraId="728D49CA" w14:textId="4552A7D7" w:rsidR="000B744B" w:rsidRDefault="000B744B" w:rsidP="000B744B">
      <w:pPr>
        <w:pStyle w:val="Titre1"/>
      </w:pPr>
      <w:proofErr w:type="spellStart"/>
      <w:r>
        <w:t>LoiClair</w:t>
      </w:r>
      <w:proofErr w:type="spellEnd"/>
      <w:r>
        <w:t xml:space="preserve">, le </w:t>
      </w:r>
      <w:proofErr w:type="spellStart"/>
      <w:r>
        <w:t>dashboard</w:t>
      </w:r>
      <w:proofErr w:type="spellEnd"/>
      <w:r>
        <w:t xml:space="preserve"> citoyen</w:t>
      </w:r>
    </w:p>
    <w:p w14:paraId="3154CCAF" w14:textId="77777777" w:rsidR="000B744B" w:rsidRDefault="000B744B" w:rsidP="000B744B"/>
    <w:p w14:paraId="1D3D2A9F" w14:textId="77777777" w:rsidR="000B744B" w:rsidRDefault="000B744B" w:rsidP="000B744B">
      <w:r>
        <w:t xml:space="preserve">Imaginez la France comme un grand programme d’entreprise : une organisation complexe avec des objectifs, des processus de décision, des équipes (les citoyens), des dirigeants élus et des résultats concrets qui impactent la vie de chacun.  </w:t>
      </w:r>
    </w:p>
    <w:p w14:paraId="4E98CF75" w14:textId="6A7F4442" w:rsidR="000B744B" w:rsidRDefault="000B744B" w:rsidP="000B744B">
      <w:r>
        <w:t xml:space="preserve">Dans n’importe quelle entreprise sérieuse, l’équipe a besoin d’un </w:t>
      </w:r>
      <w:proofErr w:type="spellStart"/>
      <w:r>
        <w:t>dashboard</w:t>
      </w:r>
      <w:proofErr w:type="spellEnd"/>
      <w:r>
        <w:t xml:space="preserve"> clair qui montre en temps réel :  </w:t>
      </w:r>
    </w:p>
    <w:p w14:paraId="575B9019" w14:textId="30488FC7" w:rsidR="000B744B" w:rsidRDefault="000B744B" w:rsidP="000B744B">
      <w:pPr>
        <w:pStyle w:val="Paragraphedeliste"/>
        <w:numPr>
          <w:ilvl w:val="0"/>
          <w:numId w:val="48"/>
        </w:numPr>
      </w:pPr>
      <w:r>
        <w:t xml:space="preserve">Quelles décisions sont en cours ?  </w:t>
      </w:r>
    </w:p>
    <w:p w14:paraId="6EB3EBB1" w14:textId="717E5E96" w:rsidR="000B744B" w:rsidRDefault="000B744B" w:rsidP="000B744B">
      <w:pPr>
        <w:pStyle w:val="Paragraphedeliste"/>
        <w:numPr>
          <w:ilvl w:val="0"/>
          <w:numId w:val="48"/>
        </w:numPr>
      </w:pPr>
      <w:r>
        <w:t xml:space="preserve">Qui les prend ?  </w:t>
      </w:r>
    </w:p>
    <w:p w14:paraId="0765D2A0" w14:textId="203DD47E" w:rsidR="000B744B" w:rsidRDefault="000B744B" w:rsidP="000B744B">
      <w:pPr>
        <w:pStyle w:val="Paragraphedeliste"/>
        <w:numPr>
          <w:ilvl w:val="0"/>
          <w:numId w:val="48"/>
        </w:numPr>
      </w:pPr>
      <w:r>
        <w:t xml:space="preserve">Par quels moyens (procédures, votes, amendements) ?  </w:t>
      </w:r>
    </w:p>
    <w:p w14:paraId="684DF833" w14:textId="7E99C084" w:rsidR="000B744B" w:rsidRDefault="000B744B" w:rsidP="000B744B">
      <w:pPr>
        <w:pStyle w:val="Paragraphedeliste"/>
        <w:numPr>
          <w:ilvl w:val="0"/>
          <w:numId w:val="48"/>
        </w:numPr>
      </w:pPr>
      <w:r>
        <w:t xml:space="preserve">Quels sont les résultats et les impacts attendus ?  </w:t>
      </w:r>
    </w:p>
    <w:p w14:paraId="12379F96" w14:textId="77777777" w:rsidR="000B744B" w:rsidRDefault="000B744B" w:rsidP="000B744B"/>
    <w:p w14:paraId="41C6B1D3" w14:textId="77777777" w:rsidR="000B744B" w:rsidRDefault="000B744B" w:rsidP="000B744B">
      <w:r>
        <w:lastRenderedPageBreak/>
        <w:t xml:space="preserve">Or, même si toutes ces informations existent publiquement, elles sont rarement présentées de façon pédagogique, synthétique et accessible au plus grand nombre. </w:t>
      </w:r>
    </w:p>
    <w:p w14:paraId="7AF1F5E9" w14:textId="1588F25E" w:rsidR="000B744B" w:rsidRDefault="000B744B" w:rsidP="000B744B">
      <w:r>
        <w:t xml:space="preserve"> </w:t>
      </w:r>
    </w:p>
    <w:p w14:paraId="7B3AC81F" w14:textId="486EE351" w:rsidR="000B744B" w:rsidRDefault="000B744B" w:rsidP="000B744B">
      <w:proofErr w:type="spellStart"/>
      <w:r>
        <w:t>LoiClair</w:t>
      </w:r>
      <w:proofErr w:type="spellEnd"/>
      <w:r>
        <w:t xml:space="preserve"> veut justement remplir ce rôle de « </w:t>
      </w:r>
      <w:r>
        <w:t>tableau de bord</w:t>
      </w:r>
      <w:r>
        <w:t xml:space="preserve"> citoyen »</w:t>
      </w:r>
      <w:r>
        <w:t> </w:t>
      </w:r>
      <w:r>
        <w:t>:</w:t>
      </w:r>
    </w:p>
    <w:p w14:paraId="2F73E33B" w14:textId="7EA0D5E6" w:rsidR="000B744B" w:rsidRDefault="000B744B" w:rsidP="000B744B">
      <w:r>
        <w:t xml:space="preserve">  </w:t>
      </w:r>
    </w:p>
    <w:p w14:paraId="0BE12461" w14:textId="6D4BC40D" w:rsidR="000B744B" w:rsidRDefault="000B744B" w:rsidP="000B744B">
      <w:pPr>
        <w:pStyle w:val="Paragraphedeliste"/>
        <w:numPr>
          <w:ilvl w:val="0"/>
          <w:numId w:val="48"/>
        </w:numPr>
      </w:pPr>
      <w:r>
        <w:t xml:space="preserve">Pas un site exhaustif de veille législative qui vise à tout montrer dans les moindres détails techniques  </w:t>
      </w:r>
    </w:p>
    <w:p w14:paraId="573D5DD3" w14:textId="71EC0088" w:rsidR="000B744B" w:rsidRDefault="000B744B" w:rsidP="000B744B">
      <w:pPr>
        <w:pStyle w:val="Paragraphedeliste"/>
        <w:numPr>
          <w:ilvl w:val="0"/>
          <w:numId w:val="48"/>
        </w:numPr>
      </w:pPr>
      <w:r>
        <w:t xml:space="preserve">Mais un espace de vulgarisation élégant et minimaliste qui affiche les processus décisionnels et leurs résultats de manière claire, compréhensible et visuellement apaisante  </w:t>
      </w:r>
    </w:p>
    <w:p w14:paraId="68455785" w14:textId="4A05D164" w:rsidR="000B744B" w:rsidRDefault="000B744B" w:rsidP="000B744B">
      <w:pPr>
        <w:pStyle w:val="Paragraphedeliste"/>
        <w:numPr>
          <w:ilvl w:val="0"/>
          <w:numId w:val="48"/>
        </w:numPr>
      </w:pPr>
      <w:r>
        <w:t>Comme un tableau de bord d’entreprise que chaque « membre de l’équipe » (chaque Français) pourrait consulter naturellement tous les jours pour comprendre où en est le « projet France » et comment il peut y contribuer.</w:t>
      </w:r>
    </w:p>
    <w:p w14:paraId="473B6A6C" w14:textId="77777777" w:rsidR="000B744B" w:rsidRDefault="000B744B" w:rsidP="000B744B"/>
    <w:p w14:paraId="4D6E9AA8" w14:textId="4302CE46" w:rsidR="000B744B" w:rsidRDefault="000B744B" w:rsidP="000B744B">
      <w:r>
        <w:t xml:space="preserve">C’est cette métaphore qui guide toute l’expérience utilisateur de </w:t>
      </w:r>
      <w:proofErr w:type="spellStart"/>
      <w:r>
        <w:t>LoiClair</w:t>
      </w:r>
      <w:proofErr w:type="spellEnd"/>
      <w:r>
        <w:t xml:space="preserve"> : simplicité, clarté, vue d’ensemble, lisibilité immédiate, et surtout l’impression que l’on fait partie du programme, pas qu’on le subit de loin.</w:t>
      </w:r>
    </w:p>
    <w:p w14:paraId="27300EAD" w14:textId="77777777" w:rsidR="000B744B" w:rsidRDefault="000B744B" w:rsidP="000B744B"/>
    <w:p w14:paraId="16FCAC29" w14:textId="6A52BEE0" w:rsidR="00EB558A" w:rsidRDefault="00EB558A" w:rsidP="00EB558A">
      <w:pPr>
        <w:pStyle w:val="Titre1"/>
      </w:pPr>
      <w:r>
        <w:t>But</w:t>
      </w:r>
    </w:p>
    <w:p w14:paraId="76656E5E" w14:textId="12DF14C0" w:rsidR="00EB558A" w:rsidRDefault="00EB558A" w:rsidP="00EB558A">
      <w:pPr>
        <w:pStyle w:val="NormalWeb"/>
        <w:rPr>
          <w:color w:val="000000"/>
        </w:rPr>
      </w:pPr>
      <w:r>
        <w:rPr>
          <w:color w:val="000000"/>
        </w:rPr>
        <w:t>Permettre à chaque citoyen français de comprendre</w:t>
      </w:r>
      <w:r w:rsidR="00CF3C84">
        <w:rPr>
          <w:color w:val="000000"/>
        </w:rPr>
        <w:t xml:space="preserve"> et </w:t>
      </w:r>
      <w:r>
        <w:rPr>
          <w:color w:val="000000"/>
        </w:rPr>
        <w:t>suivre simplement l’activité législative nationale, sans expertise juridique ou politique préalable, afin de les rendre mieux informés et plus actifs dans la vie politique du pays.</w:t>
      </w:r>
    </w:p>
    <w:p w14:paraId="748488F6" w14:textId="1B8736D0" w:rsidR="00391E75" w:rsidRDefault="00EB558A" w:rsidP="00EB558A">
      <w:pPr>
        <w:pStyle w:val="NormalWeb"/>
        <w:rPr>
          <w:color w:val="000000"/>
        </w:rPr>
      </w:pPr>
      <w:proofErr w:type="spellStart"/>
      <w:r>
        <w:rPr>
          <w:color w:val="000000"/>
        </w:rPr>
        <w:t>LoiClair</w:t>
      </w:r>
      <w:proofErr w:type="spellEnd"/>
      <w:r>
        <w:rPr>
          <w:color w:val="000000"/>
        </w:rPr>
        <w:t xml:space="preserve"> vise à lever les barrières d’accès à l’information publique en transformant des données et textes complexes en contenus clairs, pédagogiques et actionnables. Grâce </w:t>
      </w:r>
      <w:r w:rsidR="00CF3C84">
        <w:rPr>
          <w:color w:val="000000"/>
        </w:rPr>
        <w:t>aux nouvelle</w:t>
      </w:r>
      <w:r w:rsidR="00391E75">
        <w:rPr>
          <w:color w:val="000000"/>
        </w:rPr>
        <w:t>s</w:t>
      </w:r>
      <w:r w:rsidR="00CF3C84">
        <w:rPr>
          <w:color w:val="000000"/>
        </w:rPr>
        <w:t xml:space="preserve"> technologies de l’information et </w:t>
      </w:r>
      <w:r>
        <w:rPr>
          <w:color w:val="000000"/>
        </w:rPr>
        <w:t xml:space="preserve">des fonctionnalités innovantes </w:t>
      </w:r>
      <w:r w:rsidR="00DB1B6D">
        <w:rPr>
          <w:color w:val="000000"/>
        </w:rPr>
        <w:t xml:space="preserve">- </w:t>
      </w:r>
      <w:r>
        <w:rPr>
          <w:color w:val="000000"/>
        </w:rPr>
        <w:t>comme contacter directement son député, vote</w:t>
      </w:r>
      <w:r w:rsidR="00DB1B6D">
        <w:rPr>
          <w:color w:val="000000"/>
        </w:rPr>
        <w:t>r comme un député</w:t>
      </w:r>
      <w:r>
        <w:rPr>
          <w:color w:val="000000"/>
        </w:rPr>
        <w:t xml:space="preserve"> pour identifier l’alignement avec les partis politiques, ou évaluer les impacts concrets des lois sur sa famille, sa région, la France, l’Europe et le monde, l’application rend le suivi de la République en action naturel </w:t>
      </w:r>
      <w:r w:rsidR="006539E5">
        <w:rPr>
          <w:color w:val="000000"/>
        </w:rPr>
        <w:t xml:space="preserve">et </w:t>
      </w:r>
      <w:r w:rsidR="00391E75">
        <w:rPr>
          <w:color w:val="000000"/>
        </w:rPr>
        <w:t xml:space="preserve">ludique, aussi facile </w:t>
      </w:r>
      <w:r>
        <w:rPr>
          <w:color w:val="000000"/>
        </w:rPr>
        <w:t xml:space="preserve">que </w:t>
      </w:r>
      <w:r w:rsidR="00391E75">
        <w:rPr>
          <w:color w:val="000000"/>
        </w:rPr>
        <w:t xml:space="preserve">de </w:t>
      </w:r>
      <w:r>
        <w:rPr>
          <w:color w:val="000000"/>
        </w:rPr>
        <w:t xml:space="preserve">consulter les actualités quotidiennes. </w:t>
      </w:r>
    </w:p>
    <w:p w14:paraId="2C48054F" w14:textId="17652301" w:rsidR="00EB558A" w:rsidRDefault="00FF6520" w:rsidP="00EB558A">
      <w:pPr>
        <w:pStyle w:val="NormalWeb"/>
        <w:rPr>
          <w:color w:val="000000"/>
        </w:rPr>
      </w:pPr>
      <w:r>
        <w:rPr>
          <w:color w:val="000000"/>
        </w:rPr>
        <w:t>Notre but ultime est qu’à terme</w:t>
      </w:r>
      <w:r w:rsidR="00EB558A">
        <w:rPr>
          <w:color w:val="000000"/>
        </w:rPr>
        <w:t>, l’engagement citoyen dépasse les seuls rendez-vous électoraux pour devenir continu et impactant.</w:t>
      </w:r>
    </w:p>
    <w:p w14:paraId="6ABE2994" w14:textId="77777777" w:rsidR="00E147E1" w:rsidRDefault="00E147E1" w:rsidP="00E147E1">
      <w:pPr>
        <w:pStyle w:val="Titre1"/>
      </w:pPr>
      <w:r>
        <w:t>Mission</w:t>
      </w:r>
    </w:p>
    <w:p w14:paraId="3BE637D5" w14:textId="77777777" w:rsidR="00E147E1" w:rsidRDefault="00E147E1" w:rsidP="00E147E1">
      <w:pPr>
        <w:pStyle w:val="NormalWeb"/>
        <w:rPr>
          <w:color w:val="000000"/>
        </w:rPr>
      </w:pPr>
      <w:r>
        <w:rPr>
          <w:color w:val="000000"/>
        </w:rPr>
        <w:t xml:space="preserve">La mission de </w:t>
      </w:r>
      <w:proofErr w:type="spellStart"/>
      <w:r>
        <w:rPr>
          <w:color w:val="000000"/>
        </w:rPr>
        <w:t>LoiClair</w:t>
      </w:r>
      <w:proofErr w:type="spellEnd"/>
      <w:r>
        <w:rPr>
          <w:color w:val="000000"/>
        </w:rPr>
        <w:t xml:space="preserve"> est de démocratiser l’accès à l’information législative en France, en rendant chaque citoyen capable de comprendre les décisions prises en son nom et d’y participer activement. </w:t>
      </w:r>
    </w:p>
    <w:p w14:paraId="1C4DF4B3" w14:textId="72805DDA" w:rsidR="00E147E1" w:rsidRDefault="00E147E1" w:rsidP="00E147E1">
      <w:pPr>
        <w:pStyle w:val="NormalWeb"/>
        <w:rPr>
          <w:color w:val="000000"/>
        </w:rPr>
      </w:pPr>
      <w:r>
        <w:rPr>
          <w:color w:val="000000"/>
        </w:rPr>
        <w:t xml:space="preserve">En fournissant des outils simples et intelligents pour suivre, analyser et interagir avec l’action publique, </w:t>
      </w:r>
      <w:proofErr w:type="spellStart"/>
      <w:r>
        <w:rPr>
          <w:color w:val="000000"/>
        </w:rPr>
        <w:t>LoiClair</w:t>
      </w:r>
      <w:proofErr w:type="spellEnd"/>
      <w:r>
        <w:rPr>
          <w:color w:val="000000"/>
        </w:rPr>
        <w:t xml:space="preserve"> comble le fossé entre institutions et citoyens, favorisant une démocratie plus transparente et dynamique.</w:t>
      </w:r>
    </w:p>
    <w:p w14:paraId="443895FF" w14:textId="77777777" w:rsidR="002D28DA" w:rsidRPr="002D28DA" w:rsidRDefault="002D28DA" w:rsidP="002D28DA">
      <w:pPr>
        <w:pStyle w:val="Titre1"/>
      </w:pPr>
      <w:r w:rsidRPr="002D28DA">
        <w:rPr>
          <w:rStyle w:val="lev"/>
          <w:b/>
          <w:bCs w:val="0"/>
        </w:rPr>
        <w:lastRenderedPageBreak/>
        <w:t>Vision</w:t>
      </w:r>
    </w:p>
    <w:p w14:paraId="49DF3C44" w14:textId="77777777" w:rsidR="002D28DA" w:rsidRDefault="002D28DA" w:rsidP="002D28DA">
      <w:pPr>
        <w:pStyle w:val="NormalWeb"/>
        <w:rPr>
          <w:color w:val="000000"/>
        </w:rPr>
      </w:pPr>
      <w:r>
        <w:rPr>
          <w:color w:val="000000"/>
        </w:rPr>
        <w:t xml:space="preserve">Construire une plateforme web et mobile </w:t>
      </w:r>
      <w:r w:rsidRPr="00085354">
        <w:rPr>
          <w:rStyle w:val="lev"/>
          <w:rFonts w:eastAsiaTheme="majorEastAsia"/>
          <w:b w:val="0"/>
          <w:bCs w:val="0"/>
          <w:color w:val="000000"/>
        </w:rPr>
        <w:t>gratuite</w:t>
      </w:r>
      <w:r>
        <w:rPr>
          <w:color w:val="000000"/>
        </w:rPr>
        <w:t>, indépendante, neutre et d’intérêt général qui devient la référence citoyenne pour suivre, comprendre et s’approprier l’activité législative et politique française au quotidien.</w:t>
      </w:r>
    </w:p>
    <w:p w14:paraId="1417D45F" w14:textId="77777777" w:rsidR="002D28DA" w:rsidRDefault="002D28DA" w:rsidP="002D28DA">
      <w:pPr>
        <w:pStyle w:val="NormalWeb"/>
        <w:rPr>
          <w:color w:val="000000"/>
        </w:rPr>
      </w:pPr>
      <w:r>
        <w:rPr>
          <w:color w:val="000000"/>
        </w:rPr>
        <w:t xml:space="preserve">À terme, </w:t>
      </w:r>
      <w:proofErr w:type="spellStart"/>
      <w:r>
        <w:rPr>
          <w:color w:val="000000"/>
        </w:rPr>
        <w:t>LoiClair</w:t>
      </w:r>
      <w:proofErr w:type="spellEnd"/>
      <w:r>
        <w:rPr>
          <w:color w:val="000000"/>
        </w:rPr>
        <w:t xml:space="preserve"> aspire à devenir le « tableau de bord » accessible et fiable de la vie législative et électorale nationale pour des millions de Français, garantissant une égalité d’accès à l’information démocratique.</w:t>
      </w:r>
    </w:p>
    <w:p w14:paraId="713B07EA" w14:textId="77777777" w:rsidR="002D28DA" w:rsidRDefault="002D28DA" w:rsidP="002D28DA">
      <w:pPr>
        <w:pStyle w:val="NormalWeb"/>
        <w:rPr>
          <w:color w:val="000000"/>
        </w:rPr>
      </w:pPr>
      <w:proofErr w:type="spellStart"/>
      <w:r>
        <w:rPr>
          <w:color w:val="000000"/>
        </w:rPr>
        <w:t>LoiClair</w:t>
      </w:r>
      <w:proofErr w:type="spellEnd"/>
      <w:r>
        <w:rPr>
          <w:color w:val="000000"/>
        </w:rPr>
        <w:t xml:space="preserve"> favorise un engagement citoyen continu et serein en :</w:t>
      </w:r>
    </w:p>
    <w:p w14:paraId="00ABA02F" w14:textId="231E769A" w:rsidR="002D28DA" w:rsidRDefault="002D28DA" w:rsidP="002D28DA">
      <w:pPr>
        <w:numPr>
          <w:ilvl w:val="0"/>
          <w:numId w:val="45"/>
        </w:numPr>
        <w:spacing w:before="100" w:beforeAutospacing="1" w:after="100" w:afterAutospacing="1"/>
        <w:rPr>
          <w:color w:val="000000"/>
        </w:rPr>
      </w:pPr>
      <w:r>
        <w:rPr>
          <w:color w:val="000000"/>
        </w:rPr>
        <w:t>Réduisant la distance perçue entre citoyens et institutions grâce à</w:t>
      </w:r>
      <w:r w:rsidR="000B744B">
        <w:rPr>
          <w:color w:val="000000"/>
        </w:rPr>
        <w:t xml:space="preserve"> la vulgarisation des processus, des textes et de leur impact, et</w:t>
      </w:r>
      <w:r>
        <w:rPr>
          <w:color w:val="000000"/>
        </w:rPr>
        <w:t xml:space="preserve"> une </w:t>
      </w:r>
      <w:proofErr w:type="spellStart"/>
      <w:r>
        <w:rPr>
          <w:color w:val="000000"/>
        </w:rPr>
        <w:t>pro-activité</w:t>
      </w:r>
      <w:proofErr w:type="spellEnd"/>
      <w:r>
        <w:rPr>
          <w:color w:val="000000"/>
        </w:rPr>
        <w:t xml:space="preserve"> inédite (notifications intelligentes, alertes personnalisées).</w:t>
      </w:r>
    </w:p>
    <w:p w14:paraId="532CEE6F" w14:textId="28BF335F" w:rsidR="002D28DA" w:rsidRDefault="002D28DA" w:rsidP="002D28DA">
      <w:pPr>
        <w:numPr>
          <w:ilvl w:val="0"/>
          <w:numId w:val="45"/>
        </w:numPr>
        <w:spacing w:before="100" w:beforeAutospacing="1" w:after="100" w:afterAutospacing="1"/>
        <w:rPr>
          <w:color w:val="000000"/>
        </w:rPr>
      </w:pPr>
      <w:r>
        <w:rPr>
          <w:color w:val="000000"/>
        </w:rPr>
        <w:t xml:space="preserve">Intégrant </w:t>
      </w:r>
      <w:r w:rsidR="000B744B">
        <w:rPr>
          <w:color w:val="000000"/>
        </w:rPr>
        <w:t xml:space="preserve">des informations clés et </w:t>
      </w:r>
      <w:r>
        <w:rPr>
          <w:color w:val="000000"/>
        </w:rPr>
        <w:t>un calendrier civique clair expliquant les élections à venir (locales, nationales, européennes), leurs enjeux et leur importance, avec des rappels personnalisés pour encourager la participation électorale.</w:t>
      </w:r>
    </w:p>
    <w:p w14:paraId="7DC3FD7A" w14:textId="77777777" w:rsidR="002D28DA" w:rsidRDefault="002D28DA" w:rsidP="002D28DA">
      <w:pPr>
        <w:pStyle w:val="NormalWeb"/>
        <w:rPr>
          <w:color w:val="000000"/>
        </w:rPr>
      </w:pPr>
      <w:proofErr w:type="spellStart"/>
      <w:r>
        <w:rPr>
          <w:color w:val="000000"/>
        </w:rPr>
        <w:t>LoiClair</w:t>
      </w:r>
      <w:proofErr w:type="spellEnd"/>
      <w:r>
        <w:rPr>
          <w:color w:val="000000"/>
        </w:rPr>
        <w:t xml:space="preserve"> n’est pas un média, ni un outil partisan, ni une plateforme de débat : c’est une surcouche pédagogique qui éclaire l’action publique pour permettre à chacun de se forger une opinion éclairée et d’agir en connaissance de cause.</w:t>
      </w:r>
    </w:p>
    <w:p w14:paraId="240D8B6D" w14:textId="323BDE57" w:rsidR="00A900DC" w:rsidRDefault="000809CC" w:rsidP="000809CC">
      <w:pPr>
        <w:pStyle w:val="Titre1"/>
      </w:pPr>
      <w:r>
        <w:t>Analyse de l</w:t>
      </w:r>
      <w:r w:rsidR="00F4681A" w:rsidRPr="000809CC">
        <w:t>’existant</w:t>
      </w:r>
    </w:p>
    <w:p w14:paraId="1467A28A" w14:textId="77777777" w:rsidR="00F004C2" w:rsidRPr="00F004C2" w:rsidRDefault="00F004C2" w:rsidP="00F004C2">
      <w:pPr>
        <w:rPr>
          <w:i/>
          <w:iCs/>
          <w:sz w:val="27"/>
        </w:rPr>
      </w:pPr>
      <w:r w:rsidRPr="00F004C2">
        <w:rPr>
          <w:i/>
          <w:iCs/>
        </w:rPr>
        <w:t>Outils institutionnels (sources officielles, complets mais souvent complexes)</w:t>
      </w:r>
    </w:p>
    <w:p w14:paraId="66D34845" w14:textId="77777777" w:rsidR="00F004C2" w:rsidRDefault="00F004C2" w:rsidP="00F004C2">
      <w:pPr>
        <w:numPr>
          <w:ilvl w:val="0"/>
          <w:numId w:val="34"/>
        </w:numPr>
        <w:spacing w:before="100" w:beforeAutospacing="1" w:after="100" w:afterAutospacing="1"/>
      </w:pPr>
      <w:r>
        <w:rPr>
          <w:rStyle w:val="lev"/>
          <w:rFonts w:eastAsiaTheme="majorEastAsia"/>
        </w:rPr>
        <w:t>Assemblée nationale</w:t>
      </w:r>
      <w:r>
        <w:t xml:space="preserve"> : Site officiel pour suivre les débats, dossiers législatifs, amendements, agenda et activité des députés. Lien : </w:t>
      </w:r>
      <w:hyperlink r:id="rId9" w:tgtFrame="_blank" w:history="1">
        <w:r>
          <w:rPr>
            <w:rStyle w:val="Hyperlien"/>
            <w:rFonts w:eastAsiaTheme="majorEastAsia"/>
          </w:rPr>
          <w:t>https://www.assemblee-nationale.fr/</w:t>
        </w:r>
      </w:hyperlink>
    </w:p>
    <w:p w14:paraId="52886B7D" w14:textId="77777777" w:rsidR="00F004C2" w:rsidRDefault="00F004C2" w:rsidP="00F004C2">
      <w:pPr>
        <w:numPr>
          <w:ilvl w:val="0"/>
          <w:numId w:val="34"/>
        </w:numPr>
        <w:spacing w:before="100" w:beforeAutospacing="1" w:after="100" w:afterAutospacing="1"/>
      </w:pPr>
      <w:r>
        <w:rPr>
          <w:rStyle w:val="lev"/>
          <w:rFonts w:eastAsiaTheme="majorEastAsia"/>
        </w:rPr>
        <w:t>Sénat</w:t>
      </w:r>
      <w:r>
        <w:t xml:space="preserve"> : Site officiel pour les travaux parlementaires, textes en discussion, rapports et activité des sénateurs. Lien : </w:t>
      </w:r>
      <w:hyperlink r:id="rId10" w:tgtFrame="_blank" w:history="1">
        <w:r>
          <w:rPr>
            <w:rStyle w:val="Hyperlien"/>
            <w:rFonts w:eastAsiaTheme="majorEastAsia"/>
          </w:rPr>
          <w:t>https://www.senat.fr/</w:t>
        </w:r>
      </w:hyperlink>
    </w:p>
    <w:p w14:paraId="56906DE1" w14:textId="023D37AB" w:rsidR="00F004C2" w:rsidRDefault="00F004C2" w:rsidP="00F004C2">
      <w:pPr>
        <w:numPr>
          <w:ilvl w:val="0"/>
          <w:numId w:val="34"/>
        </w:numPr>
        <w:spacing w:before="100" w:beforeAutospacing="1" w:after="100" w:afterAutospacing="1"/>
      </w:pPr>
      <w:r>
        <w:rPr>
          <w:rStyle w:val="lev"/>
          <w:rFonts w:eastAsiaTheme="majorEastAsia"/>
        </w:rPr>
        <w:t>Légifrance</w:t>
      </w:r>
      <w:r>
        <w:t xml:space="preserve"> : Portail officiel du droit français (lois, décrets, codes, Journal Officiel authentifié). Idéal pour consulter les textes publiés. Lien : </w:t>
      </w:r>
      <w:hyperlink r:id="rId11" w:history="1">
        <w:r w:rsidRPr="002304C4">
          <w:rPr>
            <w:rStyle w:val="Hyperlien"/>
            <w:rFonts w:eastAsiaTheme="majorEastAsia"/>
          </w:rPr>
          <w:t>https://www.legifrance.gouv.fr/</w:t>
        </w:r>
      </w:hyperlink>
    </w:p>
    <w:p w14:paraId="7DD437E9" w14:textId="77777777" w:rsidR="00F004C2" w:rsidRDefault="00F004C2" w:rsidP="00F004C2">
      <w:pPr>
        <w:numPr>
          <w:ilvl w:val="0"/>
          <w:numId w:val="34"/>
        </w:numPr>
        <w:spacing w:before="100" w:beforeAutospacing="1" w:after="100" w:afterAutospacing="1"/>
      </w:pPr>
      <w:r>
        <w:rPr>
          <w:rStyle w:val="lev"/>
          <w:rFonts w:eastAsiaTheme="majorEastAsia"/>
        </w:rPr>
        <w:t>Journal Officiel (JO)</w:t>
      </w:r>
      <w:r>
        <w:t xml:space="preserve"> : Publication officielle des lois, décrets et annonces. Intégré à Légifrance pour les textes lois/décrets. Lien principal (via Légifrance) : </w:t>
      </w:r>
      <w:hyperlink r:id="rId12" w:tgtFrame="_blank" w:history="1">
        <w:r>
          <w:rPr>
            <w:rStyle w:val="Hyperlien"/>
            <w:rFonts w:eastAsiaTheme="majorEastAsia"/>
          </w:rPr>
          <w:t>https://www.legifrance.gouv.fr/</w:t>
        </w:r>
      </w:hyperlink>
      <w:r>
        <w:t xml:space="preserve"> Site dédié aux annonces : </w:t>
      </w:r>
      <w:hyperlink r:id="rId13" w:tgtFrame="_blank" w:history="1">
        <w:r>
          <w:rPr>
            <w:rStyle w:val="Hyperlien"/>
            <w:rFonts w:eastAsiaTheme="majorEastAsia"/>
          </w:rPr>
          <w:t>https://www.journal-officiel.gouv.fr/</w:t>
        </w:r>
      </w:hyperlink>
    </w:p>
    <w:p w14:paraId="5171EA6B" w14:textId="77777777" w:rsidR="00F004C2" w:rsidRDefault="00F004C2" w:rsidP="00F004C2">
      <w:pPr>
        <w:numPr>
          <w:ilvl w:val="0"/>
          <w:numId w:val="34"/>
        </w:numPr>
        <w:spacing w:before="100" w:beforeAutospacing="1" w:after="100" w:afterAutospacing="1"/>
      </w:pPr>
      <w:r>
        <w:rPr>
          <w:rStyle w:val="lev"/>
          <w:rFonts w:eastAsiaTheme="majorEastAsia"/>
        </w:rPr>
        <w:t>Agora</w:t>
      </w:r>
      <w:r>
        <w:t xml:space="preserve"> : Application officielle gouvernementale (portée par la DINUM et la DITP) pour consulter les citoyens, poser des questions au gouvernement et participer à des consultations sur les politiques publiques. Lien : </w:t>
      </w:r>
      <w:hyperlink r:id="rId14" w:tgtFrame="_blank" w:history="1">
        <w:r>
          <w:rPr>
            <w:rStyle w:val="Hyperlien"/>
            <w:rFonts w:eastAsiaTheme="majorEastAsia"/>
          </w:rPr>
          <w:t>https://www.agora.gouv.fr/</w:t>
        </w:r>
      </w:hyperlink>
      <w:r>
        <w:t xml:space="preserve"> (Disponible aussi sur App Store et Google Play)</w:t>
      </w:r>
    </w:p>
    <w:p w14:paraId="1ADC6FB9" w14:textId="77777777" w:rsidR="00F004C2" w:rsidRPr="00F004C2" w:rsidRDefault="00F004C2" w:rsidP="00F004C2"/>
    <w:p w14:paraId="4B73E1C7" w14:textId="77777777" w:rsidR="00EF4A89" w:rsidRPr="00EF4A89" w:rsidRDefault="00EF4A89" w:rsidP="00EF4A89">
      <w:pPr>
        <w:rPr>
          <w:i/>
          <w:iCs/>
          <w:sz w:val="27"/>
        </w:rPr>
      </w:pPr>
      <w:r w:rsidRPr="00EF4A89">
        <w:rPr>
          <w:i/>
          <w:iCs/>
        </w:rPr>
        <w:lastRenderedPageBreak/>
        <w:t>Outils citoyens / indépendants de veille parlementaire (plus accessibles au grand public)</w:t>
      </w:r>
    </w:p>
    <w:p w14:paraId="37A95D98" w14:textId="27F69497" w:rsidR="00EF4A89" w:rsidRDefault="00EF4A89" w:rsidP="00EF4A89">
      <w:pPr>
        <w:numPr>
          <w:ilvl w:val="0"/>
          <w:numId w:val="35"/>
        </w:numPr>
        <w:spacing w:before="100" w:beforeAutospacing="1" w:after="100" w:afterAutospacing="1"/>
      </w:pPr>
      <w:r>
        <w:rPr>
          <w:rStyle w:val="lev"/>
          <w:rFonts w:eastAsiaTheme="majorEastAsia"/>
        </w:rPr>
        <w:t>NosDéputés.fr</w:t>
      </w:r>
      <w:r>
        <w:t xml:space="preserve"> (par Regards Citoyens) : Observatoire citoyen de l'activité des députés (interventions, votes, présence, etc.). Très pédagogique et synthétique. Lien : </w:t>
      </w:r>
      <w:hyperlink r:id="rId15" w:tgtFrame="_blank" w:history="1">
        <w:r>
          <w:rPr>
            <w:rStyle w:val="Hyperlien"/>
            <w:rFonts w:eastAsiaTheme="majorEastAsia"/>
          </w:rPr>
          <w:t>https://www.nosdeputes.fr/</w:t>
        </w:r>
      </w:hyperlink>
      <w:r>
        <w:t xml:space="preserve"> (Il existe un équivalent pour les sénateurs : </w:t>
      </w:r>
      <w:hyperlink r:id="rId16" w:history="1">
        <w:r w:rsidR="006E3B91" w:rsidRPr="002304C4">
          <w:rPr>
            <w:rStyle w:val="Hyperlien"/>
          </w:rPr>
          <w:t>https://archive.nossenateurs.fr/</w:t>
        </w:r>
      </w:hyperlink>
      <w:r w:rsidR="006E3B91">
        <w:t xml:space="preserve"> </w:t>
      </w:r>
      <w:r>
        <w:t>, sur le même modèle)</w:t>
      </w:r>
    </w:p>
    <w:p w14:paraId="777862F0" w14:textId="77777777" w:rsidR="00EF4A89" w:rsidRDefault="00EF4A89" w:rsidP="00EF4A89">
      <w:pPr>
        <w:numPr>
          <w:ilvl w:val="0"/>
          <w:numId w:val="35"/>
        </w:numPr>
        <w:spacing w:before="100" w:beforeAutospacing="1" w:after="100" w:afterAutospacing="1"/>
      </w:pPr>
      <w:proofErr w:type="spellStart"/>
      <w:r>
        <w:rPr>
          <w:rStyle w:val="lev"/>
          <w:rFonts w:eastAsiaTheme="majorEastAsia"/>
        </w:rPr>
        <w:t>Pappers</w:t>
      </w:r>
      <w:proofErr w:type="spellEnd"/>
      <w:r>
        <w:rPr>
          <w:rStyle w:val="lev"/>
          <w:rFonts w:eastAsiaTheme="majorEastAsia"/>
        </w:rPr>
        <w:t xml:space="preserve"> Politique</w:t>
      </w:r>
      <w:r>
        <w:t xml:space="preserve"> : Agrégateur gratuit de données parlementaires françaises et européennes (textes, amendements, avancées des lois). Utilise l'IA pour des recherches avancées. Lien : </w:t>
      </w:r>
      <w:hyperlink r:id="rId17" w:tgtFrame="_blank" w:history="1">
        <w:r>
          <w:rPr>
            <w:rStyle w:val="Hyperlien"/>
            <w:rFonts w:eastAsiaTheme="majorEastAsia"/>
          </w:rPr>
          <w:t>https://politique.pappers.fr/</w:t>
        </w:r>
      </w:hyperlink>
      <w:r>
        <w:t xml:space="preserve"> (ou via le site principal </w:t>
      </w:r>
      <w:proofErr w:type="spellStart"/>
      <w:r>
        <w:t>Pappers</w:t>
      </w:r>
      <w:proofErr w:type="spellEnd"/>
      <w:r>
        <w:t>)</w:t>
      </w:r>
    </w:p>
    <w:p w14:paraId="60787F68" w14:textId="77777777" w:rsidR="00EF4A89" w:rsidRDefault="00EF4A89" w:rsidP="00EF4A89">
      <w:pPr>
        <w:numPr>
          <w:ilvl w:val="0"/>
          <w:numId w:val="35"/>
        </w:numPr>
        <w:spacing w:before="100" w:beforeAutospacing="1" w:after="100" w:afterAutospacing="1"/>
      </w:pPr>
      <w:proofErr w:type="spellStart"/>
      <w:r>
        <w:rPr>
          <w:rStyle w:val="lev"/>
          <w:rFonts w:eastAsiaTheme="majorEastAsia"/>
        </w:rPr>
        <w:t>Pnyka</w:t>
      </w:r>
      <w:proofErr w:type="spellEnd"/>
      <w:r>
        <w:t xml:space="preserve"> : Outil de veille législative professionnelle mais accessible, avec suivi des lois, parlementaires et alertes. Lien : </w:t>
      </w:r>
      <w:hyperlink r:id="rId18" w:tgtFrame="_blank" w:history="1">
        <w:r>
          <w:rPr>
            <w:rStyle w:val="Hyperlien"/>
            <w:rFonts w:eastAsiaTheme="majorEastAsia"/>
          </w:rPr>
          <w:t>https://www.pnyka.io/</w:t>
        </w:r>
      </w:hyperlink>
    </w:p>
    <w:p w14:paraId="09BC9A1E" w14:textId="77777777" w:rsidR="00EF4A89" w:rsidRDefault="00EF4A89" w:rsidP="00EF4A89">
      <w:pPr>
        <w:numPr>
          <w:ilvl w:val="0"/>
          <w:numId w:val="35"/>
        </w:numPr>
        <w:spacing w:before="100" w:beforeAutospacing="1" w:after="100" w:afterAutospacing="1"/>
      </w:pPr>
      <w:proofErr w:type="spellStart"/>
      <w:r>
        <w:rPr>
          <w:rStyle w:val="lev"/>
          <w:rFonts w:eastAsiaTheme="majorEastAsia"/>
        </w:rPr>
        <w:t>Legiwatch</w:t>
      </w:r>
      <w:proofErr w:type="spellEnd"/>
      <w:r>
        <w:t xml:space="preserve"> : Plateforme de veille institutionnelle centrée sur l'Assemblée et le Sénat (textes, amendements, débats). Orientée affaires publiques mais utile pour les citoyens. Lien : </w:t>
      </w:r>
      <w:hyperlink r:id="rId19" w:tgtFrame="_blank" w:history="1">
        <w:r>
          <w:rPr>
            <w:rStyle w:val="Hyperlien"/>
            <w:rFonts w:eastAsiaTheme="majorEastAsia"/>
          </w:rPr>
          <w:t>https://www.legiwatch.fr/</w:t>
        </w:r>
      </w:hyperlink>
    </w:p>
    <w:p w14:paraId="237BCC5B" w14:textId="77777777" w:rsidR="00974BBA" w:rsidRPr="00974BBA" w:rsidRDefault="00974BBA" w:rsidP="00974BBA">
      <w:pPr>
        <w:pStyle w:val="Titre1"/>
      </w:pPr>
      <w:r w:rsidRPr="00974BBA">
        <w:rPr>
          <w:rStyle w:val="lev"/>
          <w:b/>
          <w:bCs w:val="0"/>
        </w:rPr>
        <w:t xml:space="preserve">Différenciation de </w:t>
      </w:r>
      <w:proofErr w:type="spellStart"/>
      <w:r w:rsidRPr="00974BBA">
        <w:rPr>
          <w:rStyle w:val="lev"/>
          <w:b/>
          <w:bCs w:val="0"/>
        </w:rPr>
        <w:t>LoiClair</w:t>
      </w:r>
      <w:proofErr w:type="spellEnd"/>
      <w:r w:rsidRPr="00974BBA">
        <w:rPr>
          <w:rStyle w:val="lev"/>
          <w:b/>
          <w:bCs w:val="0"/>
        </w:rPr>
        <w:t xml:space="preserve"> par rapport à l’existant</w:t>
      </w:r>
    </w:p>
    <w:p w14:paraId="6E96E03D" w14:textId="4AA90B09" w:rsidR="00974BBA" w:rsidRDefault="00974BBA" w:rsidP="003A173D">
      <w:pPr>
        <w:pStyle w:val="NormalWeb"/>
      </w:pPr>
      <w:r>
        <w:rPr>
          <w:color w:val="000000"/>
        </w:rPr>
        <w:t xml:space="preserve">Contrairement aux outils institutionnels complexes (sites de l’Assemblée nationale, Sénat, Légifrance) ou aux plateformes citoyennes plus techniques (NosDéputés.fr, </w:t>
      </w:r>
      <w:proofErr w:type="spellStart"/>
      <w:r>
        <w:rPr>
          <w:color w:val="000000"/>
        </w:rPr>
        <w:t>Pappers</w:t>
      </w:r>
      <w:proofErr w:type="spellEnd"/>
      <w:r>
        <w:rPr>
          <w:color w:val="000000"/>
        </w:rPr>
        <w:t xml:space="preserve"> Politique), </w:t>
      </w:r>
      <w:proofErr w:type="spellStart"/>
      <w:r>
        <w:rPr>
          <w:color w:val="000000"/>
        </w:rPr>
        <w:t>LoiClair</w:t>
      </w:r>
      <w:proofErr w:type="spellEnd"/>
      <w:r>
        <w:rPr>
          <w:color w:val="000000"/>
        </w:rPr>
        <w:t xml:space="preserve"> se distingue par son approche résolument grand public</w:t>
      </w:r>
      <w:r w:rsidR="00586366">
        <w:rPr>
          <w:color w:val="000000"/>
        </w:rPr>
        <w:t xml:space="preserve"> interactive pédagogique, </w:t>
      </w:r>
      <w:r>
        <w:rPr>
          <w:color w:val="000000"/>
        </w:rPr>
        <w:t>proactive et augmentée par l’IA. Elle ne se contente pas d’agréger ou d’observer l’activité parlementaire : elle la traduit en langage clair, prédit les impacts concrets sur la vie quotidienne, envoie des notifications intelligentes et propose des actions simples (contacter son député, simuler un vote, consulter un calendrier civique avec rappels électoraux).</w:t>
      </w:r>
    </w:p>
    <w:p w14:paraId="3386BEFB" w14:textId="77777777" w:rsidR="00842BFF" w:rsidRPr="00842BFF" w:rsidRDefault="00842BFF" w:rsidP="00842BFF">
      <w:pPr>
        <w:pStyle w:val="Titre1"/>
      </w:pPr>
      <w:r w:rsidRPr="00842BFF">
        <w:t>Sources de données</w:t>
      </w:r>
    </w:p>
    <w:p w14:paraId="53596FC2" w14:textId="454B5813" w:rsidR="00842BFF" w:rsidRPr="00842BFF" w:rsidRDefault="00842BFF" w:rsidP="00842BFF">
      <w:pPr>
        <w:spacing w:before="100" w:beforeAutospacing="1" w:after="100" w:afterAutospacing="1"/>
      </w:pPr>
      <w:r>
        <w:t>Il existe de nombreuses</w:t>
      </w:r>
      <w:r w:rsidRPr="00842BFF">
        <w:t xml:space="preserve"> </w:t>
      </w:r>
      <w:r w:rsidRPr="00842BFF">
        <w:rPr>
          <w:b/>
          <w:bCs/>
        </w:rPr>
        <w:t>sources officielles ouvertes</w:t>
      </w:r>
      <w:r w:rsidRPr="00842BFF">
        <w:t xml:space="preserve"> et publiques pour garantir la fiabilité, la neutralité et la traçabilité des informations. </w:t>
      </w:r>
      <w:proofErr w:type="spellStart"/>
      <w:r>
        <w:t>LoiClair</w:t>
      </w:r>
      <w:proofErr w:type="spellEnd"/>
      <w:r>
        <w:t xml:space="preserve"> va s’appuyer sur t</w:t>
      </w:r>
      <w:r w:rsidRPr="00842BFF">
        <w:t xml:space="preserve">outes les données législatives et parlementaires </w:t>
      </w:r>
      <w:r>
        <w:t>qui</w:t>
      </w:r>
      <w:r w:rsidRPr="00842BFF">
        <w:t xml:space="preserve"> proviennent de portails open data institutionnels ou d’API citoyennes bien établies, réutilisables sous licence ouverte (Licence Ouverte / Etalab pour la France, ou conditions équivalentes pour l’UE).</w:t>
      </w:r>
    </w:p>
    <w:p w14:paraId="292157BE" w14:textId="77777777" w:rsidR="00842BFF" w:rsidRPr="00842BFF" w:rsidRDefault="00842BFF" w:rsidP="00842BFF">
      <w:pPr>
        <w:spacing w:before="100" w:beforeAutospacing="1" w:after="100" w:afterAutospacing="1"/>
        <w:outlineLvl w:val="3"/>
        <w:rPr>
          <w:b/>
          <w:bCs/>
        </w:rPr>
      </w:pPr>
      <w:r w:rsidRPr="00842BFF">
        <w:rPr>
          <w:b/>
          <w:bCs/>
        </w:rPr>
        <w:t>Portails open data centraux</w:t>
      </w:r>
    </w:p>
    <w:p w14:paraId="7F2FEDEF" w14:textId="77777777" w:rsidR="00842BFF" w:rsidRPr="00842BFF" w:rsidRDefault="00842BFF" w:rsidP="00842BFF">
      <w:pPr>
        <w:numPr>
          <w:ilvl w:val="0"/>
          <w:numId w:val="40"/>
        </w:numPr>
        <w:spacing w:before="100" w:beforeAutospacing="1" w:after="100" w:afterAutospacing="1"/>
      </w:pPr>
      <w:r w:rsidRPr="00842BFF">
        <w:rPr>
          <w:b/>
          <w:bCs/>
        </w:rPr>
        <w:t>data.gouv.fr</w:t>
      </w:r>
      <w:r w:rsidRPr="00842BFF">
        <w:t xml:space="preserve"> : Portail national des données publiques françaises (opéré par Etalab). Il référence, agrège et </w:t>
      </w:r>
      <w:proofErr w:type="spellStart"/>
      <w:r w:rsidRPr="00842BFF">
        <w:t>mirrorise</w:t>
      </w:r>
      <w:proofErr w:type="spellEnd"/>
      <w:r w:rsidRPr="00842BFF">
        <w:t xml:space="preserve"> de nombreux jeux de données parlementaires nationaux. Lien : </w:t>
      </w:r>
      <w:hyperlink r:id="rId20" w:tgtFrame="_blank" w:history="1">
        <w:r w:rsidRPr="00842BFF">
          <w:rPr>
            <w:color w:val="0000FF"/>
            <w:u w:val="single"/>
          </w:rPr>
          <w:t>https://www.data.gouv.fr/</w:t>
        </w:r>
      </w:hyperlink>
      <w:r w:rsidRPr="00842BFF">
        <w:t xml:space="preserve"> Exemples de jeux pertinents : recherche "députés", "dossiers législatifs", "Assemblée nationale".</w:t>
      </w:r>
    </w:p>
    <w:p w14:paraId="6CC7E8D3" w14:textId="77777777" w:rsidR="00842BFF" w:rsidRPr="00842BFF" w:rsidRDefault="00842BFF" w:rsidP="00842BFF">
      <w:pPr>
        <w:numPr>
          <w:ilvl w:val="0"/>
          <w:numId w:val="40"/>
        </w:numPr>
        <w:spacing w:before="100" w:beforeAutospacing="1" w:after="100" w:afterAutospacing="1"/>
      </w:pPr>
      <w:r w:rsidRPr="00842BFF">
        <w:rPr>
          <w:b/>
          <w:bCs/>
        </w:rPr>
        <w:t>data.europa.eu</w:t>
      </w:r>
      <w:r w:rsidRPr="00842BFF">
        <w:t xml:space="preserve"> : Portail officiel des données ouvertes de l’Union européenne. Point d’entrée unique pour les données des institutions UE, incluant celles du Parlement européen, de la Commission et du Conseil. Lien : </w:t>
      </w:r>
      <w:hyperlink r:id="rId21" w:tgtFrame="_blank" w:history="1">
        <w:r w:rsidRPr="00842BFF">
          <w:rPr>
            <w:color w:val="0000FF"/>
            <w:u w:val="single"/>
          </w:rPr>
          <w:t>https://data.europa.eu/</w:t>
        </w:r>
      </w:hyperlink>
    </w:p>
    <w:p w14:paraId="4C3BE25C" w14:textId="77777777" w:rsidR="00842BFF" w:rsidRPr="00842BFF" w:rsidRDefault="00842BFF" w:rsidP="00842BFF">
      <w:pPr>
        <w:spacing w:before="100" w:beforeAutospacing="1" w:after="100" w:afterAutospacing="1"/>
        <w:outlineLvl w:val="3"/>
        <w:rPr>
          <w:b/>
          <w:bCs/>
        </w:rPr>
      </w:pPr>
      <w:r w:rsidRPr="00842BFF">
        <w:rPr>
          <w:b/>
          <w:bCs/>
        </w:rPr>
        <w:lastRenderedPageBreak/>
        <w:t>Sources européennes</w:t>
      </w:r>
    </w:p>
    <w:p w14:paraId="3067B911" w14:textId="77777777" w:rsidR="00842BFF" w:rsidRPr="00842BFF" w:rsidRDefault="00842BFF" w:rsidP="00842BFF">
      <w:pPr>
        <w:numPr>
          <w:ilvl w:val="0"/>
          <w:numId w:val="41"/>
        </w:numPr>
        <w:spacing w:before="100" w:beforeAutospacing="1" w:after="100" w:afterAutospacing="1"/>
      </w:pPr>
      <w:r w:rsidRPr="00842BFF">
        <w:rPr>
          <w:b/>
          <w:bCs/>
        </w:rPr>
        <w:t>EUR-Lex</w:t>
      </w:r>
      <w:r w:rsidRPr="00842BFF">
        <w:t xml:space="preserve"> : Base de données officielle du droit de l’UE (directives, règlements, jurisprudence, Journal Officiel). Accès à des millions de documents législatifs, avec options de réutilisation machine-</w:t>
      </w:r>
      <w:proofErr w:type="spellStart"/>
      <w:r w:rsidRPr="00842BFF">
        <w:t>readable</w:t>
      </w:r>
      <w:proofErr w:type="spellEnd"/>
      <w:r w:rsidRPr="00842BFF">
        <w:t xml:space="preserve"> (API </w:t>
      </w:r>
      <w:proofErr w:type="spellStart"/>
      <w:r w:rsidRPr="00842BFF">
        <w:t>Cellar</w:t>
      </w:r>
      <w:proofErr w:type="spellEnd"/>
      <w:r w:rsidRPr="00842BFF">
        <w:t xml:space="preserve">, dumps de données, webservices). Lien principal : </w:t>
      </w:r>
      <w:hyperlink r:id="rId22" w:tgtFrame="_blank" w:history="1">
        <w:r w:rsidRPr="00842BFF">
          <w:rPr>
            <w:color w:val="0000FF"/>
            <w:u w:val="single"/>
          </w:rPr>
          <w:t>https://eur-lex.europa.eu/homepage.html</w:t>
        </w:r>
      </w:hyperlink>
      <w:r w:rsidRPr="00842BFF">
        <w:t xml:space="preserve"> Documentation réutilisation et API : </w:t>
      </w:r>
      <w:hyperlink r:id="rId23" w:tgtFrame="_blank" w:history="1">
        <w:r w:rsidRPr="00842BFF">
          <w:rPr>
            <w:color w:val="0000FF"/>
            <w:u w:val="single"/>
          </w:rPr>
          <w:t>https://eur-lex.europa.eu/content/help/data-reuse/reuse-contents-eurlex-details.html</w:t>
        </w:r>
      </w:hyperlink>
    </w:p>
    <w:p w14:paraId="16338C42" w14:textId="77777777" w:rsidR="00842BFF" w:rsidRPr="00842BFF" w:rsidRDefault="00842BFF" w:rsidP="00842BFF">
      <w:pPr>
        <w:numPr>
          <w:ilvl w:val="0"/>
          <w:numId w:val="41"/>
        </w:numPr>
        <w:spacing w:before="100" w:beforeAutospacing="1" w:after="100" w:afterAutospacing="1"/>
      </w:pPr>
      <w:proofErr w:type="spellStart"/>
      <w:r w:rsidRPr="00842BFF">
        <w:rPr>
          <w:b/>
          <w:bCs/>
        </w:rPr>
        <w:t>European</w:t>
      </w:r>
      <w:proofErr w:type="spellEnd"/>
      <w:r w:rsidRPr="00842BFF">
        <w:rPr>
          <w:b/>
          <w:bCs/>
        </w:rPr>
        <w:t xml:space="preserve"> </w:t>
      </w:r>
      <w:proofErr w:type="spellStart"/>
      <w:r w:rsidRPr="00842BFF">
        <w:rPr>
          <w:b/>
          <w:bCs/>
        </w:rPr>
        <w:t>Parliament</w:t>
      </w:r>
      <w:proofErr w:type="spellEnd"/>
      <w:r w:rsidRPr="00842BFF">
        <w:rPr>
          <w:b/>
          <w:bCs/>
        </w:rPr>
        <w:t xml:space="preserve"> Open Data Portal</w:t>
      </w:r>
      <w:r w:rsidRPr="00842BFF">
        <w:t xml:space="preserve"> : Portail open data </w:t>
      </w:r>
      <w:proofErr w:type="gramStart"/>
      <w:r w:rsidRPr="00842BFF">
        <w:t>dédié</w:t>
      </w:r>
      <w:proofErr w:type="gramEnd"/>
      <w:r w:rsidRPr="00842BFF">
        <w:t xml:space="preserve"> du Parlement européen (activités des députés, votes, procédures législatives, textes adoptés, réunions). API disponible pour accès programmatique. Lien : </w:t>
      </w:r>
      <w:hyperlink r:id="rId24" w:tgtFrame="_blank" w:history="1">
        <w:r w:rsidRPr="00842BFF">
          <w:rPr>
            <w:color w:val="0000FF"/>
            <w:u w:val="single"/>
          </w:rPr>
          <w:t>https://data.europarl.europa.eu/</w:t>
        </w:r>
      </w:hyperlink>
      <w:r w:rsidRPr="00842BFF">
        <w:t xml:space="preserve"> </w:t>
      </w:r>
      <w:proofErr w:type="spellStart"/>
      <w:r w:rsidRPr="00842BFF">
        <w:t>Developers</w:t>
      </w:r>
      <w:proofErr w:type="spellEnd"/>
      <w:r w:rsidRPr="00842BFF">
        <w:t xml:space="preserve">’ corner (API) : </w:t>
      </w:r>
      <w:hyperlink r:id="rId25" w:tgtFrame="_blank" w:history="1">
        <w:r w:rsidRPr="00842BFF">
          <w:rPr>
            <w:color w:val="0000FF"/>
            <w:u w:val="single"/>
          </w:rPr>
          <w:t>https://data.europarl.europa.eu/en/developer-corner/opendata-api</w:t>
        </w:r>
      </w:hyperlink>
    </w:p>
    <w:p w14:paraId="5298739A" w14:textId="77777777" w:rsidR="00842BFF" w:rsidRPr="00842BFF" w:rsidRDefault="00842BFF" w:rsidP="00842BFF">
      <w:pPr>
        <w:numPr>
          <w:ilvl w:val="0"/>
          <w:numId w:val="41"/>
        </w:numPr>
        <w:spacing w:before="100" w:beforeAutospacing="1" w:after="100" w:afterAutospacing="1"/>
      </w:pPr>
      <w:r w:rsidRPr="00842BFF">
        <w:rPr>
          <w:b/>
          <w:bCs/>
        </w:rPr>
        <w:t>Conseil de l’Union européenne</w:t>
      </w:r>
      <w:r w:rsidRPr="00842BFF">
        <w:t xml:space="preserve"> : Données ouvertes limitées (votes sur les actes législatifs, métadonnées du registre public des documents et demandes d’accès). Disponibles via le portail central data.europa.eu. Lien </w:t>
      </w:r>
      <w:proofErr w:type="spellStart"/>
      <w:r w:rsidRPr="00842BFF">
        <w:t>publisher</w:t>
      </w:r>
      <w:proofErr w:type="spellEnd"/>
      <w:r w:rsidRPr="00842BFF">
        <w:t xml:space="preserve"> : </w:t>
      </w:r>
      <w:hyperlink r:id="rId26" w:tgtFrame="_blank" w:history="1">
        <w:r w:rsidRPr="00842BFF">
          <w:rPr>
            <w:color w:val="0000FF"/>
            <w:u w:val="single"/>
          </w:rPr>
          <w:t>https://data.europa.eu/euodp/en/data/publisher/consil</w:t>
        </w:r>
      </w:hyperlink>
    </w:p>
    <w:p w14:paraId="3D97BA8E" w14:textId="77777777" w:rsidR="00842BFF" w:rsidRPr="00842BFF" w:rsidRDefault="00842BFF" w:rsidP="00842BFF">
      <w:pPr>
        <w:numPr>
          <w:ilvl w:val="0"/>
          <w:numId w:val="41"/>
        </w:numPr>
        <w:spacing w:before="100" w:beforeAutospacing="1" w:after="100" w:afterAutospacing="1"/>
      </w:pPr>
      <w:proofErr w:type="spellStart"/>
      <w:r w:rsidRPr="00842BFF">
        <w:rPr>
          <w:b/>
          <w:bCs/>
        </w:rPr>
        <w:t>Legislative</w:t>
      </w:r>
      <w:proofErr w:type="spellEnd"/>
      <w:r w:rsidRPr="00842BFF">
        <w:rPr>
          <w:b/>
          <w:bCs/>
        </w:rPr>
        <w:t xml:space="preserve"> </w:t>
      </w:r>
      <w:proofErr w:type="spellStart"/>
      <w:r w:rsidRPr="00842BFF">
        <w:rPr>
          <w:b/>
          <w:bCs/>
        </w:rPr>
        <w:t>Observatory</w:t>
      </w:r>
      <w:proofErr w:type="spellEnd"/>
      <w:r w:rsidRPr="00842BFF">
        <w:rPr>
          <w:b/>
          <w:bCs/>
        </w:rPr>
        <w:t xml:space="preserve"> (OEIL)</w:t>
      </w:r>
      <w:r w:rsidRPr="00842BFF">
        <w:t xml:space="preserve"> : Observatoire législatif du Parlement européen pour suivre les procédures décisionnelles UE (dossiers, étapes, documents). Exports limités (XML, PDF, RSS). Lien : </w:t>
      </w:r>
      <w:hyperlink r:id="rId27" w:tgtFrame="_blank" w:history="1">
        <w:r w:rsidRPr="00842BFF">
          <w:rPr>
            <w:color w:val="0000FF"/>
            <w:u w:val="single"/>
          </w:rPr>
          <w:t>https://oeil.secure.europarl.europa.eu/oeil/home/home.do</w:t>
        </w:r>
      </w:hyperlink>
    </w:p>
    <w:p w14:paraId="00DCAABD" w14:textId="77777777" w:rsidR="00842BFF" w:rsidRPr="00842BFF" w:rsidRDefault="00842BFF" w:rsidP="00842BFF">
      <w:pPr>
        <w:spacing w:before="100" w:beforeAutospacing="1" w:after="100" w:afterAutospacing="1"/>
        <w:outlineLvl w:val="3"/>
        <w:rPr>
          <w:b/>
          <w:bCs/>
        </w:rPr>
      </w:pPr>
      <w:r w:rsidRPr="00842BFF">
        <w:rPr>
          <w:b/>
          <w:bCs/>
        </w:rPr>
        <w:t>Sources institutionnelles françaises principales</w:t>
      </w:r>
    </w:p>
    <w:p w14:paraId="2C8EBD46" w14:textId="77777777" w:rsidR="00842BFF" w:rsidRPr="00842BFF" w:rsidRDefault="00842BFF" w:rsidP="00842BFF">
      <w:pPr>
        <w:numPr>
          <w:ilvl w:val="0"/>
          <w:numId w:val="42"/>
        </w:numPr>
        <w:spacing w:before="100" w:beforeAutospacing="1" w:after="100" w:afterAutospacing="1"/>
      </w:pPr>
      <w:r w:rsidRPr="00842BFF">
        <w:rPr>
          <w:b/>
          <w:bCs/>
        </w:rPr>
        <w:t>Assemblée nationale</w:t>
      </w:r>
      <w:r w:rsidRPr="00842BFF">
        <w:t xml:space="preserve"> : Open data officiel (dossiers législatifs, amendements, scrutins, comptes rendus, activité des députés, calendrier). Source primaire la plus complète et à jour. Lien : </w:t>
      </w:r>
      <w:hyperlink r:id="rId28" w:tgtFrame="_blank" w:history="1">
        <w:r w:rsidRPr="00842BFF">
          <w:rPr>
            <w:color w:val="0000FF"/>
            <w:u w:val="single"/>
          </w:rPr>
          <w:t>https://data.assemblee-nationale.fr/</w:t>
        </w:r>
      </w:hyperlink>
      <w:r w:rsidRPr="00842BFF">
        <w:t xml:space="preserve"> Formats : XML, JSON (mises à jour régulières).</w:t>
      </w:r>
    </w:p>
    <w:p w14:paraId="7AFFEB23" w14:textId="77777777" w:rsidR="00842BFF" w:rsidRPr="00842BFF" w:rsidRDefault="00842BFF" w:rsidP="00842BFF">
      <w:pPr>
        <w:numPr>
          <w:ilvl w:val="0"/>
          <w:numId w:val="42"/>
        </w:numPr>
        <w:spacing w:before="100" w:beforeAutospacing="1" w:after="100" w:afterAutospacing="1"/>
      </w:pPr>
      <w:r w:rsidRPr="00842BFF">
        <w:rPr>
          <w:b/>
          <w:bCs/>
        </w:rPr>
        <w:t>Sénat</w:t>
      </w:r>
      <w:r w:rsidRPr="00842BFF">
        <w:t xml:space="preserve"> : Open data officiel (travaux législatifs, amendements, questions, sénateurs, comptes rendus). Lien : </w:t>
      </w:r>
      <w:hyperlink r:id="rId29" w:tgtFrame="_blank" w:history="1">
        <w:r w:rsidRPr="00842BFF">
          <w:rPr>
            <w:color w:val="0000FF"/>
            <w:u w:val="single"/>
          </w:rPr>
          <w:t>https://data.senat.fr/</w:t>
        </w:r>
      </w:hyperlink>
      <w:r w:rsidRPr="00842BFF">
        <w:t xml:space="preserve"> Formats : Divers jeux de données structurés.</w:t>
      </w:r>
    </w:p>
    <w:p w14:paraId="46EC98B6" w14:textId="77777777" w:rsidR="00842BFF" w:rsidRPr="00842BFF" w:rsidRDefault="00842BFF" w:rsidP="00842BFF">
      <w:pPr>
        <w:numPr>
          <w:ilvl w:val="0"/>
          <w:numId w:val="42"/>
        </w:numPr>
        <w:spacing w:before="100" w:beforeAutospacing="1" w:after="100" w:afterAutospacing="1"/>
      </w:pPr>
      <w:r w:rsidRPr="00842BFF">
        <w:rPr>
          <w:b/>
          <w:bCs/>
        </w:rPr>
        <w:t>Légifrance</w:t>
      </w:r>
      <w:r w:rsidRPr="00842BFF">
        <w:t xml:space="preserve"> : Textes de loi publiés, Journal Officiel, codes juridiques. Accès via API (après inscription gratuite sur PISTE) pour consultation et réutilisation. Documentation API : </w:t>
      </w:r>
      <w:hyperlink r:id="rId30" w:tgtFrame="_blank" w:history="1">
        <w:r w:rsidRPr="00842BFF">
          <w:rPr>
            <w:color w:val="0000FF"/>
            <w:u w:val="single"/>
          </w:rPr>
          <w:t>https://www.legifrance.gouv.fr/contenu/pied-de-page/open-data-et-api</w:t>
        </w:r>
      </w:hyperlink>
      <w:r w:rsidRPr="00842BFF">
        <w:t xml:space="preserve"> Portail PISTE pour inscription : </w:t>
      </w:r>
      <w:hyperlink r:id="rId31" w:tgtFrame="_blank" w:history="1">
        <w:r w:rsidRPr="00842BFF">
          <w:rPr>
            <w:color w:val="0000FF"/>
            <w:u w:val="single"/>
          </w:rPr>
          <w:t>https://piste.gouv.fr/</w:t>
        </w:r>
      </w:hyperlink>
    </w:p>
    <w:p w14:paraId="7DAB4B11" w14:textId="77777777" w:rsidR="00842BFF" w:rsidRPr="00842BFF" w:rsidRDefault="00842BFF" w:rsidP="00842BFF">
      <w:pPr>
        <w:spacing w:before="100" w:beforeAutospacing="1" w:after="100" w:afterAutospacing="1"/>
        <w:outlineLvl w:val="3"/>
        <w:rPr>
          <w:b/>
          <w:bCs/>
        </w:rPr>
      </w:pPr>
      <w:r w:rsidRPr="00842BFF">
        <w:rPr>
          <w:b/>
          <w:bCs/>
        </w:rPr>
        <w:t>Sources citoyennes et API facilitatrices (basées sur les données officielles)</w:t>
      </w:r>
    </w:p>
    <w:p w14:paraId="2F6BB9EC" w14:textId="77777777" w:rsidR="00842BFF" w:rsidRPr="00842BFF" w:rsidRDefault="00842BFF" w:rsidP="00842BFF">
      <w:pPr>
        <w:numPr>
          <w:ilvl w:val="0"/>
          <w:numId w:val="43"/>
        </w:numPr>
        <w:spacing w:before="100" w:beforeAutospacing="1" w:after="100" w:afterAutospacing="1"/>
      </w:pPr>
      <w:r w:rsidRPr="00842BFF">
        <w:rPr>
          <w:b/>
          <w:bCs/>
        </w:rPr>
        <w:t>Regards Citoyens</w:t>
      </w:r>
      <w:r w:rsidRPr="00842BFF">
        <w:t xml:space="preserve"> (NosDéputés.fr / NosSénateurs.fr) : API simplifiée et pédagogique pour accéder aux données de l’Assemblée et du Sénat (députés/sénateurs, amendements, interventions, dossiers). Documentation API : </w:t>
      </w:r>
      <w:hyperlink r:id="rId32" w:tgtFrame="_blank" w:history="1">
        <w:r w:rsidRPr="00842BFF">
          <w:rPr>
            <w:color w:val="0000FF"/>
            <w:u w:val="single"/>
          </w:rPr>
          <w:t>https://github.com/regardscitoyens/nosdeputes.fr/blob/master/doc/api.md</w:t>
        </w:r>
      </w:hyperlink>
      <w:r w:rsidRPr="00842BFF">
        <w:t xml:space="preserve"> Exemples d’accès : </w:t>
      </w:r>
      <w:hyperlink r:id="rId33" w:tgtFrame="_blank" w:history="1">
        <w:r w:rsidRPr="00842BFF">
          <w:rPr>
            <w:color w:val="0000FF"/>
            <w:u w:val="single"/>
          </w:rPr>
          <w:t>https://www.nosdeputes.fr/deputes/json</w:t>
        </w:r>
      </w:hyperlink>
    </w:p>
    <w:p w14:paraId="52C85831" w14:textId="77777777" w:rsidR="00842BFF" w:rsidRPr="00842BFF" w:rsidRDefault="00842BFF" w:rsidP="00842BFF">
      <w:pPr>
        <w:numPr>
          <w:ilvl w:val="0"/>
          <w:numId w:val="43"/>
        </w:numPr>
        <w:spacing w:before="100" w:beforeAutospacing="1" w:after="100" w:afterAutospacing="1"/>
      </w:pPr>
      <w:proofErr w:type="spellStart"/>
      <w:r w:rsidRPr="00842BFF">
        <w:rPr>
          <w:b/>
          <w:bCs/>
        </w:rPr>
        <w:t>Pappers</w:t>
      </w:r>
      <w:proofErr w:type="spellEnd"/>
      <w:r w:rsidRPr="00842BFF">
        <w:rPr>
          <w:b/>
          <w:bCs/>
        </w:rPr>
        <w:t xml:space="preserve"> Politique</w:t>
      </w:r>
      <w:r w:rsidRPr="00842BFF">
        <w:t xml:space="preserve"> : Agrégateur avancé avec API (recherche amendements, projets de loi, veille thématique). Lien : </w:t>
      </w:r>
      <w:hyperlink r:id="rId34" w:tgtFrame="_blank" w:history="1">
        <w:r w:rsidRPr="00842BFF">
          <w:rPr>
            <w:color w:val="0000FF"/>
            <w:u w:val="single"/>
          </w:rPr>
          <w:t>https://politique.pappers.fr/</w:t>
        </w:r>
      </w:hyperlink>
      <w:r w:rsidRPr="00842BFF">
        <w:t xml:space="preserve"> Documentation API : Disponible sur leur site (offres gratuites et payantes).</w:t>
      </w:r>
    </w:p>
    <w:p w14:paraId="6AEC3840" w14:textId="77777777" w:rsidR="00842BFF" w:rsidRPr="00842BFF" w:rsidRDefault="00842BFF" w:rsidP="00842BFF">
      <w:pPr>
        <w:spacing w:before="100" w:beforeAutospacing="1" w:after="100" w:afterAutospacing="1"/>
      </w:pPr>
      <w:r w:rsidRPr="00842BFF">
        <w:lastRenderedPageBreak/>
        <w:t xml:space="preserve">Ces sources permettent un agrégat complet, actualisé en temps réel et conforme aux principes de neutralité et d’intérêt général de </w:t>
      </w:r>
      <w:proofErr w:type="spellStart"/>
      <w:r w:rsidRPr="00842BFF">
        <w:t>LoiClair</w:t>
      </w:r>
      <w:proofErr w:type="spellEnd"/>
      <w:r w:rsidRPr="00842BFF">
        <w:t>. L’intégration des données européennes (via EUR-Lex, Parlement européen et Conseil) permettra à terme d’élargir le suivi aux directives et règlements UE impactant directement la France. Aucune donnée propriétaire ou partisane n’est utilisée.</w:t>
      </w:r>
    </w:p>
    <w:p w14:paraId="1AD2005D" w14:textId="77777777" w:rsidR="00B41356" w:rsidRDefault="00B41356" w:rsidP="00B41356">
      <w:pPr>
        <w:pStyle w:val="Titre1"/>
      </w:pPr>
      <w:r>
        <w:t xml:space="preserve">Proposition de valeur de </w:t>
      </w:r>
      <w:proofErr w:type="spellStart"/>
      <w:r>
        <w:t>LoiClair</w:t>
      </w:r>
      <w:proofErr w:type="spellEnd"/>
      <w:r>
        <w:t xml:space="preserve"> en quelques points</w:t>
      </w:r>
    </w:p>
    <w:p w14:paraId="0564C2BC" w14:textId="77777777" w:rsidR="00B41356" w:rsidRDefault="00B41356" w:rsidP="00B41356">
      <w:pPr>
        <w:numPr>
          <w:ilvl w:val="0"/>
          <w:numId w:val="46"/>
        </w:numPr>
        <w:spacing w:before="100" w:beforeAutospacing="1" w:after="100" w:afterAutospacing="1"/>
        <w:rPr>
          <w:color w:val="000000"/>
        </w:rPr>
      </w:pPr>
      <w:r>
        <w:rPr>
          <w:rStyle w:val="lev"/>
          <w:rFonts w:eastAsiaTheme="majorEastAsia"/>
          <w:color w:val="000000"/>
        </w:rPr>
        <w:t>Une vue unique et claire</w:t>
      </w:r>
      <w:r>
        <w:rPr>
          <w:rStyle w:val="apple-converted-space"/>
          <w:rFonts w:eastAsiaTheme="majorEastAsia"/>
          <w:color w:val="000000"/>
        </w:rPr>
        <w:t> </w:t>
      </w:r>
      <w:r>
        <w:rPr>
          <w:color w:val="000000"/>
        </w:rPr>
        <w:t>de l’activité législative nationale en cours, agrégée et simplifiée en un seul endroit.</w:t>
      </w:r>
    </w:p>
    <w:p w14:paraId="058F5CB3" w14:textId="77777777" w:rsidR="00B41356" w:rsidRDefault="00B41356" w:rsidP="00B41356">
      <w:pPr>
        <w:numPr>
          <w:ilvl w:val="0"/>
          <w:numId w:val="46"/>
        </w:numPr>
        <w:spacing w:before="100" w:beforeAutospacing="1" w:after="100" w:afterAutospacing="1"/>
        <w:rPr>
          <w:color w:val="000000"/>
        </w:rPr>
      </w:pPr>
      <w:r>
        <w:rPr>
          <w:rStyle w:val="lev"/>
          <w:rFonts w:eastAsiaTheme="majorEastAsia"/>
          <w:color w:val="000000"/>
        </w:rPr>
        <w:t>Explications en langage courant</w:t>
      </w:r>
      <w:r>
        <w:rPr>
          <w:rStyle w:val="apple-converted-space"/>
          <w:rFonts w:eastAsiaTheme="majorEastAsia"/>
          <w:color w:val="000000"/>
        </w:rPr>
        <w:t> </w:t>
      </w:r>
      <w:r>
        <w:rPr>
          <w:color w:val="000000"/>
        </w:rPr>
        <w:t>grâce à l’IA : résumés pédagogiques, objectifs et impacts concrets des lois sur la vie quotidienne (famille, région, France, Europe).</w:t>
      </w:r>
    </w:p>
    <w:p w14:paraId="67E3ED8E" w14:textId="77777777" w:rsidR="00B41356" w:rsidRDefault="00B41356" w:rsidP="00B41356">
      <w:pPr>
        <w:numPr>
          <w:ilvl w:val="0"/>
          <w:numId w:val="46"/>
        </w:numPr>
        <w:spacing w:before="100" w:beforeAutospacing="1" w:after="100" w:afterAutospacing="1"/>
        <w:rPr>
          <w:color w:val="000000"/>
        </w:rPr>
      </w:pPr>
      <w:proofErr w:type="spellStart"/>
      <w:r>
        <w:rPr>
          <w:rStyle w:val="lev"/>
          <w:rFonts w:eastAsiaTheme="majorEastAsia"/>
          <w:color w:val="000000"/>
        </w:rPr>
        <w:t>Pro-activité</w:t>
      </w:r>
      <w:proofErr w:type="spellEnd"/>
      <w:r>
        <w:rPr>
          <w:rStyle w:val="apple-converted-space"/>
          <w:rFonts w:eastAsiaTheme="majorEastAsia"/>
          <w:color w:val="000000"/>
        </w:rPr>
        <w:t> </w:t>
      </w:r>
      <w:r>
        <w:rPr>
          <w:color w:val="000000"/>
        </w:rPr>
        <w:t>: notifications intelligentes et alertes personnalisées pour ne rien manquer des débats ou décisions importantes.</w:t>
      </w:r>
    </w:p>
    <w:p w14:paraId="2E1D5912" w14:textId="77777777" w:rsidR="00B41356" w:rsidRDefault="00B41356" w:rsidP="00B41356">
      <w:pPr>
        <w:numPr>
          <w:ilvl w:val="0"/>
          <w:numId w:val="46"/>
        </w:numPr>
        <w:spacing w:before="100" w:beforeAutospacing="1" w:after="100" w:afterAutospacing="1"/>
        <w:rPr>
          <w:color w:val="000000"/>
        </w:rPr>
      </w:pPr>
      <w:r>
        <w:rPr>
          <w:rStyle w:val="lev"/>
          <w:rFonts w:eastAsiaTheme="majorEastAsia"/>
          <w:color w:val="000000"/>
        </w:rPr>
        <w:t>Engagement continu</w:t>
      </w:r>
      <w:r>
        <w:rPr>
          <w:rStyle w:val="apple-converted-space"/>
          <w:rFonts w:eastAsiaTheme="majorEastAsia"/>
          <w:color w:val="000000"/>
        </w:rPr>
        <w:t> </w:t>
      </w:r>
      <w:r>
        <w:rPr>
          <w:color w:val="000000"/>
        </w:rPr>
        <w:t>: outils simples pour agir (contacter son député, simuler des votes, calendrier civique avec rappels électoraux).</w:t>
      </w:r>
    </w:p>
    <w:p w14:paraId="36EEE460" w14:textId="77777777" w:rsidR="00B41356" w:rsidRDefault="00B41356" w:rsidP="00B41356">
      <w:pPr>
        <w:numPr>
          <w:ilvl w:val="0"/>
          <w:numId w:val="46"/>
        </w:numPr>
        <w:spacing w:before="100" w:beforeAutospacing="1" w:after="100" w:afterAutospacing="1"/>
        <w:rPr>
          <w:color w:val="000000"/>
        </w:rPr>
      </w:pPr>
      <w:r>
        <w:rPr>
          <w:rStyle w:val="lev"/>
          <w:rFonts w:eastAsiaTheme="majorEastAsia"/>
          <w:color w:val="000000"/>
        </w:rPr>
        <w:t>Gratuité, indépendance et neutralité stricte</w:t>
      </w:r>
      <w:r>
        <w:rPr>
          <w:rStyle w:val="apple-converted-space"/>
          <w:rFonts w:eastAsiaTheme="majorEastAsia"/>
          <w:color w:val="000000"/>
        </w:rPr>
        <w:t> </w:t>
      </w:r>
      <w:r>
        <w:rPr>
          <w:color w:val="000000"/>
        </w:rPr>
        <w:t>: une plateforme d’intérêt général accessible à tous, sans biais partisan.</w:t>
      </w:r>
    </w:p>
    <w:p w14:paraId="69970D0D" w14:textId="1784A95C" w:rsidR="00776753" w:rsidRDefault="00B41356" w:rsidP="00776753">
      <w:pPr>
        <w:pStyle w:val="Titre1"/>
      </w:pPr>
      <w:r>
        <w:t>Fonctionnalités</w:t>
      </w:r>
    </w:p>
    <w:p w14:paraId="358199D7" w14:textId="77777777" w:rsidR="00B518B8" w:rsidRDefault="00B518B8" w:rsidP="00B518B8"/>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29" w:type="dxa"/>
          <w:bottom w:w="29" w:type="dxa"/>
          <w:right w:w="29" w:type="dxa"/>
        </w:tblCellMar>
        <w:tblLook w:val="04A0" w:firstRow="1" w:lastRow="0" w:firstColumn="1" w:lastColumn="0" w:noHBand="0" w:noVBand="1"/>
      </w:tblPr>
      <w:tblGrid>
        <w:gridCol w:w="243"/>
        <w:gridCol w:w="8387"/>
      </w:tblGrid>
      <w:tr w:rsidR="00B518B8" w14:paraId="0CA37602" w14:textId="77777777" w:rsidTr="006724AF">
        <w:trPr>
          <w:tblHeader/>
          <w:tblCellSpacing w:w="15" w:type="dxa"/>
        </w:trPr>
        <w:tc>
          <w:tcPr>
            <w:tcW w:w="0" w:type="auto"/>
            <w:vAlign w:val="center"/>
            <w:hideMark/>
          </w:tcPr>
          <w:p w14:paraId="6D1182A2" w14:textId="77777777" w:rsidR="00B518B8" w:rsidRDefault="00B518B8">
            <w:pPr>
              <w:jc w:val="center"/>
              <w:rPr>
                <w:b/>
                <w:bCs/>
                <w:color w:val="000000"/>
              </w:rPr>
            </w:pPr>
            <w:r>
              <w:rPr>
                <w:b/>
                <w:bCs/>
                <w:color w:val="000000"/>
              </w:rPr>
              <w:t>#</w:t>
            </w:r>
          </w:p>
        </w:tc>
        <w:tc>
          <w:tcPr>
            <w:tcW w:w="0" w:type="auto"/>
            <w:vAlign w:val="center"/>
            <w:hideMark/>
          </w:tcPr>
          <w:p w14:paraId="53CD78E3" w14:textId="77777777" w:rsidR="00B518B8" w:rsidRDefault="00B518B8" w:rsidP="00B518B8">
            <w:pPr>
              <w:rPr>
                <w:b/>
                <w:bCs/>
                <w:color w:val="000000"/>
              </w:rPr>
            </w:pPr>
            <w:r>
              <w:rPr>
                <w:b/>
                <w:bCs/>
                <w:color w:val="000000"/>
              </w:rPr>
              <w:t>Fonctionnalité (user story)</w:t>
            </w:r>
          </w:p>
        </w:tc>
      </w:tr>
      <w:tr w:rsidR="00B518B8" w14:paraId="66E43A63" w14:textId="77777777" w:rsidTr="006724AF">
        <w:trPr>
          <w:tblCellSpacing w:w="15" w:type="dxa"/>
        </w:trPr>
        <w:tc>
          <w:tcPr>
            <w:tcW w:w="0" w:type="auto"/>
            <w:vAlign w:val="center"/>
            <w:hideMark/>
          </w:tcPr>
          <w:p w14:paraId="75F2E086" w14:textId="77777777" w:rsidR="00B518B8" w:rsidRDefault="00B518B8">
            <w:pPr>
              <w:rPr>
                <w:color w:val="000000"/>
              </w:rPr>
            </w:pPr>
            <w:r>
              <w:rPr>
                <w:color w:val="000000"/>
              </w:rPr>
              <w:t>1</w:t>
            </w:r>
          </w:p>
        </w:tc>
        <w:tc>
          <w:tcPr>
            <w:tcW w:w="0" w:type="auto"/>
            <w:vAlign w:val="center"/>
            <w:hideMark/>
          </w:tcPr>
          <w:p w14:paraId="019C5E8F" w14:textId="56452045" w:rsidR="00B518B8" w:rsidRDefault="00B518B8">
            <w:pPr>
              <w:rPr>
                <w:color w:val="000000"/>
              </w:rPr>
            </w:pPr>
            <w:r>
              <w:rPr>
                <w:color w:val="000000"/>
              </w:rPr>
              <w:t xml:space="preserve">En tant qu’utilisateur, je peux accéder à </w:t>
            </w:r>
            <w:proofErr w:type="spellStart"/>
            <w:r>
              <w:rPr>
                <w:color w:val="000000"/>
              </w:rPr>
              <w:t>LoiClair</w:t>
            </w:r>
            <w:proofErr w:type="spellEnd"/>
            <w:r>
              <w:rPr>
                <w:color w:val="000000"/>
              </w:rPr>
              <w:t xml:space="preserve"> via son site internet.</w:t>
            </w:r>
          </w:p>
        </w:tc>
      </w:tr>
      <w:tr w:rsidR="00B518B8" w14:paraId="6F2011A9" w14:textId="77777777" w:rsidTr="006724AF">
        <w:trPr>
          <w:tblCellSpacing w:w="15" w:type="dxa"/>
        </w:trPr>
        <w:tc>
          <w:tcPr>
            <w:tcW w:w="0" w:type="auto"/>
            <w:vAlign w:val="center"/>
            <w:hideMark/>
          </w:tcPr>
          <w:p w14:paraId="5CA0C8C6" w14:textId="77777777" w:rsidR="00B518B8" w:rsidRDefault="00B518B8">
            <w:pPr>
              <w:rPr>
                <w:color w:val="000000"/>
              </w:rPr>
            </w:pPr>
            <w:r>
              <w:rPr>
                <w:color w:val="000000"/>
              </w:rPr>
              <w:t>2</w:t>
            </w:r>
          </w:p>
        </w:tc>
        <w:tc>
          <w:tcPr>
            <w:tcW w:w="0" w:type="auto"/>
            <w:vAlign w:val="center"/>
            <w:hideMark/>
          </w:tcPr>
          <w:p w14:paraId="1F432CF2" w14:textId="2FEA0EA0" w:rsidR="00B518B8" w:rsidRDefault="00B518B8">
            <w:pPr>
              <w:rPr>
                <w:color w:val="000000"/>
              </w:rPr>
            </w:pPr>
            <w:r>
              <w:rPr>
                <w:color w:val="000000"/>
              </w:rPr>
              <w:t xml:space="preserve">En tant qu’utilisateur, je peux </w:t>
            </w:r>
            <w:r w:rsidR="00263690">
              <w:rPr>
                <w:color w:val="000000"/>
              </w:rPr>
              <w:t xml:space="preserve">pour consulter une page d’accueil claire présentant les lois et projets les plus importants du moment </w:t>
            </w:r>
            <w:r>
              <w:rPr>
                <w:color w:val="000000"/>
              </w:rPr>
              <w:t>(</w:t>
            </w:r>
            <w:proofErr w:type="spellStart"/>
            <w:r>
              <w:rPr>
                <w:color w:val="000000"/>
              </w:rPr>
              <w:t>dashboard</w:t>
            </w:r>
            <w:proofErr w:type="spellEnd"/>
            <w:r>
              <w:rPr>
                <w:color w:val="000000"/>
              </w:rPr>
              <w:t xml:space="preserve"> ou page « À la une »)</w:t>
            </w:r>
            <w:r w:rsidR="006A1B26">
              <w:rPr>
                <w:color w:val="000000"/>
              </w:rPr>
              <w:t>.</w:t>
            </w:r>
          </w:p>
        </w:tc>
      </w:tr>
      <w:tr w:rsidR="00B518B8" w14:paraId="77D36E36" w14:textId="77777777" w:rsidTr="006724AF">
        <w:trPr>
          <w:tblCellSpacing w:w="15" w:type="dxa"/>
        </w:trPr>
        <w:tc>
          <w:tcPr>
            <w:tcW w:w="0" w:type="auto"/>
            <w:vAlign w:val="center"/>
            <w:hideMark/>
          </w:tcPr>
          <w:p w14:paraId="3C5260C1" w14:textId="77777777" w:rsidR="00B518B8" w:rsidRDefault="00B518B8">
            <w:pPr>
              <w:rPr>
                <w:color w:val="000000"/>
              </w:rPr>
            </w:pPr>
            <w:r>
              <w:rPr>
                <w:color w:val="000000"/>
              </w:rPr>
              <w:t>3</w:t>
            </w:r>
          </w:p>
        </w:tc>
        <w:tc>
          <w:tcPr>
            <w:tcW w:w="0" w:type="auto"/>
            <w:vAlign w:val="center"/>
            <w:hideMark/>
          </w:tcPr>
          <w:p w14:paraId="3F56965E" w14:textId="77777777" w:rsidR="00B518B8" w:rsidRDefault="00B518B8">
            <w:pPr>
              <w:rPr>
                <w:color w:val="000000"/>
              </w:rPr>
            </w:pPr>
            <w:r>
              <w:rPr>
                <w:color w:val="000000"/>
              </w:rPr>
              <w:t>En tant qu’utilisateur, je peux cliquer sur une loi ou un projet de loi pour accéder à une fiche simplifiée contenant un résumé en langage clair, l’objectif principal, les impacts potentiels sur la vie quotidienne et l’état d’avancement actuel.</w:t>
            </w:r>
          </w:p>
        </w:tc>
      </w:tr>
      <w:tr w:rsidR="00B518B8" w14:paraId="68AADA05" w14:textId="77777777" w:rsidTr="006724AF">
        <w:trPr>
          <w:tblCellSpacing w:w="15" w:type="dxa"/>
        </w:trPr>
        <w:tc>
          <w:tcPr>
            <w:tcW w:w="0" w:type="auto"/>
            <w:vAlign w:val="center"/>
            <w:hideMark/>
          </w:tcPr>
          <w:p w14:paraId="0537F433" w14:textId="77777777" w:rsidR="00B518B8" w:rsidRDefault="00B518B8">
            <w:pPr>
              <w:rPr>
                <w:color w:val="000000"/>
              </w:rPr>
            </w:pPr>
            <w:r>
              <w:rPr>
                <w:color w:val="000000"/>
              </w:rPr>
              <w:t>4</w:t>
            </w:r>
          </w:p>
        </w:tc>
        <w:tc>
          <w:tcPr>
            <w:tcW w:w="0" w:type="auto"/>
            <w:vAlign w:val="center"/>
            <w:hideMark/>
          </w:tcPr>
          <w:p w14:paraId="4E9FEF44" w14:textId="77777777" w:rsidR="00B518B8" w:rsidRDefault="00B518B8">
            <w:pPr>
              <w:rPr>
                <w:color w:val="000000"/>
              </w:rPr>
            </w:pPr>
            <w:r>
              <w:rPr>
                <w:color w:val="000000"/>
              </w:rPr>
              <w:t>En tant qu’utilisateur, je peux consulter un calendrier parlementaire simple et lisible, indiquant les dates clés des débats, commissions et votes à venir à l’Assemblée nationale et au Sénat.</w:t>
            </w:r>
          </w:p>
        </w:tc>
      </w:tr>
      <w:tr w:rsidR="00B518B8" w14:paraId="61266DEF" w14:textId="77777777" w:rsidTr="006724AF">
        <w:trPr>
          <w:tblCellSpacing w:w="15" w:type="dxa"/>
        </w:trPr>
        <w:tc>
          <w:tcPr>
            <w:tcW w:w="0" w:type="auto"/>
            <w:vAlign w:val="center"/>
            <w:hideMark/>
          </w:tcPr>
          <w:p w14:paraId="7D7AD53E" w14:textId="77777777" w:rsidR="00B518B8" w:rsidRDefault="00B518B8">
            <w:pPr>
              <w:rPr>
                <w:color w:val="000000"/>
              </w:rPr>
            </w:pPr>
            <w:r>
              <w:rPr>
                <w:color w:val="000000"/>
              </w:rPr>
              <w:t>5</w:t>
            </w:r>
          </w:p>
        </w:tc>
        <w:tc>
          <w:tcPr>
            <w:tcW w:w="0" w:type="auto"/>
            <w:vAlign w:val="center"/>
            <w:hideMark/>
          </w:tcPr>
          <w:p w14:paraId="6C53AD26" w14:textId="77777777" w:rsidR="00B518B8" w:rsidRDefault="00B518B8">
            <w:pPr>
              <w:rPr>
                <w:color w:val="000000"/>
              </w:rPr>
            </w:pPr>
            <w:r>
              <w:rPr>
                <w:color w:val="000000"/>
              </w:rPr>
              <w:t>En tant qu’utilisateur, je peux accéder à une représentation interactive de l’Assemblée nationale (et du Sénat), où je peux explorer visuellement la composition actuelle (groupes politiques, nombre de députés, etc.), cliquer sur des sièges ou groupes pour voir les élus et leur activité législative récente.</w:t>
            </w:r>
          </w:p>
        </w:tc>
      </w:tr>
      <w:tr w:rsidR="00B518B8" w14:paraId="71CA5DDB" w14:textId="77777777" w:rsidTr="006724AF">
        <w:trPr>
          <w:tblCellSpacing w:w="15" w:type="dxa"/>
        </w:trPr>
        <w:tc>
          <w:tcPr>
            <w:tcW w:w="0" w:type="auto"/>
            <w:vAlign w:val="center"/>
            <w:hideMark/>
          </w:tcPr>
          <w:p w14:paraId="1A544FA8" w14:textId="77777777" w:rsidR="00B518B8" w:rsidRDefault="00B518B8">
            <w:pPr>
              <w:rPr>
                <w:color w:val="000000"/>
              </w:rPr>
            </w:pPr>
            <w:r>
              <w:rPr>
                <w:color w:val="000000"/>
              </w:rPr>
              <w:t>6</w:t>
            </w:r>
          </w:p>
        </w:tc>
        <w:tc>
          <w:tcPr>
            <w:tcW w:w="0" w:type="auto"/>
            <w:vAlign w:val="center"/>
            <w:hideMark/>
          </w:tcPr>
          <w:p w14:paraId="2F808DBD" w14:textId="77777777" w:rsidR="00B518B8" w:rsidRDefault="00B518B8">
            <w:pPr>
              <w:rPr>
                <w:color w:val="000000"/>
              </w:rPr>
            </w:pPr>
            <w:r>
              <w:rPr>
                <w:color w:val="000000"/>
              </w:rPr>
              <w:t>En tant qu’utilisateur, je peux accéder à une page explicative claire et pédagogique sur le fonctionnement de la République française (rôles de l’Assemblée nationale, du Sénat, du Gouvernement, du Président, parcours d’une loi, etc.), avec des schémas simples et des explications en langage courant.</w:t>
            </w:r>
          </w:p>
        </w:tc>
      </w:tr>
    </w:tbl>
    <w:p w14:paraId="00C6FADE" w14:textId="77777777" w:rsidR="00B518B8" w:rsidRPr="00B518B8" w:rsidRDefault="00B518B8" w:rsidP="00B518B8"/>
    <w:p w14:paraId="5F5C10E5" w14:textId="7416343E" w:rsidR="00776753" w:rsidRDefault="006A1B26" w:rsidP="00776753">
      <w:pPr>
        <w:pStyle w:val="Titre3"/>
        <w:rPr>
          <w:color w:val="000000"/>
        </w:rPr>
      </w:pPr>
      <w:r>
        <w:rPr>
          <w:color w:val="000000"/>
        </w:rPr>
        <w:lastRenderedPageBreak/>
        <w:t>Future considération</w:t>
      </w:r>
    </w:p>
    <w:p w14:paraId="6A010152" w14:textId="254424D6" w:rsidR="00776753" w:rsidRDefault="00776753" w:rsidP="00776753">
      <w:pPr>
        <w:pStyle w:val="NormalWeb"/>
        <w:numPr>
          <w:ilvl w:val="0"/>
          <w:numId w:val="23"/>
        </w:numPr>
        <w:rPr>
          <w:color w:val="000000"/>
        </w:rPr>
      </w:pPr>
      <w:r>
        <w:rPr>
          <w:color w:val="000000"/>
        </w:rPr>
        <w:t>Vote citoyen</w:t>
      </w:r>
      <w:r w:rsidR="006A1B26">
        <w:rPr>
          <w:color w:val="000000"/>
        </w:rPr>
        <w:t xml:space="preserve"> factice sur chaque loi</w:t>
      </w:r>
    </w:p>
    <w:p w14:paraId="2B50C281" w14:textId="3BCC579F" w:rsidR="006D7937" w:rsidRDefault="006D7937" w:rsidP="00776753">
      <w:pPr>
        <w:pStyle w:val="NormalWeb"/>
        <w:numPr>
          <w:ilvl w:val="0"/>
          <w:numId w:val="23"/>
        </w:numPr>
        <w:rPr>
          <w:color w:val="000000"/>
        </w:rPr>
      </w:pPr>
      <w:r>
        <w:rPr>
          <w:color w:val="000000"/>
        </w:rPr>
        <w:t>Capacité de voir quel député/groupe a voté comme moi</w:t>
      </w:r>
    </w:p>
    <w:p w14:paraId="6C014CF8" w14:textId="4FBFDE22" w:rsidR="00776753" w:rsidRDefault="009A5C2C" w:rsidP="00776753">
      <w:pPr>
        <w:pStyle w:val="NormalWeb"/>
        <w:numPr>
          <w:ilvl w:val="0"/>
          <w:numId w:val="23"/>
        </w:numPr>
        <w:rPr>
          <w:color w:val="000000"/>
        </w:rPr>
      </w:pPr>
      <w:r>
        <w:rPr>
          <w:color w:val="000000"/>
        </w:rPr>
        <w:t>Possibilité de contacter un député</w:t>
      </w:r>
    </w:p>
    <w:p w14:paraId="58B9B013" w14:textId="77777777" w:rsidR="005A2FE5" w:rsidRDefault="005A2FE5" w:rsidP="005A2FE5">
      <w:pPr>
        <w:pStyle w:val="NormalWeb"/>
        <w:rPr>
          <w:color w:val="000000"/>
        </w:rPr>
      </w:pPr>
    </w:p>
    <w:sectPr w:rsidR="005A2FE5">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56DB"/>
    <w:multiLevelType w:val="multilevel"/>
    <w:tmpl w:val="D574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A5A64"/>
    <w:multiLevelType w:val="multilevel"/>
    <w:tmpl w:val="EC5E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42C3E"/>
    <w:multiLevelType w:val="multilevel"/>
    <w:tmpl w:val="067C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F3817"/>
    <w:multiLevelType w:val="multilevel"/>
    <w:tmpl w:val="35E0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730F3"/>
    <w:multiLevelType w:val="multilevel"/>
    <w:tmpl w:val="3FC862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012260B"/>
    <w:multiLevelType w:val="hybridMultilevel"/>
    <w:tmpl w:val="56A09770"/>
    <w:lvl w:ilvl="0" w:tplc="0C0C000F">
      <w:start w:val="1"/>
      <w:numFmt w:val="decimal"/>
      <w:lvlText w:val="%1."/>
      <w:lvlJc w:val="left"/>
      <w:pPr>
        <w:ind w:left="1008" w:hanging="360"/>
      </w:pPr>
    </w:lvl>
    <w:lvl w:ilvl="1" w:tplc="0C0C0019" w:tentative="1">
      <w:start w:val="1"/>
      <w:numFmt w:val="lowerLetter"/>
      <w:lvlText w:val="%2."/>
      <w:lvlJc w:val="left"/>
      <w:pPr>
        <w:ind w:left="1728" w:hanging="360"/>
      </w:pPr>
    </w:lvl>
    <w:lvl w:ilvl="2" w:tplc="0C0C001B" w:tentative="1">
      <w:start w:val="1"/>
      <w:numFmt w:val="lowerRoman"/>
      <w:lvlText w:val="%3."/>
      <w:lvlJc w:val="right"/>
      <w:pPr>
        <w:ind w:left="2448" w:hanging="180"/>
      </w:pPr>
    </w:lvl>
    <w:lvl w:ilvl="3" w:tplc="0C0C000F" w:tentative="1">
      <w:start w:val="1"/>
      <w:numFmt w:val="decimal"/>
      <w:lvlText w:val="%4."/>
      <w:lvlJc w:val="left"/>
      <w:pPr>
        <w:ind w:left="3168" w:hanging="360"/>
      </w:pPr>
    </w:lvl>
    <w:lvl w:ilvl="4" w:tplc="0C0C0019" w:tentative="1">
      <w:start w:val="1"/>
      <w:numFmt w:val="lowerLetter"/>
      <w:lvlText w:val="%5."/>
      <w:lvlJc w:val="left"/>
      <w:pPr>
        <w:ind w:left="3888" w:hanging="360"/>
      </w:pPr>
    </w:lvl>
    <w:lvl w:ilvl="5" w:tplc="0C0C001B" w:tentative="1">
      <w:start w:val="1"/>
      <w:numFmt w:val="lowerRoman"/>
      <w:lvlText w:val="%6."/>
      <w:lvlJc w:val="right"/>
      <w:pPr>
        <w:ind w:left="4608" w:hanging="180"/>
      </w:pPr>
    </w:lvl>
    <w:lvl w:ilvl="6" w:tplc="0C0C000F" w:tentative="1">
      <w:start w:val="1"/>
      <w:numFmt w:val="decimal"/>
      <w:lvlText w:val="%7."/>
      <w:lvlJc w:val="left"/>
      <w:pPr>
        <w:ind w:left="5328" w:hanging="360"/>
      </w:pPr>
    </w:lvl>
    <w:lvl w:ilvl="7" w:tplc="0C0C0019" w:tentative="1">
      <w:start w:val="1"/>
      <w:numFmt w:val="lowerLetter"/>
      <w:lvlText w:val="%8."/>
      <w:lvlJc w:val="left"/>
      <w:pPr>
        <w:ind w:left="6048" w:hanging="360"/>
      </w:pPr>
    </w:lvl>
    <w:lvl w:ilvl="8" w:tplc="0C0C001B" w:tentative="1">
      <w:start w:val="1"/>
      <w:numFmt w:val="lowerRoman"/>
      <w:lvlText w:val="%9."/>
      <w:lvlJc w:val="right"/>
      <w:pPr>
        <w:ind w:left="6768" w:hanging="180"/>
      </w:pPr>
    </w:lvl>
  </w:abstractNum>
  <w:abstractNum w:abstractNumId="6" w15:restartNumberingAfterBreak="0">
    <w:nsid w:val="12B67C29"/>
    <w:multiLevelType w:val="multilevel"/>
    <w:tmpl w:val="BEF2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07332"/>
    <w:multiLevelType w:val="multilevel"/>
    <w:tmpl w:val="448C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841DE"/>
    <w:multiLevelType w:val="hybridMultilevel"/>
    <w:tmpl w:val="3E966A1A"/>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9" w15:restartNumberingAfterBreak="0">
    <w:nsid w:val="162E13D4"/>
    <w:multiLevelType w:val="multilevel"/>
    <w:tmpl w:val="A024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D20CB"/>
    <w:multiLevelType w:val="multilevel"/>
    <w:tmpl w:val="8F8C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705F83"/>
    <w:multiLevelType w:val="multilevel"/>
    <w:tmpl w:val="F426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0037D4"/>
    <w:multiLevelType w:val="multilevel"/>
    <w:tmpl w:val="E4DE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FB4A8A"/>
    <w:multiLevelType w:val="hybridMultilevel"/>
    <w:tmpl w:val="889671C2"/>
    <w:lvl w:ilvl="0" w:tplc="6E2AA858">
      <w:numFmt w:val="bullet"/>
      <w:lvlText w:val="-"/>
      <w:lvlJc w:val="left"/>
      <w:pPr>
        <w:ind w:left="360" w:hanging="360"/>
      </w:pPr>
      <w:rPr>
        <w:rFonts w:ascii="Calibri Light" w:eastAsiaTheme="minorHAnsi" w:hAnsi="Calibri Light" w:cs="Calibri Light" w:hint="default"/>
      </w:rPr>
    </w:lvl>
    <w:lvl w:ilvl="1" w:tplc="0C0C0003" w:tentative="1">
      <w:start w:val="1"/>
      <w:numFmt w:val="bullet"/>
      <w:lvlText w:val="o"/>
      <w:lvlJc w:val="left"/>
      <w:pPr>
        <w:ind w:left="1152" w:hanging="360"/>
      </w:pPr>
      <w:rPr>
        <w:rFonts w:ascii="Courier New" w:hAnsi="Courier New" w:cs="Courier New" w:hint="default"/>
      </w:rPr>
    </w:lvl>
    <w:lvl w:ilvl="2" w:tplc="0C0C0005" w:tentative="1">
      <w:start w:val="1"/>
      <w:numFmt w:val="bullet"/>
      <w:lvlText w:val=""/>
      <w:lvlJc w:val="left"/>
      <w:pPr>
        <w:ind w:left="1872" w:hanging="360"/>
      </w:pPr>
      <w:rPr>
        <w:rFonts w:ascii="Wingdings" w:hAnsi="Wingdings" w:hint="default"/>
      </w:rPr>
    </w:lvl>
    <w:lvl w:ilvl="3" w:tplc="0C0C0001" w:tentative="1">
      <w:start w:val="1"/>
      <w:numFmt w:val="bullet"/>
      <w:lvlText w:val=""/>
      <w:lvlJc w:val="left"/>
      <w:pPr>
        <w:ind w:left="2592" w:hanging="360"/>
      </w:pPr>
      <w:rPr>
        <w:rFonts w:ascii="Symbol" w:hAnsi="Symbol" w:hint="default"/>
      </w:rPr>
    </w:lvl>
    <w:lvl w:ilvl="4" w:tplc="0C0C0003" w:tentative="1">
      <w:start w:val="1"/>
      <w:numFmt w:val="bullet"/>
      <w:lvlText w:val="o"/>
      <w:lvlJc w:val="left"/>
      <w:pPr>
        <w:ind w:left="3312" w:hanging="360"/>
      </w:pPr>
      <w:rPr>
        <w:rFonts w:ascii="Courier New" w:hAnsi="Courier New" w:cs="Courier New" w:hint="default"/>
      </w:rPr>
    </w:lvl>
    <w:lvl w:ilvl="5" w:tplc="0C0C0005" w:tentative="1">
      <w:start w:val="1"/>
      <w:numFmt w:val="bullet"/>
      <w:lvlText w:val=""/>
      <w:lvlJc w:val="left"/>
      <w:pPr>
        <w:ind w:left="4032" w:hanging="360"/>
      </w:pPr>
      <w:rPr>
        <w:rFonts w:ascii="Wingdings" w:hAnsi="Wingdings" w:hint="default"/>
      </w:rPr>
    </w:lvl>
    <w:lvl w:ilvl="6" w:tplc="0C0C0001" w:tentative="1">
      <w:start w:val="1"/>
      <w:numFmt w:val="bullet"/>
      <w:lvlText w:val=""/>
      <w:lvlJc w:val="left"/>
      <w:pPr>
        <w:ind w:left="4752" w:hanging="360"/>
      </w:pPr>
      <w:rPr>
        <w:rFonts w:ascii="Symbol" w:hAnsi="Symbol" w:hint="default"/>
      </w:rPr>
    </w:lvl>
    <w:lvl w:ilvl="7" w:tplc="0C0C0003" w:tentative="1">
      <w:start w:val="1"/>
      <w:numFmt w:val="bullet"/>
      <w:lvlText w:val="o"/>
      <w:lvlJc w:val="left"/>
      <w:pPr>
        <w:ind w:left="5472" w:hanging="360"/>
      </w:pPr>
      <w:rPr>
        <w:rFonts w:ascii="Courier New" w:hAnsi="Courier New" w:cs="Courier New" w:hint="default"/>
      </w:rPr>
    </w:lvl>
    <w:lvl w:ilvl="8" w:tplc="0C0C0005" w:tentative="1">
      <w:start w:val="1"/>
      <w:numFmt w:val="bullet"/>
      <w:lvlText w:val=""/>
      <w:lvlJc w:val="left"/>
      <w:pPr>
        <w:ind w:left="6192" w:hanging="360"/>
      </w:pPr>
      <w:rPr>
        <w:rFonts w:ascii="Wingdings" w:hAnsi="Wingdings" w:hint="default"/>
      </w:rPr>
    </w:lvl>
  </w:abstractNum>
  <w:abstractNum w:abstractNumId="14" w15:restartNumberingAfterBreak="0">
    <w:nsid w:val="206446E2"/>
    <w:multiLevelType w:val="multilevel"/>
    <w:tmpl w:val="1EBC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5F137B"/>
    <w:multiLevelType w:val="multilevel"/>
    <w:tmpl w:val="20220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782B30"/>
    <w:multiLevelType w:val="multilevel"/>
    <w:tmpl w:val="1EE0DF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AA95392"/>
    <w:multiLevelType w:val="multilevel"/>
    <w:tmpl w:val="81C27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413863"/>
    <w:multiLevelType w:val="multilevel"/>
    <w:tmpl w:val="CC88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D81A8C"/>
    <w:multiLevelType w:val="hybridMultilevel"/>
    <w:tmpl w:val="653C1C74"/>
    <w:lvl w:ilvl="0" w:tplc="91200EE4">
      <w:start w:val="1"/>
      <w:numFmt w:val="upperLetter"/>
      <w:lvlText w:val="%1."/>
      <w:lvlJc w:val="left"/>
      <w:pPr>
        <w:ind w:left="936" w:hanging="360"/>
      </w:pPr>
      <w:rPr>
        <w:rFonts w:asciiTheme="majorHAnsi" w:hAnsiTheme="majorHAnsi" w:hint="default"/>
        <w:sz w:val="28"/>
      </w:rPr>
    </w:lvl>
    <w:lvl w:ilvl="1" w:tplc="0C0C0019" w:tentative="1">
      <w:start w:val="1"/>
      <w:numFmt w:val="lowerLetter"/>
      <w:lvlText w:val="%2."/>
      <w:lvlJc w:val="left"/>
      <w:pPr>
        <w:ind w:left="1728" w:hanging="360"/>
      </w:pPr>
    </w:lvl>
    <w:lvl w:ilvl="2" w:tplc="0C0C001B" w:tentative="1">
      <w:start w:val="1"/>
      <w:numFmt w:val="lowerRoman"/>
      <w:lvlText w:val="%3."/>
      <w:lvlJc w:val="right"/>
      <w:pPr>
        <w:ind w:left="2448" w:hanging="180"/>
      </w:pPr>
    </w:lvl>
    <w:lvl w:ilvl="3" w:tplc="0C0C000F" w:tentative="1">
      <w:start w:val="1"/>
      <w:numFmt w:val="decimal"/>
      <w:lvlText w:val="%4."/>
      <w:lvlJc w:val="left"/>
      <w:pPr>
        <w:ind w:left="3168" w:hanging="360"/>
      </w:pPr>
    </w:lvl>
    <w:lvl w:ilvl="4" w:tplc="0C0C0019" w:tentative="1">
      <w:start w:val="1"/>
      <w:numFmt w:val="lowerLetter"/>
      <w:lvlText w:val="%5."/>
      <w:lvlJc w:val="left"/>
      <w:pPr>
        <w:ind w:left="3888" w:hanging="360"/>
      </w:pPr>
    </w:lvl>
    <w:lvl w:ilvl="5" w:tplc="0C0C001B" w:tentative="1">
      <w:start w:val="1"/>
      <w:numFmt w:val="lowerRoman"/>
      <w:lvlText w:val="%6."/>
      <w:lvlJc w:val="right"/>
      <w:pPr>
        <w:ind w:left="4608" w:hanging="180"/>
      </w:pPr>
    </w:lvl>
    <w:lvl w:ilvl="6" w:tplc="0C0C000F" w:tentative="1">
      <w:start w:val="1"/>
      <w:numFmt w:val="decimal"/>
      <w:lvlText w:val="%7."/>
      <w:lvlJc w:val="left"/>
      <w:pPr>
        <w:ind w:left="5328" w:hanging="360"/>
      </w:pPr>
    </w:lvl>
    <w:lvl w:ilvl="7" w:tplc="0C0C0019" w:tentative="1">
      <w:start w:val="1"/>
      <w:numFmt w:val="lowerLetter"/>
      <w:lvlText w:val="%8."/>
      <w:lvlJc w:val="left"/>
      <w:pPr>
        <w:ind w:left="6048" w:hanging="360"/>
      </w:pPr>
    </w:lvl>
    <w:lvl w:ilvl="8" w:tplc="0C0C001B" w:tentative="1">
      <w:start w:val="1"/>
      <w:numFmt w:val="lowerRoman"/>
      <w:lvlText w:val="%9."/>
      <w:lvlJc w:val="right"/>
      <w:pPr>
        <w:ind w:left="6768" w:hanging="180"/>
      </w:pPr>
    </w:lvl>
  </w:abstractNum>
  <w:abstractNum w:abstractNumId="20" w15:restartNumberingAfterBreak="0">
    <w:nsid w:val="323422AF"/>
    <w:multiLevelType w:val="multilevel"/>
    <w:tmpl w:val="A83A60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3B86937"/>
    <w:multiLevelType w:val="multilevel"/>
    <w:tmpl w:val="3BF0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2E20F4"/>
    <w:multiLevelType w:val="hybridMultilevel"/>
    <w:tmpl w:val="BD2A9160"/>
    <w:lvl w:ilvl="0" w:tplc="6E2AA858">
      <w:numFmt w:val="bullet"/>
      <w:lvlText w:val="-"/>
      <w:lvlJc w:val="left"/>
      <w:pPr>
        <w:ind w:left="648" w:hanging="360"/>
      </w:pPr>
      <w:rPr>
        <w:rFonts w:ascii="Calibri Light" w:eastAsiaTheme="minorHAnsi" w:hAnsi="Calibri Light" w:cs="Calibri Light" w:hint="default"/>
      </w:rPr>
    </w:lvl>
    <w:lvl w:ilvl="1" w:tplc="0C0C0003" w:tentative="1">
      <w:start w:val="1"/>
      <w:numFmt w:val="bullet"/>
      <w:lvlText w:val="o"/>
      <w:lvlJc w:val="left"/>
      <w:pPr>
        <w:ind w:left="1368" w:hanging="360"/>
      </w:pPr>
      <w:rPr>
        <w:rFonts w:ascii="Courier New" w:hAnsi="Courier New" w:cs="Courier New" w:hint="default"/>
      </w:rPr>
    </w:lvl>
    <w:lvl w:ilvl="2" w:tplc="0C0C0005" w:tentative="1">
      <w:start w:val="1"/>
      <w:numFmt w:val="bullet"/>
      <w:lvlText w:val=""/>
      <w:lvlJc w:val="left"/>
      <w:pPr>
        <w:ind w:left="2088" w:hanging="360"/>
      </w:pPr>
      <w:rPr>
        <w:rFonts w:ascii="Wingdings" w:hAnsi="Wingdings" w:hint="default"/>
      </w:rPr>
    </w:lvl>
    <w:lvl w:ilvl="3" w:tplc="0C0C0001" w:tentative="1">
      <w:start w:val="1"/>
      <w:numFmt w:val="bullet"/>
      <w:lvlText w:val=""/>
      <w:lvlJc w:val="left"/>
      <w:pPr>
        <w:ind w:left="2808" w:hanging="360"/>
      </w:pPr>
      <w:rPr>
        <w:rFonts w:ascii="Symbol" w:hAnsi="Symbol" w:hint="default"/>
      </w:rPr>
    </w:lvl>
    <w:lvl w:ilvl="4" w:tplc="0C0C0003" w:tentative="1">
      <w:start w:val="1"/>
      <w:numFmt w:val="bullet"/>
      <w:lvlText w:val="o"/>
      <w:lvlJc w:val="left"/>
      <w:pPr>
        <w:ind w:left="3528" w:hanging="360"/>
      </w:pPr>
      <w:rPr>
        <w:rFonts w:ascii="Courier New" w:hAnsi="Courier New" w:cs="Courier New" w:hint="default"/>
      </w:rPr>
    </w:lvl>
    <w:lvl w:ilvl="5" w:tplc="0C0C0005" w:tentative="1">
      <w:start w:val="1"/>
      <w:numFmt w:val="bullet"/>
      <w:lvlText w:val=""/>
      <w:lvlJc w:val="left"/>
      <w:pPr>
        <w:ind w:left="4248" w:hanging="360"/>
      </w:pPr>
      <w:rPr>
        <w:rFonts w:ascii="Wingdings" w:hAnsi="Wingdings" w:hint="default"/>
      </w:rPr>
    </w:lvl>
    <w:lvl w:ilvl="6" w:tplc="0C0C0001" w:tentative="1">
      <w:start w:val="1"/>
      <w:numFmt w:val="bullet"/>
      <w:lvlText w:val=""/>
      <w:lvlJc w:val="left"/>
      <w:pPr>
        <w:ind w:left="4968" w:hanging="360"/>
      </w:pPr>
      <w:rPr>
        <w:rFonts w:ascii="Symbol" w:hAnsi="Symbol" w:hint="default"/>
      </w:rPr>
    </w:lvl>
    <w:lvl w:ilvl="7" w:tplc="0C0C0003" w:tentative="1">
      <w:start w:val="1"/>
      <w:numFmt w:val="bullet"/>
      <w:lvlText w:val="o"/>
      <w:lvlJc w:val="left"/>
      <w:pPr>
        <w:ind w:left="5688" w:hanging="360"/>
      </w:pPr>
      <w:rPr>
        <w:rFonts w:ascii="Courier New" w:hAnsi="Courier New" w:cs="Courier New" w:hint="default"/>
      </w:rPr>
    </w:lvl>
    <w:lvl w:ilvl="8" w:tplc="0C0C0005" w:tentative="1">
      <w:start w:val="1"/>
      <w:numFmt w:val="bullet"/>
      <w:lvlText w:val=""/>
      <w:lvlJc w:val="left"/>
      <w:pPr>
        <w:ind w:left="6408" w:hanging="360"/>
      </w:pPr>
      <w:rPr>
        <w:rFonts w:ascii="Wingdings" w:hAnsi="Wingdings" w:hint="default"/>
      </w:rPr>
    </w:lvl>
  </w:abstractNum>
  <w:abstractNum w:abstractNumId="23" w15:restartNumberingAfterBreak="0">
    <w:nsid w:val="38CF2E63"/>
    <w:multiLevelType w:val="multilevel"/>
    <w:tmpl w:val="736C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6042A7"/>
    <w:multiLevelType w:val="hybridMultilevel"/>
    <w:tmpl w:val="733AD3F6"/>
    <w:lvl w:ilvl="0" w:tplc="0C0C000F">
      <w:start w:val="1"/>
      <w:numFmt w:val="decimal"/>
      <w:lvlText w:val="%1."/>
      <w:lvlJc w:val="left"/>
      <w:pPr>
        <w:ind w:left="1008" w:hanging="360"/>
      </w:pPr>
    </w:lvl>
    <w:lvl w:ilvl="1" w:tplc="0C0C0019" w:tentative="1">
      <w:start w:val="1"/>
      <w:numFmt w:val="lowerLetter"/>
      <w:lvlText w:val="%2."/>
      <w:lvlJc w:val="left"/>
      <w:pPr>
        <w:ind w:left="1728" w:hanging="360"/>
      </w:pPr>
    </w:lvl>
    <w:lvl w:ilvl="2" w:tplc="0C0C001B" w:tentative="1">
      <w:start w:val="1"/>
      <w:numFmt w:val="lowerRoman"/>
      <w:lvlText w:val="%3."/>
      <w:lvlJc w:val="right"/>
      <w:pPr>
        <w:ind w:left="2448" w:hanging="180"/>
      </w:pPr>
    </w:lvl>
    <w:lvl w:ilvl="3" w:tplc="0C0C000F" w:tentative="1">
      <w:start w:val="1"/>
      <w:numFmt w:val="decimal"/>
      <w:lvlText w:val="%4."/>
      <w:lvlJc w:val="left"/>
      <w:pPr>
        <w:ind w:left="3168" w:hanging="360"/>
      </w:pPr>
    </w:lvl>
    <w:lvl w:ilvl="4" w:tplc="0C0C0019" w:tentative="1">
      <w:start w:val="1"/>
      <w:numFmt w:val="lowerLetter"/>
      <w:lvlText w:val="%5."/>
      <w:lvlJc w:val="left"/>
      <w:pPr>
        <w:ind w:left="3888" w:hanging="360"/>
      </w:pPr>
    </w:lvl>
    <w:lvl w:ilvl="5" w:tplc="0C0C001B" w:tentative="1">
      <w:start w:val="1"/>
      <w:numFmt w:val="lowerRoman"/>
      <w:lvlText w:val="%6."/>
      <w:lvlJc w:val="right"/>
      <w:pPr>
        <w:ind w:left="4608" w:hanging="180"/>
      </w:pPr>
    </w:lvl>
    <w:lvl w:ilvl="6" w:tplc="0C0C000F" w:tentative="1">
      <w:start w:val="1"/>
      <w:numFmt w:val="decimal"/>
      <w:lvlText w:val="%7."/>
      <w:lvlJc w:val="left"/>
      <w:pPr>
        <w:ind w:left="5328" w:hanging="360"/>
      </w:pPr>
    </w:lvl>
    <w:lvl w:ilvl="7" w:tplc="0C0C0019" w:tentative="1">
      <w:start w:val="1"/>
      <w:numFmt w:val="lowerLetter"/>
      <w:lvlText w:val="%8."/>
      <w:lvlJc w:val="left"/>
      <w:pPr>
        <w:ind w:left="6048" w:hanging="360"/>
      </w:pPr>
    </w:lvl>
    <w:lvl w:ilvl="8" w:tplc="0C0C001B" w:tentative="1">
      <w:start w:val="1"/>
      <w:numFmt w:val="lowerRoman"/>
      <w:lvlText w:val="%9."/>
      <w:lvlJc w:val="right"/>
      <w:pPr>
        <w:ind w:left="6768" w:hanging="180"/>
      </w:pPr>
    </w:lvl>
  </w:abstractNum>
  <w:abstractNum w:abstractNumId="25" w15:restartNumberingAfterBreak="0">
    <w:nsid w:val="3C7F1045"/>
    <w:multiLevelType w:val="hybridMultilevel"/>
    <w:tmpl w:val="9ACE427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6" w15:restartNumberingAfterBreak="0">
    <w:nsid w:val="4275450A"/>
    <w:multiLevelType w:val="multilevel"/>
    <w:tmpl w:val="9E0A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C8280B"/>
    <w:multiLevelType w:val="multilevel"/>
    <w:tmpl w:val="C61E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0D0FD6"/>
    <w:multiLevelType w:val="multilevel"/>
    <w:tmpl w:val="75A8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1F033F"/>
    <w:multiLevelType w:val="hybridMultilevel"/>
    <w:tmpl w:val="8D3EFE40"/>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30" w15:restartNumberingAfterBreak="0">
    <w:nsid w:val="483E307F"/>
    <w:multiLevelType w:val="multilevel"/>
    <w:tmpl w:val="522C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3217C2"/>
    <w:multiLevelType w:val="multilevel"/>
    <w:tmpl w:val="E73A284A"/>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537A1B"/>
    <w:multiLevelType w:val="multilevel"/>
    <w:tmpl w:val="654A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711A70"/>
    <w:multiLevelType w:val="multilevel"/>
    <w:tmpl w:val="EC14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A563D1"/>
    <w:multiLevelType w:val="multilevel"/>
    <w:tmpl w:val="2788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DC3BC4"/>
    <w:multiLevelType w:val="hybridMultilevel"/>
    <w:tmpl w:val="1F0A0B4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6" w15:restartNumberingAfterBreak="0">
    <w:nsid w:val="556971EB"/>
    <w:multiLevelType w:val="multilevel"/>
    <w:tmpl w:val="30C0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4A1BF5"/>
    <w:multiLevelType w:val="multilevel"/>
    <w:tmpl w:val="8A34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02668D"/>
    <w:multiLevelType w:val="hybridMultilevel"/>
    <w:tmpl w:val="4DBE074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9" w15:restartNumberingAfterBreak="0">
    <w:nsid w:val="5B4E7C46"/>
    <w:multiLevelType w:val="hybridMultilevel"/>
    <w:tmpl w:val="C5784150"/>
    <w:lvl w:ilvl="0" w:tplc="E0B649A6">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0" w15:restartNumberingAfterBreak="0">
    <w:nsid w:val="5EA07153"/>
    <w:multiLevelType w:val="multilevel"/>
    <w:tmpl w:val="834E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A914CC"/>
    <w:multiLevelType w:val="hybridMultilevel"/>
    <w:tmpl w:val="A01CC480"/>
    <w:lvl w:ilvl="0" w:tplc="91200EE4">
      <w:start w:val="1"/>
      <w:numFmt w:val="upperLetter"/>
      <w:lvlText w:val="%1."/>
      <w:lvlJc w:val="left"/>
      <w:pPr>
        <w:ind w:left="648" w:hanging="360"/>
      </w:pPr>
      <w:rPr>
        <w:rFonts w:asciiTheme="majorHAnsi" w:hAnsiTheme="majorHAnsi" w:hint="default"/>
        <w:sz w:val="28"/>
      </w:rPr>
    </w:lvl>
    <w:lvl w:ilvl="1" w:tplc="0C0C0019" w:tentative="1">
      <w:start w:val="1"/>
      <w:numFmt w:val="lowerLetter"/>
      <w:lvlText w:val="%2."/>
      <w:lvlJc w:val="left"/>
      <w:pPr>
        <w:ind w:left="1368" w:hanging="360"/>
      </w:pPr>
    </w:lvl>
    <w:lvl w:ilvl="2" w:tplc="0C0C001B" w:tentative="1">
      <w:start w:val="1"/>
      <w:numFmt w:val="lowerRoman"/>
      <w:lvlText w:val="%3."/>
      <w:lvlJc w:val="right"/>
      <w:pPr>
        <w:ind w:left="2088" w:hanging="180"/>
      </w:pPr>
    </w:lvl>
    <w:lvl w:ilvl="3" w:tplc="0C0C000F" w:tentative="1">
      <w:start w:val="1"/>
      <w:numFmt w:val="decimal"/>
      <w:lvlText w:val="%4."/>
      <w:lvlJc w:val="left"/>
      <w:pPr>
        <w:ind w:left="2808" w:hanging="360"/>
      </w:pPr>
    </w:lvl>
    <w:lvl w:ilvl="4" w:tplc="0C0C0019" w:tentative="1">
      <w:start w:val="1"/>
      <w:numFmt w:val="lowerLetter"/>
      <w:lvlText w:val="%5."/>
      <w:lvlJc w:val="left"/>
      <w:pPr>
        <w:ind w:left="3528" w:hanging="360"/>
      </w:pPr>
    </w:lvl>
    <w:lvl w:ilvl="5" w:tplc="0C0C001B" w:tentative="1">
      <w:start w:val="1"/>
      <w:numFmt w:val="lowerRoman"/>
      <w:lvlText w:val="%6."/>
      <w:lvlJc w:val="right"/>
      <w:pPr>
        <w:ind w:left="4248" w:hanging="180"/>
      </w:pPr>
    </w:lvl>
    <w:lvl w:ilvl="6" w:tplc="0C0C000F" w:tentative="1">
      <w:start w:val="1"/>
      <w:numFmt w:val="decimal"/>
      <w:lvlText w:val="%7."/>
      <w:lvlJc w:val="left"/>
      <w:pPr>
        <w:ind w:left="4968" w:hanging="360"/>
      </w:pPr>
    </w:lvl>
    <w:lvl w:ilvl="7" w:tplc="0C0C0019" w:tentative="1">
      <w:start w:val="1"/>
      <w:numFmt w:val="lowerLetter"/>
      <w:lvlText w:val="%8."/>
      <w:lvlJc w:val="left"/>
      <w:pPr>
        <w:ind w:left="5688" w:hanging="360"/>
      </w:pPr>
    </w:lvl>
    <w:lvl w:ilvl="8" w:tplc="0C0C001B" w:tentative="1">
      <w:start w:val="1"/>
      <w:numFmt w:val="lowerRoman"/>
      <w:lvlText w:val="%9."/>
      <w:lvlJc w:val="right"/>
      <w:pPr>
        <w:ind w:left="6408" w:hanging="180"/>
      </w:pPr>
    </w:lvl>
  </w:abstractNum>
  <w:abstractNum w:abstractNumId="42" w15:restartNumberingAfterBreak="0">
    <w:nsid w:val="65E53F25"/>
    <w:multiLevelType w:val="hybridMultilevel"/>
    <w:tmpl w:val="6602C70C"/>
    <w:lvl w:ilvl="0" w:tplc="E0B649A6">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3" w15:restartNumberingAfterBreak="0">
    <w:nsid w:val="67075654"/>
    <w:multiLevelType w:val="multilevel"/>
    <w:tmpl w:val="465A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496EEC"/>
    <w:multiLevelType w:val="multilevel"/>
    <w:tmpl w:val="5B1E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523CE0"/>
    <w:multiLevelType w:val="multilevel"/>
    <w:tmpl w:val="4F8C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E70C93"/>
    <w:multiLevelType w:val="multilevel"/>
    <w:tmpl w:val="2F1C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621185"/>
    <w:multiLevelType w:val="hybridMultilevel"/>
    <w:tmpl w:val="B5481406"/>
    <w:lvl w:ilvl="0" w:tplc="0C0C000F">
      <w:start w:val="1"/>
      <w:numFmt w:val="decimal"/>
      <w:lvlText w:val="%1."/>
      <w:lvlJc w:val="left"/>
      <w:pPr>
        <w:ind w:left="1008" w:hanging="360"/>
      </w:pPr>
    </w:lvl>
    <w:lvl w:ilvl="1" w:tplc="0C0C0019" w:tentative="1">
      <w:start w:val="1"/>
      <w:numFmt w:val="lowerLetter"/>
      <w:lvlText w:val="%2."/>
      <w:lvlJc w:val="left"/>
      <w:pPr>
        <w:ind w:left="1728" w:hanging="360"/>
      </w:pPr>
    </w:lvl>
    <w:lvl w:ilvl="2" w:tplc="0C0C001B" w:tentative="1">
      <w:start w:val="1"/>
      <w:numFmt w:val="lowerRoman"/>
      <w:lvlText w:val="%3."/>
      <w:lvlJc w:val="right"/>
      <w:pPr>
        <w:ind w:left="2448" w:hanging="180"/>
      </w:pPr>
    </w:lvl>
    <w:lvl w:ilvl="3" w:tplc="0C0C000F" w:tentative="1">
      <w:start w:val="1"/>
      <w:numFmt w:val="decimal"/>
      <w:lvlText w:val="%4."/>
      <w:lvlJc w:val="left"/>
      <w:pPr>
        <w:ind w:left="3168" w:hanging="360"/>
      </w:pPr>
    </w:lvl>
    <w:lvl w:ilvl="4" w:tplc="0C0C0019" w:tentative="1">
      <w:start w:val="1"/>
      <w:numFmt w:val="lowerLetter"/>
      <w:lvlText w:val="%5."/>
      <w:lvlJc w:val="left"/>
      <w:pPr>
        <w:ind w:left="3888" w:hanging="360"/>
      </w:pPr>
    </w:lvl>
    <w:lvl w:ilvl="5" w:tplc="0C0C001B" w:tentative="1">
      <w:start w:val="1"/>
      <w:numFmt w:val="lowerRoman"/>
      <w:lvlText w:val="%6."/>
      <w:lvlJc w:val="right"/>
      <w:pPr>
        <w:ind w:left="4608" w:hanging="180"/>
      </w:pPr>
    </w:lvl>
    <w:lvl w:ilvl="6" w:tplc="0C0C000F" w:tentative="1">
      <w:start w:val="1"/>
      <w:numFmt w:val="decimal"/>
      <w:lvlText w:val="%7."/>
      <w:lvlJc w:val="left"/>
      <w:pPr>
        <w:ind w:left="5328" w:hanging="360"/>
      </w:pPr>
    </w:lvl>
    <w:lvl w:ilvl="7" w:tplc="0C0C0019" w:tentative="1">
      <w:start w:val="1"/>
      <w:numFmt w:val="lowerLetter"/>
      <w:lvlText w:val="%8."/>
      <w:lvlJc w:val="left"/>
      <w:pPr>
        <w:ind w:left="6048" w:hanging="360"/>
      </w:pPr>
    </w:lvl>
    <w:lvl w:ilvl="8" w:tplc="0C0C001B" w:tentative="1">
      <w:start w:val="1"/>
      <w:numFmt w:val="lowerRoman"/>
      <w:lvlText w:val="%9."/>
      <w:lvlJc w:val="right"/>
      <w:pPr>
        <w:ind w:left="6768" w:hanging="180"/>
      </w:pPr>
    </w:lvl>
  </w:abstractNum>
  <w:abstractNum w:abstractNumId="48" w15:restartNumberingAfterBreak="0">
    <w:nsid w:val="797A1CB6"/>
    <w:multiLevelType w:val="multilevel"/>
    <w:tmpl w:val="300A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095275">
    <w:abstractNumId w:val="6"/>
  </w:num>
  <w:num w:numId="2" w16cid:durableId="2080589149">
    <w:abstractNumId w:val="27"/>
  </w:num>
  <w:num w:numId="3" w16cid:durableId="2090344514">
    <w:abstractNumId w:val="29"/>
  </w:num>
  <w:num w:numId="4" w16cid:durableId="1008218832">
    <w:abstractNumId w:val="8"/>
  </w:num>
  <w:num w:numId="5" w16cid:durableId="1086611320">
    <w:abstractNumId w:val="25"/>
  </w:num>
  <w:num w:numId="6" w16cid:durableId="1620339670">
    <w:abstractNumId w:val="22"/>
  </w:num>
  <w:num w:numId="7" w16cid:durableId="925456401">
    <w:abstractNumId w:val="23"/>
  </w:num>
  <w:num w:numId="8" w16cid:durableId="1228304139">
    <w:abstractNumId w:val="36"/>
  </w:num>
  <w:num w:numId="9" w16cid:durableId="1812400101">
    <w:abstractNumId w:val="34"/>
  </w:num>
  <w:num w:numId="10" w16cid:durableId="1545679891">
    <w:abstractNumId w:val="47"/>
  </w:num>
  <w:num w:numId="11" w16cid:durableId="1174690953">
    <w:abstractNumId w:val="41"/>
  </w:num>
  <w:num w:numId="12" w16cid:durableId="813527238">
    <w:abstractNumId w:val="19"/>
  </w:num>
  <w:num w:numId="13" w16cid:durableId="1000810613">
    <w:abstractNumId w:val="24"/>
  </w:num>
  <w:num w:numId="14" w16cid:durableId="1358848974">
    <w:abstractNumId w:val="5"/>
  </w:num>
  <w:num w:numId="15" w16cid:durableId="94863162">
    <w:abstractNumId w:val="13"/>
  </w:num>
  <w:num w:numId="16" w16cid:durableId="1765614091">
    <w:abstractNumId w:val="15"/>
  </w:num>
  <w:num w:numId="17" w16cid:durableId="1727489191">
    <w:abstractNumId w:val="38"/>
  </w:num>
  <w:num w:numId="18" w16cid:durableId="667053031">
    <w:abstractNumId w:val="44"/>
  </w:num>
  <w:num w:numId="19" w16cid:durableId="775950752">
    <w:abstractNumId w:val="26"/>
  </w:num>
  <w:num w:numId="20" w16cid:durableId="1304312926">
    <w:abstractNumId w:val="30"/>
  </w:num>
  <w:num w:numId="21" w16cid:durableId="1540894345">
    <w:abstractNumId w:val="14"/>
  </w:num>
  <w:num w:numId="22" w16cid:durableId="624435397">
    <w:abstractNumId w:val="46"/>
  </w:num>
  <w:num w:numId="23" w16cid:durableId="1430396333">
    <w:abstractNumId w:val="40"/>
  </w:num>
  <w:num w:numId="24" w16cid:durableId="453448026">
    <w:abstractNumId w:val="0"/>
  </w:num>
  <w:num w:numId="25" w16cid:durableId="309796583">
    <w:abstractNumId w:val="32"/>
  </w:num>
  <w:num w:numId="26" w16cid:durableId="694424736">
    <w:abstractNumId w:val="33"/>
  </w:num>
  <w:num w:numId="27" w16cid:durableId="158735032">
    <w:abstractNumId w:val="48"/>
  </w:num>
  <w:num w:numId="28" w16cid:durableId="916328497">
    <w:abstractNumId w:val="21"/>
  </w:num>
  <w:num w:numId="29" w16cid:durableId="1459226735">
    <w:abstractNumId w:val="37"/>
  </w:num>
  <w:num w:numId="30" w16cid:durableId="1392457994">
    <w:abstractNumId w:val="28"/>
  </w:num>
  <w:num w:numId="31" w16cid:durableId="471558061">
    <w:abstractNumId w:val="45"/>
  </w:num>
  <w:num w:numId="32" w16cid:durableId="749543539">
    <w:abstractNumId w:val="11"/>
  </w:num>
  <w:num w:numId="33" w16cid:durableId="393748036">
    <w:abstractNumId w:val="12"/>
  </w:num>
  <w:num w:numId="34" w16cid:durableId="1647781319">
    <w:abstractNumId w:val="4"/>
  </w:num>
  <w:num w:numId="35" w16cid:durableId="962534862">
    <w:abstractNumId w:val="16"/>
  </w:num>
  <w:num w:numId="36" w16cid:durableId="67925731">
    <w:abstractNumId w:val="43"/>
  </w:num>
  <w:num w:numId="37" w16cid:durableId="1818183281">
    <w:abstractNumId w:val="7"/>
  </w:num>
  <w:num w:numId="38" w16cid:durableId="1607612549">
    <w:abstractNumId w:val="18"/>
  </w:num>
  <w:num w:numId="39" w16cid:durableId="92870792">
    <w:abstractNumId w:val="3"/>
  </w:num>
  <w:num w:numId="40" w16cid:durableId="1885602075">
    <w:abstractNumId w:val="1"/>
  </w:num>
  <w:num w:numId="41" w16cid:durableId="2121223473">
    <w:abstractNumId w:val="10"/>
  </w:num>
  <w:num w:numId="42" w16cid:durableId="470635355">
    <w:abstractNumId w:val="9"/>
  </w:num>
  <w:num w:numId="43" w16cid:durableId="491798545">
    <w:abstractNumId w:val="2"/>
  </w:num>
  <w:num w:numId="44" w16cid:durableId="1234468575">
    <w:abstractNumId w:val="31"/>
  </w:num>
  <w:num w:numId="45" w16cid:durableId="550117974">
    <w:abstractNumId w:val="17"/>
  </w:num>
  <w:num w:numId="46" w16cid:durableId="1458334612">
    <w:abstractNumId w:val="20"/>
  </w:num>
  <w:num w:numId="47" w16cid:durableId="1567448348">
    <w:abstractNumId w:val="35"/>
  </w:num>
  <w:num w:numId="48" w16cid:durableId="740837556">
    <w:abstractNumId w:val="39"/>
  </w:num>
  <w:num w:numId="49" w16cid:durableId="11483717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EBE"/>
    <w:rsid w:val="000809CC"/>
    <w:rsid w:val="000843C5"/>
    <w:rsid w:val="00085354"/>
    <w:rsid w:val="000B744B"/>
    <w:rsid w:val="0013349C"/>
    <w:rsid w:val="001C44DD"/>
    <w:rsid w:val="00263690"/>
    <w:rsid w:val="002A3F7E"/>
    <w:rsid w:val="002A4BC5"/>
    <w:rsid w:val="002D28DA"/>
    <w:rsid w:val="002D5644"/>
    <w:rsid w:val="0037061E"/>
    <w:rsid w:val="00391E75"/>
    <w:rsid w:val="00397E41"/>
    <w:rsid w:val="003A173D"/>
    <w:rsid w:val="004D7B6F"/>
    <w:rsid w:val="0050099C"/>
    <w:rsid w:val="00557EBE"/>
    <w:rsid w:val="00586366"/>
    <w:rsid w:val="00594A24"/>
    <w:rsid w:val="005A2FE5"/>
    <w:rsid w:val="005C3EB2"/>
    <w:rsid w:val="006357D4"/>
    <w:rsid w:val="00637264"/>
    <w:rsid w:val="006539E5"/>
    <w:rsid w:val="006724AF"/>
    <w:rsid w:val="006A1B26"/>
    <w:rsid w:val="006D7937"/>
    <w:rsid w:val="006E3B91"/>
    <w:rsid w:val="00776753"/>
    <w:rsid w:val="00842BFF"/>
    <w:rsid w:val="008972D0"/>
    <w:rsid w:val="00974BBA"/>
    <w:rsid w:val="009A5C2C"/>
    <w:rsid w:val="009D7D86"/>
    <w:rsid w:val="00A900DC"/>
    <w:rsid w:val="00B41356"/>
    <w:rsid w:val="00B518B8"/>
    <w:rsid w:val="00B76F59"/>
    <w:rsid w:val="00B845F7"/>
    <w:rsid w:val="00BB7E62"/>
    <w:rsid w:val="00C17F23"/>
    <w:rsid w:val="00C53EBB"/>
    <w:rsid w:val="00C77F3C"/>
    <w:rsid w:val="00CF3C84"/>
    <w:rsid w:val="00D25373"/>
    <w:rsid w:val="00DB1B6D"/>
    <w:rsid w:val="00E147E1"/>
    <w:rsid w:val="00E17685"/>
    <w:rsid w:val="00EB558A"/>
    <w:rsid w:val="00EF4A89"/>
    <w:rsid w:val="00F004C2"/>
    <w:rsid w:val="00F4681A"/>
    <w:rsid w:val="00F64E05"/>
    <w:rsid w:val="00FC3CD7"/>
    <w:rsid w:val="00FD1D53"/>
    <w:rsid w:val="00FF652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4:docId w14:val="2DA491E8"/>
  <w15:chartTrackingRefBased/>
  <w15:docId w15:val="{483749DF-5912-A444-9F3B-91FD1369A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BFF"/>
    <w:rPr>
      <w:rFonts w:ascii="Times New Roman" w:eastAsia="Times New Roman" w:hAnsi="Times New Roman" w:cs="Times New Roman"/>
      <w:kern w:val="0"/>
      <w:lang w:eastAsia="fr-CA"/>
      <w14:ligatures w14:val="none"/>
    </w:rPr>
  </w:style>
  <w:style w:type="paragraph" w:styleId="Titre1">
    <w:name w:val="heading 1"/>
    <w:basedOn w:val="Normal"/>
    <w:next w:val="Normal"/>
    <w:link w:val="Titre1Car"/>
    <w:uiPriority w:val="9"/>
    <w:qFormat/>
    <w:rsid w:val="00C53EBB"/>
    <w:pPr>
      <w:keepNext/>
      <w:keepLines/>
      <w:spacing w:before="240" w:after="240"/>
      <w:outlineLvl w:val="0"/>
    </w:pPr>
    <w:rPr>
      <w:rFonts w:ascii="Segoe UI Semibold" w:eastAsiaTheme="majorEastAsia" w:hAnsi="Segoe UI Semibold" w:cstheme="majorBidi"/>
      <w:b/>
      <w:color w:val="ED7D31" w:themeColor="accent2"/>
      <w:sz w:val="28"/>
      <w:szCs w:val="40"/>
    </w:rPr>
  </w:style>
  <w:style w:type="paragraph" w:styleId="Titre2">
    <w:name w:val="heading 2"/>
    <w:basedOn w:val="Normal"/>
    <w:next w:val="Normal"/>
    <w:link w:val="Titre2Car"/>
    <w:uiPriority w:val="9"/>
    <w:semiHidden/>
    <w:unhideWhenUsed/>
    <w:qFormat/>
    <w:rsid w:val="00557EBE"/>
    <w:pPr>
      <w:keepNext/>
      <w:keepLines/>
      <w:spacing w:before="160" w:after="80"/>
      <w:outlineLvl w:val="1"/>
    </w:pPr>
    <w:rPr>
      <w:rFonts w:eastAsiaTheme="majorEastAsia" w:cstheme="majorBidi"/>
      <w:color w:val="2F5496" w:themeColor="accent1" w:themeShade="BF"/>
      <w:sz w:val="32"/>
      <w:szCs w:val="32"/>
    </w:rPr>
  </w:style>
  <w:style w:type="paragraph" w:styleId="Titre3">
    <w:name w:val="heading 3"/>
    <w:basedOn w:val="Normal"/>
    <w:next w:val="Normal"/>
    <w:link w:val="Titre3Car"/>
    <w:uiPriority w:val="9"/>
    <w:unhideWhenUsed/>
    <w:qFormat/>
    <w:rsid w:val="00557EB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557EB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57EB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57EBE"/>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57EBE"/>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57EBE"/>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57EBE"/>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53EBB"/>
    <w:rPr>
      <w:rFonts w:ascii="Segoe UI Semibold" w:eastAsiaTheme="majorEastAsia" w:hAnsi="Segoe UI Semibold" w:cstheme="majorBidi"/>
      <w:b/>
      <w:color w:val="ED7D31" w:themeColor="accent2"/>
      <w:sz w:val="28"/>
      <w:szCs w:val="40"/>
      <w:lang w:val="fr-FR"/>
    </w:rPr>
  </w:style>
  <w:style w:type="character" w:customStyle="1" w:styleId="Titre2Car">
    <w:name w:val="Titre 2 Car"/>
    <w:basedOn w:val="Policepardfaut"/>
    <w:link w:val="Titre2"/>
    <w:uiPriority w:val="9"/>
    <w:semiHidden/>
    <w:rsid w:val="00557EBE"/>
    <w:rPr>
      <w:rFonts w:asciiTheme="majorHAnsi" w:eastAsiaTheme="majorEastAsia" w:hAnsiTheme="majorHAnsi" w:cstheme="majorBidi"/>
      <w:color w:val="2F5496" w:themeColor="accent1" w:themeShade="BF"/>
      <w:sz w:val="32"/>
      <w:szCs w:val="32"/>
      <w:lang w:val="fr-FR"/>
    </w:rPr>
  </w:style>
  <w:style w:type="character" w:customStyle="1" w:styleId="Titre3Car">
    <w:name w:val="Titre 3 Car"/>
    <w:basedOn w:val="Policepardfaut"/>
    <w:link w:val="Titre3"/>
    <w:uiPriority w:val="9"/>
    <w:rsid w:val="00557EBE"/>
    <w:rPr>
      <w:rFonts w:eastAsiaTheme="majorEastAsia" w:cstheme="majorBidi"/>
      <w:color w:val="2F5496" w:themeColor="accent1" w:themeShade="BF"/>
      <w:sz w:val="28"/>
      <w:szCs w:val="28"/>
      <w:lang w:val="fr-FR"/>
    </w:rPr>
  </w:style>
  <w:style w:type="character" w:customStyle="1" w:styleId="Titre4Car">
    <w:name w:val="Titre 4 Car"/>
    <w:basedOn w:val="Policepardfaut"/>
    <w:link w:val="Titre4"/>
    <w:uiPriority w:val="9"/>
    <w:rsid w:val="00557EBE"/>
    <w:rPr>
      <w:rFonts w:eastAsiaTheme="majorEastAsia" w:cstheme="majorBidi"/>
      <w:i/>
      <w:iCs/>
      <w:color w:val="2F5496" w:themeColor="accent1" w:themeShade="BF"/>
      <w:lang w:val="fr-FR"/>
    </w:rPr>
  </w:style>
  <w:style w:type="character" w:customStyle="1" w:styleId="Titre5Car">
    <w:name w:val="Titre 5 Car"/>
    <w:basedOn w:val="Policepardfaut"/>
    <w:link w:val="Titre5"/>
    <w:uiPriority w:val="9"/>
    <w:semiHidden/>
    <w:rsid w:val="00557EBE"/>
    <w:rPr>
      <w:rFonts w:eastAsiaTheme="majorEastAsia" w:cstheme="majorBidi"/>
      <w:color w:val="2F5496" w:themeColor="accent1" w:themeShade="BF"/>
      <w:lang w:val="fr-FR"/>
    </w:rPr>
  </w:style>
  <w:style w:type="character" w:customStyle="1" w:styleId="Titre6Car">
    <w:name w:val="Titre 6 Car"/>
    <w:basedOn w:val="Policepardfaut"/>
    <w:link w:val="Titre6"/>
    <w:uiPriority w:val="9"/>
    <w:semiHidden/>
    <w:rsid w:val="00557EBE"/>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557EBE"/>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557EBE"/>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557EBE"/>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557EBE"/>
    <w:pPr>
      <w:spacing w:after="80"/>
      <w:contextualSpacing/>
    </w:pPr>
    <w:rPr>
      <w:rFonts w:eastAsiaTheme="majorEastAsia" w:cstheme="majorBidi"/>
      <w:spacing w:val="-10"/>
      <w:kern w:val="28"/>
      <w:sz w:val="56"/>
      <w:szCs w:val="56"/>
    </w:rPr>
  </w:style>
  <w:style w:type="character" w:customStyle="1" w:styleId="TitreCar">
    <w:name w:val="Titre Car"/>
    <w:basedOn w:val="Policepardfaut"/>
    <w:link w:val="Titre"/>
    <w:uiPriority w:val="10"/>
    <w:rsid w:val="00557EBE"/>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557EBE"/>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57EBE"/>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557EBE"/>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557EBE"/>
    <w:rPr>
      <w:i/>
      <w:iCs/>
      <w:color w:val="404040" w:themeColor="text1" w:themeTint="BF"/>
      <w:lang w:val="fr-FR"/>
    </w:rPr>
  </w:style>
  <w:style w:type="paragraph" w:styleId="Paragraphedeliste">
    <w:name w:val="List Paragraph"/>
    <w:basedOn w:val="Normal"/>
    <w:uiPriority w:val="34"/>
    <w:qFormat/>
    <w:rsid w:val="00557EBE"/>
    <w:pPr>
      <w:ind w:left="720"/>
      <w:contextualSpacing/>
    </w:pPr>
  </w:style>
  <w:style w:type="character" w:styleId="Accentuationintense">
    <w:name w:val="Intense Emphasis"/>
    <w:basedOn w:val="Policepardfaut"/>
    <w:uiPriority w:val="21"/>
    <w:qFormat/>
    <w:rsid w:val="00557EBE"/>
    <w:rPr>
      <w:i/>
      <w:iCs/>
      <w:color w:val="2F5496" w:themeColor="accent1" w:themeShade="BF"/>
    </w:rPr>
  </w:style>
  <w:style w:type="paragraph" w:styleId="Citationintense">
    <w:name w:val="Intense Quote"/>
    <w:basedOn w:val="Normal"/>
    <w:next w:val="Normal"/>
    <w:link w:val="CitationintenseCar"/>
    <w:uiPriority w:val="30"/>
    <w:qFormat/>
    <w:rsid w:val="00557E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57EBE"/>
    <w:rPr>
      <w:i/>
      <w:iCs/>
      <w:color w:val="2F5496" w:themeColor="accent1" w:themeShade="BF"/>
      <w:lang w:val="fr-FR"/>
    </w:rPr>
  </w:style>
  <w:style w:type="character" w:styleId="Rfrenceintense">
    <w:name w:val="Intense Reference"/>
    <w:basedOn w:val="Policepardfaut"/>
    <w:uiPriority w:val="32"/>
    <w:qFormat/>
    <w:rsid w:val="00557EBE"/>
    <w:rPr>
      <w:b/>
      <w:bCs/>
      <w:smallCaps/>
      <w:color w:val="2F5496" w:themeColor="accent1" w:themeShade="BF"/>
      <w:spacing w:val="5"/>
    </w:rPr>
  </w:style>
  <w:style w:type="paragraph" w:styleId="NormalWeb">
    <w:name w:val="Normal (Web)"/>
    <w:basedOn w:val="Normal"/>
    <w:uiPriority w:val="99"/>
    <w:unhideWhenUsed/>
    <w:rsid w:val="00557EBE"/>
    <w:pPr>
      <w:spacing w:before="100" w:beforeAutospacing="1" w:after="100" w:afterAutospacing="1"/>
    </w:pPr>
  </w:style>
  <w:style w:type="character" w:styleId="lev">
    <w:name w:val="Strong"/>
    <w:basedOn w:val="Policepardfaut"/>
    <w:uiPriority w:val="22"/>
    <w:qFormat/>
    <w:rsid w:val="00557EBE"/>
    <w:rPr>
      <w:b/>
      <w:bCs/>
    </w:rPr>
  </w:style>
  <w:style w:type="character" w:styleId="Hyperlien">
    <w:name w:val="Hyperlink"/>
    <w:basedOn w:val="Policepardfaut"/>
    <w:uiPriority w:val="99"/>
    <w:unhideWhenUsed/>
    <w:rsid w:val="00A900DC"/>
    <w:rPr>
      <w:color w:val="0563C1" w:themeColor="hyperlink"/>
      <w:u w:val="single"/>
    </w:rPr>
  </w:style>
  <w:style w:type="character" w:styleId="Mentionnonrsolue">
    <w:name w:val="Unresolved Mention"/>
    <w:basedOn w:val="Policepardfaut"/>
    <w:uiPriority w:val="99"/>
    <w:semiHidden/>
    <w:unhideWhenUsed/>
    <w:rsid w:val="00A900DC"/>
    <w:rPr>
      <w:color w:val="605E5C"/>
      <w:shd w:val="clear" w:color="auto" w:fill="E1DFDD"/>
    </w:rPr>
  </w:style>
  <w:style w:type="character" w:customStyle="1" w:styleId="apple-converted-space">
    <w:name w:val="apple-converted-space"/>
    <w:basedOn w:val="Policepardfaut"/>
    <w:rsid w:val="00A900DC"/>
  </w:style>
  <w:style w:type="character" w:styleId="Accentuation">
    <w:name w:val="Emphasis"/>
    <w:basedOn w:val="Policepardfaut"/>
    <w:uiPriority w:val="20"/>
    <w:qFormat/>
    <w:rsid w:val="00A900DC"/>
    <w:rPr>
      <w:i/>
      <w:iCs/>
    </w:rPr>
  </w:style>
  <w:style w:type="character" w:styleId="Lienvisit">
    <w:name w:val="FollowedHyperlink"/>
    <w:basedOn w:val="Policepardfaut"/>
    <w:uiPriority w:val="99"/>
    <w:semiHidden/>
    <w:unhideWhenUsed/>
    <w:rsid w:val="00EF4A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ournal-officiel.gouv.fr/?referrer=grok.com" TargetMode="External"/><Relationship Id="rId18" Type="http://schemas.openxmlformats.org/officeDocument/2006/relationships/hyperlink" Target="https://www.pnyka.io/?referrer=grok.com" TargetMode="External"/><Relationship Id="rId26" Type="http://schemas.openxmlformats.org/officeDocument/2006/relationships/hyperlink" Target="https://data.europa.eu/euodp/en/data/publisher/consil?referrer=grok.com" TargetMode="External"/><Relationship Id="rId3" Type="http://schemas.openxmlformats.org/officeDocument/2006/relationships/settings" Target="settings.xml"/><Relationship Id="rId21" Type="http://schemas.openxmlformats.org/officeDocument/2006/relationships/hyperlink" Target="https://data.europa.eu/?referrer=grok.com" TargetMode="External"/><Relationship Id="rId34" Type="http://schemas.openxmlformats.org/officeDocument/2006/relationships/hyperlink" Target="https://politique.pappers.fr/?referrer=grok.com" TargetMode="External"/><Relationship Id="rId7" Type="http://schemas.openxmlformats.org/officeDocument/2006/relationships/hyperlink" Target="https://www.sciencespo.fr/cevipof/fr/actualites/barometre-de-la-confiance-politique-du-cevipof-2025-le-grand-desarroi-democratique/?referrer=grok.com" TargetMode="External"/><Relationship Id="rId12" Type="http://schemas.openxmlformats.org/officeDocument/2006/relationships/hyperlink" Target="https://www.legifrance.gouv.fr/?referrer=grok.com" TargetMode="External"/><Relationship Id="rId17" Type="http://schemas.openxmlformats.org/officeDocument/2006/relationships/hyperlink" Target="https://politique.pappers.fr/?referrer=grok.com" TargetMode="External"/><Relationship Id="rId25" Type="http://schemas.openxmlformats.org/officeDocument/2006/relationships/hyperlink" Target="https://data.europarl.europa.eu/en/developer-corner/opendata-api?referrer=grok.com" TargetMode="External"/><Relationship Id="rId33" Type="http://schemas.openxmlformats.org/officeDocument/2006/relationships/hyperlink" Target="https://www.nosdeputes.fr/deputes/json?referrer=grok.com" TargetMode="External"/><Relationship Id="rId2" Type="http://schemas.openxmlformats.org/officeDocument/2006/relationships/styles" Target="styles.xml"/><Relationship Id="rId16" Type="http://schemas.openxmlformats.org/officeDocument/2006/relationships/hyperlink" Target="https://archive.nossenateurs.fr/" TargetMode="External"/><Relationship Id="rId20" Type="http://schemas.openxmlformats.org/officeDocument/2006/relationships/hyperlink" Target="https://www.data.gouv.fr/?referrer=grok.com" TargetMode="External"/><Relationship Id="rId29" Type="http://schemas.openxmlformats.org/officeDocument/2006/relationships/hyperlink" Target="https://data.senat.fr/?referrer=grok.com" TargetMode="External"/><Relationship Id="rId1" Type="http://schemas.openxmlformats.org/officeDocument/2006/relationships/numbering" Target="numbering.xml"/><Relationship Id="rId6" Type="http://schemas.openxmlformats.org/officeDocument/2006/relationships/hyperlink" Target="https://www.insee.fr/fr/statistiques/6658145?referrer=grok.com" TargetMode="External"/><Relationship Id="rId11" Type="http://schemas.openxmlformats.org/officeDocument/2006/relationships/hyperlink" Target="https://www.legifrance.gouv.fr/" TargetMode="External"/><Relationship Id="rId24" Type="http://schemas.openxmlformats.org/officeDocument/2006/relationships/hyperlink" Target="https://data.europarl.europa.eu/?referrer=grok.com" TargetMode="External"/><Relationship Id="rId32" Type="http://schemas.openxmlformats.org/officeDocument/2006/relationships/hyperlink" Target="https://github.com/regardscitoyens/nosdeputes.fr/blob/master/doc/api.md?referrer=grok.com" TargetMode="External"/><Relationship Id="rId5" Type="http://schemas.openxmlformats.org/officeDocument/2006/relationships/hyperlink" Target="https://www.interieur.gouv.fr/Elections/Les-resultats/Presidentielles/elecresult__presidentielle-2022/(path)/presidentielle-2022/index.html?referrer=grok.com" TargetMode="External"/><Relationship Id="rId15" Type="http://schemas.openxmlformats.org/officeDocument/2006/relationships/hyperlink" Target="https://www.nosdeputes.fr/?referrer=grok.com" TargetMode="External"/><Relationship Id="rId23" Type="http://schemas.openxmlformats.org/officeDocument/2006/relationships/hyperlink" Target="https://eur-lex.europa.eu/content/help/data-reuse/reuse-contents-eurlex-details.html?referrer=grok.com" TargetMode="External"/><Relationship Id="rId28" Type="http://schemas.openxmlformats.org/officeDocument/2006/relationships/hyperlink" Target="https://data.assemblee-nationale.fr/?referrer=grok.com" TargetMode="External"/><Relationship Id="rId36" Type="http://schemas.openxmlformats.org/officeDocument/2006/relationships/theme" Target="theme/theme1.xml"/><Relationship Id="rId10" Type="http://schemas.openxmlformats.org/officeDocument/2006/relationships/hyperlink" Target="https://www.senat.fr/?referrer=grok.com" TargetMode="External"/><Relationship Id="rId19" Type="http://schemas.openxmlformats.org/officeDocument/2006/relationships/hyperlink" Target="https://www.legiwatch.fr/?referrer=grok.com" TargetMode="External"/><Relationship Id="rId31" Type="http://schemas.openxmlformats.org/officeDocument/2006/relationships/hyperlink" Target="https://piste.gouv.fr/?referrer=grok.com" TargetMode="External"/><Relationship Id="rId4" Type="http://schemas.openxmlformats.org/officeDocument/2006/relationships/webSettings" Target="webSettings.xml"/><Relationship Id="rId9" Type="http://schemas.openxmlformats.org/officeDocument/2006/relationships/hyperlink" Target="https://www.assemblee-nationale.fr/?referrer=grok.com" TargetMode="External"/><Relationship Id="rId14" Type="http://schemas.openxmlformats.org/officeDocument/2006/relationships/hyperlink" Target="https://www.agora.gouv.fr/?referrer=grok.com" TargetMode="External"/><Relationship Id="rId22" Type="http://schemas.openxmlformats.org/officeDocument/2006/relationships/hyperlink" Target="https://eur-lex.europa.eu/homepage.html?referrer=grok.com" TargetMode="External"/><Relationship Id="rId27" Type="http://schemas.openxmlformats.org/officeDocument/2006/relationships/hyperlink" Target="https://oeil.secure.europarl.europa.eu/oeil/home/home.do?referrer=grok.com" TargetMode="External"/><Relationship Id="rId30" Type="http://schemas.openxmlformats.org/officeDocument/2006/relationships/hyperlink" Target="https://www.legifrance.gouv.fr/contenu/pied-de-page/open-data-et-api?referrer=grok.com" TargetMode="External"/><Relationship Id="rId35" Type="http://schemas.openxmlformats.org/officeDocument/2006/relationships/fontTable" Target="fontTable.xml"/><Relationship Id="rId8" Type="http://schemas.openxmlformats.org/officeDocument/2006/relationships/hyperlink" Target="https://www.ipsos.com/fr-fr/fractures-francaises-2025?referrer=grok.com"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8</Pages>
  <Words>3038</Words>
  <Characters>16714</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Godin</dc:creator>
  <cp:keywords/>
  <dc:description/>
  <cp:lastModifiedBy>Alexandre Godin</cp:lastModifiedBy>
  <cp:revision>47</cp:revision>
  <dcterms:created xsi:type="dcterms:W3CDTF">2026-01-05T15:41:00Z</dcterms:created>
  <dcterms:modified xsi:type="dcterms:W3CDTF">2026-01-11T23:37:00Z</dcterms:modified>
</cp:coreProperties>
</file>