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D3388" w14:textId="77777777" w:rsidR="00FC659C" w:rsidRPr="00513228" w:rsidRDefault="00EF6F8B" w:rsidP="00FC659C">
      <w:pPr>
        <w:jc w:val="center"/>
        <w:rPr>
          <w:rFonts w:eastAsia="Arial Unicode MS"/>
          <w:b/>
        </w:rPr>
      </w:pPr>
      <w:r w:rsidRPr="0087589B">
        <w:br/>
      </w:r>
      <w:r w:rsidR="00FC659C" w:rsidRPr="00513228">
        <w:rPr>
          <w:rFonts w:eastAsia="Arial Unicode MS"/>
          <w:b/>
        </w:rPr>
        <w:t>МИНИСТЕРСТВО ЦИФРОВОГО РАЗВИТИЯ,</w:t>
      </w:r>
    </w:p>
    <w:p w14:paraId="564EA027" w14:textId="77777777" w:rsidR="00FC659C" w:rsidRPr="000A4C22" w:rsidRDefault="00FC659C" w:rsidP="00FC659C">
      <w:pPr>
        <w:spacing w:after="120"/>
        <w:jc w:val="center"/>
        <w:rPr>
          <w:b/>
        </w:rPr>
      </w:pPr>
      <w:r w:rsidRPr="000A4C22">
        <w:rPr>
          <w:rFonts w:eastAsia="Arial Unicode MS"/>
          <w:b/>
        </w:rPr>
        <w:t>СВЯЗИ И МАССОВЫХ КОММУНИКАЦИЙ РОССИЙСКОЙ ФЕДЕРАЦИИ</w:t>
      </w:r>
    </w:p>
    <w:p w14:paraId="2162D767" w14:textId="77777777" w:rsidR="00FC659C" w:rsidRPr="00967205" w:rsidRDefault="00FC659C" w:rsidP="00FC659C">
      <w:pPr>
        <w:jc w:val="center"/>
        <w:rPr>
          <w:b/>
        </w:rPr>
      </w:pPr>
      <w:r w:rsidRPr="00967205">
        <w:rPr>
          <w:b/>
        </w:rPr>
        <w:t xml:space="preserve">ФЕДЕРАЛЬНОЕ ГОСУДАРСТВЕННОЕ БЮДЖЕТНОЕ ОБРАЗОВАТЕЛЬНОЕ </w:t>
      </w:r>
    </w:p>
    <w:p w14:paraId="67EE5F16" w14:textId="77777777" w:rsidR="00FC659C" w:rsidRPr="00967205" w:rsidRDefault="00FC659C" w:rsidP="00FC659C">
      <w:pPr>
        <w:jc w:val="center"/>
        <w:rPr>
          <w:b/>
        </w:rPr>
      </w:pPr>
      <w:r w:rsidRPr="00967205">
        <w:rPr>
          <w:b/>
        </w:rPr>
        <w:t>УЧРЕЖДЕНИЕ ВЫСШЕГО ОБРАЗОВАНИЯ</w:t>
      </w:r>
    </w:p>
    <w:p w14:paraId="3EC2B293" w14:textId="77777777" w:rsidR="00FC659C" w:rsidRPr="00967205" w:rsidRDefault="00FC659C" w:rsidP="00FC659C">
      <w:pPr>
        <w:jc w:val="center"/>
        <w:rPr>
          <w:b/>
        </w:rPr>
      </w:pPr>
      <w:r w:rsidRPr="00967205">
        <w:rPr>
          <w:b/>
        </w:rPr>
        <w:t>«САНКТ-ПЕТЕРБУРГСКИЙ ГОСУДАРСТВЕННЫЙ УНИВЕРСИТЕТ ТЕЛЕКОММУНИКАЦИЙ ИМ. ПРОФ. М.А. БОНЧ-БРУЕВИЧА»</w:t>
      </w:r>
    </w:p>
    <w:p w14:paraId="4E49743D" w14:textId="77777777" w:rsidR="00FC659C" w:rsidRPr="008B4FE9" w:rsidRDefault="00FC659C" w:rsidP="00FC659C">
      <w:pPr>
        <w:jc w:val="center"/>
        <w:rPr>
          <w:rFonts w:eastAsia="Calibri"/>
          <w:b/>
        </w:rPr>
      </w:pPr>
      <w:r>
        <w:rPr>
          <w:b/>
        </w:rPr>
        <w:t>(СПбГУТ)</w:t>
      </w:r>
    </w:p>
    <w:p w14:paraId="72FD22E5" w14:textId="77777777" w:rsidR="00FC659C" w:rsidRPr="00820797" w:rsidRDefault="00FC659C" w:rsidP="00FC659C">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7430AA1E" w14:textId="77777777" w:rsidR="00FC659C" w:rsidRPr="009A2ED8" w:rsidRDefault="00FC659C" w:rsidP="00FC659C">
      <w:pPr>
        <w:jc w:val="center"/>
        <w:rPr>
          <w:sz w:val="29"/>
          <w:szCs w:val="29"/>
        </w:rPr>
      </w:pPr>
      <w:r w:rsidRPr="00820797">
        <w:rPr>
          <w:rFonts w:eastAsia="Calibri"/>
          <w:szCs w:val="28"/>
        </w:rPr>
        <w:t xml:space="preserve">Кафедра </w:t>
      </w:r>
      <w:r>
        <w:rPr>
          <w:rFonts w:eastAsia="Calibri"/>
          <w:szCs w:val="28"/>
          <w:u w:val="single"/>
        </w:rPr>
        <w:t>Экономики и менеджмента инфокоммуникаций</w:t>
      </w:r>
    </w:p>
    <w:p w14:paraId="09FB35B7" w14:textId="77777777" w:rsidR="00436310" w:rsidRPr="00351659" w:rsidRDefault="00436310" w:rsidP="00FC659C">
      <w:pPr>
        <w:pStyle w:val="af"/>
        <w:ind w:firstLine="0"/>
        <w:jc w:val="center"/>
      </w:pPr>
      <w:r w:rsidRPr="00351659">
        <w:t>_________________________________________________________________________</w:t>
      </w:r>
    </w:p>
    <w:p w14:paraId="054867DB" w14:textId="77777777" w:rsidR="008C70F7" w:rsidRDefault="00973D2B" w:rsidP="00FD76A0">
      <w:pPr>
        <w:jc w:val="center"/>
        <w:rPr>
          <w:b/>
          <w:sz w:val="28"/>
          <w:szCs w:val="28"/>
        </w:rPr>
      </w:pPr>
      <w:r>
        <w:rPr>
          <w:b/>
          <w:sz w:val="28"/>
          <w:szCs w:val="28"/>
          <w:lang w:val="en-US"/>
        </w:rPr>
        <w:t>Ex</w:t>
      </w:r>
      <w:r w:rsidRPr="000F2790">
        <w:rPr>
          <w:b/>
          <w:sz w:val="28"/>
          <w:szCs w:val="28"/>
        </w:rPr>
        <w:t>_1</w:t>
      </w:r>
    </w:p>
    <w:p w14:paraId="45C4DCC7"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2C569C2E" w14:textId="77777777" w:rsidR="00B70A5F" w:rsidRDefault="00FD76A0" w:rsidP="00FD76A0">
      <w:pPr>
        <w:pStyle w:val="af"/>
        <w:ind w:firstLine="0"/>
        <w:jc w:val="center"/>
        <w:rPr>
          <w:b/>
          <w:caps/>
        </w:rPr>
      </w:pPr>
      <w:r>
        <w:rPr>
          <w:b/>
          <w:caps/>
        </w:rPr>
        <w:t xml:space="preserve">Экономика отрасли </w:t>
      </w:r>
      <w:r w:rsidRPr="00FB28D8">
        <w:rPr>
          <w:b/>
          <w:caps/>
        </w:rPr>
        <w:t>инфокоммуникаци</w:t>
      </w:r>
      <w:r>
        <w:rPr>
          <w:b/>
          <w:caps/>
        </w:rPr>
        <w:t>й</w:t>
      </w:r>
      <w:r w:rsidR="00B70A5F">
        <w:rPr>
          <w:b/>
          <w:caps/>
        </w:rPr>
        <w:t xml:space="preserve">. Раздел 1. </w:t>
      </w:r>
    </w:p>
    <w:p w14:paraId="11B25B0B" w14:textId="77777777" w:rsidR="00FD76A0" w:rsidRPr="00B70A5F" w:rsidRDefault="00B70A5F" w:rsidP="00FD76A0">
      <w:pPr>
        <w:pStyle w:val="af"/>
        <w:ind w:firstLine="0"/>
        <w:jc w:val="center"/>
        <w:rPr>
          <w:b/>
          <w:caps/>
        </w:rPr>
      </w:pPr>
      <w:r w:rsidRPr="00B70A5F">
        <w:rPr>
          <w:b/>
          <w:caps/>
        </w:rPr>
        <w:t>Социально – экономическая характеристика отрасли «Связь»</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7702154A" w14:textId="77777777" w:rsidTr="00FD76A0">
        <w:tc>
          <w:tcPr>
            <w:tcW w:w="928" w:type="dxa"/>
          </w:tcPr>
          <w:p w14:paraId="025B6FAB"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08D7AF38" w14:textId="77777777" w:rsidR="00FD76A0" w:rsidRPr="00A8230E" w:rsidRDefault="00FD76A0" w:rsidP="00FD76A0">
            <w:pPr>
              <w:ind w:firstLine="0"/>
              <w:jc w:val="center"/>
              <w:rPr>
                <w:sz w:val="28"/>
                <w:szCs w:val="28"/>
              </w:rPr>
            </w:pPr>
            <w:r>
              <w:rPr>
                <w:sz w:val="28"/>
                <w:szCs w:val="28"/>
              </w:rPr>
              <w:t>2</w:t>
            </w:r>
          </w:p>
        </w:tc>
        <w:tc>
          <w:tcPr>
            <w:tcW w:w="928" w:type="dxa"/>
          </w:tcPr>
          <w:p w14:paraId="55699E62" w14:textId="77777777" w:rsidR="00FD76A0" w:rsidRPr="00A8230E" w:rsidRDefault="00FD76A0" w:rsidP="00FD76A0">
            <w:pPr>
              <w:ind w:firstLine="0"/>
              <w:jc w:val="center"/>
              <w:rPr>
                <w:sz w:val="28"/>
                <w:szCs w:val="28"/>
              </w:rPr>
            </w:pPr>
            <w:r>
              <w:rPr>
                <w:sz w:val="28"/>
                <w:szCs w:val="28"/>
              </w:rPr>
              <w:t>3</w:t>
            </w:r>
          </w:p>
        </w:tc>
        <w:tc>
          <w:tcPr>
            <w:tcW w:w="928" w:type="dxa"/>
          </w:tcPr>
          <w:p w14:paraId="4FEDF86C" w14:textId="77777777" w:rsidR="00FD76A0" w:rsidRPr="00A8230E" w:rsidRDefault="00FD76A0" w:rsidP="00FD76A0">
            <w:pPr>
              <w:ind w:firstLine="0"/>
              <w:jc w:val="center"/>
              <w:rPr>
                <w:sz w:val="28"/>
                <w:szCs w:val="28"/>
              </w:rPr>
            </w:pPr>
            <w:r>
              <w:rPr>
                <w:sz w:val="28"/>
                <w:szCs w:val="28"/>
              </w:rPr>
              <w:t>4</w:t>
            </w:r>
          </w:p>
        </w:tc>
        <w:tc>
          <w:tcPr>
            <w:tcW w:w="929" w:type="dxa"/>
          </w:tcPr>
          <w:p w14:paraId="77602830" w14:textId="77777777" w:rsidR="00FD76A0" w:rsidRPr="00A8230E" w:rsidRDefault="00FD76A0" w:rsidP="00FD76A0">
            <w:pPr>
              <w:ind w:firstLine="0"/>
              <w:jc w:val="center"/>
              <w:rPr>
                <w:sz w:val="28"/>
                <w:szCs w:val="28"/>
              </w:rPr>
            </w:pPr>
            <w:r>
              <w:rPr>
                <w:sz w:val="28"/>
                <w:szCs w:val="28"/>
              </w:rPr>
              <w:t>5</w:t>
            </w:r>
          </w:p>
        </w:tc>
        <w:tc>
          <w:tcPr>
            <w:tcW w:w="929" w:type="dxa"/>
          </w:tcPr>
          <w:p w14:paraId="3EF2BB4A" w14:textId="77777777" w:rsidR="00FD76A0" w:rsidRPr="00A8230E" w:rsidRDefault="00FD76A0" w:rsidP="00FD76A0">
            <w:pPr>
              <w:ind w:firstLine="0"/>
              <w:jc w:val="center"/>
              <w:rPr>
                <w:sz w:val="28"/>
                <w:szCs w:val="28"/>
              </w:rPr>
            </w:pPr>
          </w:p>
        </w:tc>
        <w:tc>
          <w:tcPr>
            <w:tcW w:w="929" w:type="dxa"/>
          </w:tcPr>
          <w:p w14:paraId="0107D77C" w14:textId="77777777" w:rsidR="00FD76A0" w:rsidRPr="00A8230E" w:rsidRDefault="00FD76A0" w:rsidP="00FD76A0">
            <w:pPr>
              <w:ind w:firstLine="0"/>
              <w:jc w:val="center"/>
              <w:rPr>
                <w:sz w:val="28"/>
                <w:szCs w:val="28"/>
              </w:rPr>
            </w:pPr>
          </w:p>
        </w:tc>
        <w:tc>
          <w:tcPr>
            <w:tcW w:w="929" w:type="dxa"/>
          </w:tcPr>
          <w:p w14:paraId="24E25C1B" w14:textId="77777777" w:rsidR="00FD76A0" w:rsidRPr="00A8230E" w:rsidRDefault="00FD76A0" w:rsidP="00FD76A0">
            <w:pPr>
              <w:ind w:firstLine="0"/>
              <w:jc w:val="center"/>
              <w:rPr>
                <w:sz w:val="28"/>
                <w:szCs w:val="28"/>
              </w:rPr>
            </w:pPr>
          </w:p>
        </w:tc>
        <w:tc>
          <w:tcPr>
            <w:tcW w:w="929" w:type="dxa"/>
          </w:tcPr>
          <w:p w14:paraId="1AF44A29" w14:textId="77777777" w:rsidR="00FD76A0" w:rsidRPr="00A8230E" w:rsidRDefault="00FD76A0" w:rsidP="00FD76A0">
            <w:pPr>
              <w:ind w:firstLine="0"/>
              <w:jc w:val="center"/>
              <w:rPr>
                <w:sz w:val="28"/>
                <w:szCs w:val="28"/>
              </w:rPr>
            </w:pPr>
          </w:p>
        </w:tc>
        <w:tc>
          <w:tcPr>
            <w:tcW w:w="2383" w:type="dxa"/>
          </w:tcPr>
          <w:p w14:paraId="28CDB76A"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5DE445C0" w14:textId="77777777" w:rsidTr="00FD76A0">
        <w:tc>
          <w:tcPr>
            <w:tcW w:w="928" w:type="dxa"/>
          </w:tcPr>
          <w:p w14:paraId="25F7ADC9" w14:textId="77777777" w:rsidR="00FD76A0" w:rsidRPr="00A8230E" w:rsidRDefault="00FD76A0" w:rsidP="00FD76A0">
            <w:pPr>
              <w:ind w:firstLine="0"/>
              <w:jc w:val="right"/>
              <w:rPr>
                <w:sz w:val="28"/>
                <w:szCs w:val="28"/>
              </w:rPr>
            </w:pPr>
          </w:p>
        </w:tc>
        <w:tc>
          <w:tcPr>
            <w:tcW w:w="928" w:type="dxa"/>
          </w:tcPr>
          <w:p w14:paraId="29D2B77C" w14:textId="77777777" w:rsidR="00FD76A0" w:rsidRPr="00A8230E" w:rsidRDefault="00FD76A0" w:rsidP="00FD76A0">
            <w:pPr>
              <w:ind w:firstLine="0"/>
              <w:jc w:val="right"/>
              <w:rPr>
                <w:sz w:val="28"/>
                <w:szCs w:val="28"/>
              </w:rPr>
            </w:pPr>
          </w:p>
        </w:tc>
        <w:tc>
          <w:tcPr>
            <w:tcW w:w="928" w:type="dxa"/>
          </w:tcPr>
          <w:p w14:paraId="13D5E41F" w14:textId="77777777" w:rsidR="00FD76A0" w:rsidRPr="00A8230E" w:rsidRDefault="00FD76A0" w:rsidP="00FD76A0">
            <w:pPr>
              <w:ind w:firstLine="0"/>
              <w:jc w:val="right"/>
              <w:rPr>
                <w:sz w:val="28"/>
                <w:szCs w:val="28"/>
              </w:rPr>
            </w:pPr>
          </w:p>
        </w:tc>
        <w:tc>
          <w:tcPr>
            <w:tcW w:w="928" w:type="dxa"/>
          </w:tcPr>
          <w:p w14:paraId="0F9D2519" w14:textId="77777777" w:rsidR="00FD76A0" w:rsidRPr="00A8230E" w:rsidRDefault="00FD76A0" w:rsidP="00FD76A0">
            <w:pPr>
              <w:ind w:firstLine="0"/>
              <w:jc w:val="right"/>
              <w:rPr>
                <w:sz w:val="28"/>
                <w:szCs w:val="28"/>
              </w:rPr>
            </w:pPr>
          </w:p>
        </w:tc>
        <w:tc>
          <w:tcPr>
            <w:tcW w:w="929" w:type="dxa"/>
          </w:tcPr>
          <w:p w14:paraId="1AA4ED87" w14:textId="77777777" w:rsidR="00FD76A0" w:rsidRPr="00A8230E" w:rsidRDefault="00FD76A0" w:rsidP="00FD76A0">
            <w:pPr>
              <w:ind w:firstLine="0"/>
              <w:jc w:val="right"/>
              <w:rPr>
                <w:sz w:val="28"/>
                <w:szCs w:val="28"/>
              </w:rPr>
            </w:pPr>
          </w:p>
        </w:tc>
        <w:tc>
          <w:tcPr>
            <w:tcW w:w="929" w:type="dxa"/>
          </w:tcPr>
          <w:p w14:paraId="4439056C" w14:textId="77777777" w:rsidR="00FD76A0" w:rsidRPr="00A8230E" w:rsidRDefault="00FD76A0" w:rsidP="00FD76A0">
            <w:pPr>
              <w:ind w:firstLine="0"/>
              <w:jc w:val="right"/>
              <w:rPr>
                <w:sz w:val="28"/>
                <w:szCs w:val="28"/>
              </w:rPr>
            </w:pPr>
          </w:p>
        </w:tc>
        <w:tc>
          <w:tcPr>
            <w:tcW w:w="929" w:type="dxa"/>
          </w:tcPr>
          <w:p w14:paraId="5A91CE9C" w14:textId="77777777" w:rsidR="00FD76A0" w:rsidRPr="00A8230E" w:rsidRDefault="00FD76A0" w:rsidP="00FD76A0">
            <w:pPr>
              <w:ind w:firstLine="0"/>
              <w:jc w:val="right"/>
              <w:rPr>
                <w:sz w:val="28"/>
                <w:szCs w:val="28"/>
              </w:rPr>
            </w:pPr>
          </w:p>
        </w:tc>
        <w:tc>
          <w:tcPr>
            <w:tcW w:w="929" w:type="dxa"/>
          </w:tcPr>
          <w:p w14:paraId="26B0105D" w14:textId="77777777" w:rsidR="00FD76A0" w:rsidRPr="00A8230E" w:rsidRDefault="00FD76A0" w:rsidP="00FD76A0">
            <w:pPr>
              <w:ind w:firstLine="0"/>
              <w:jc w:val="right"/>
              <w:rPr>
                <w:sz w:val="28"/>
                <w:szCs w:val="28"/>
              </w:rPr>
            </w:pPr>
          </w:p>
        </w:tc>
        <w:tc>
          <w:tcPr>
            <w:tcW w:w="929" w:type="dxa"/>
          </w:tcPr>
          <w:p w14:paraId="4B708385" w14:textId="77777777" w:rsidR="00FD76A0" w:rsidRPr="00A8230E" w:rsidRDefault="00FD76A0" w:rsidP="00FD76A0">
            <w:pPr>
              <w:ind w:firstLine="0"/>
              <w:jc w:val="right"/>
              <w:rPr>
                <w:sz w:val="28"/>
                <w:szCs w:val="28"/>
              </w:rPr>
            </w:pPr>
          </w:p>
        </w:tc>
        <w:tc>
          <w:tcPr>
            <w:tcW w:w="2383" w:type="dxa"/>
          </w:tcPr>
          <w:p w14:paraId="367266F3" w14:textId="77777777" w:rsidR="00FD76A0" w:rsidRPr="00A8230E" w:rsidRDefault="00FD76A0" w:rsidP="00FD76A0">
            <w:pPr>
              <w:ind w:firstLine="0"/>
              <w:jc w:val="right"/>
              <w:rPr>
                <w:sz w:val="28"/>
                <w:szCs w:val="28"/>
              </w:rPr>
            </w:pPr>
          </w:p>
        </w:tc>
      </w:tr>
    </w:tbl>
    <w:p w14:paraId="1954CFE9"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65B8EC78"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025494BC" w14:textId="77777777" w:rsidR="00FD76A0" w:rsidRPr="00A8230E" w:rsidRDefault="00FD76A0" w:rsidP="00FD76A0">
      <w:pPr>
        <w:jc w:val="center"/>
        <w:rPr>
          <w:b/>
          <w:sz w:val="28"/>
          <w:szCs w:val="29"/>
        </w:rPr>
      </w:pPr>
    </w:p>
    <w:p w14:paraId="01DA9B4F" w14:textId="26E1D75E" w:rsidR="00FD76A0" w:rsidRDefault="00FD76A0" w:rsidP="00FD76A0">
      <w:pPr>
        <w:jc w:val="right"/>
        <w:rPr>
          <w:b/>
          <w:sz w:val="29"/>
          <w:szCs w:val="29"/>
        </w:rPr>
      </w:pPr>
      <w:r>
        <w:rPr>
          <w:b/>
          <w:sz w:val="29"/>
          <w:szCs w:val="29"/>
        </w:rPr>
        <w:t xml:space="preserve">Выполнил студент гр. </w:t>
      </w:r>
      <w:r w:rsidR="0020038F">
        <w:rPr>
          <w:b/>
          <w:sz w:val="29"/>
          <w:szCs w:val="29"/>
        </w:rPr>
        <w:t>ИКТЗ-83</w:t>
      </w:r>
      <w:r>
        <w:rPr>
          <w:b/>
          <w:sz w:val="29"/>
          <w:szCs w:val="29"/>
        </w:rPr>
        <w:t>:</w:t>
      </w:r>
    </w:p>
    <w:p w14:paraId="410FECA4" w14:textId="07E3F073" w:rsidR="0020038F" w:rsidRDefault="0020038F" w:rsidP="00FD76A0">
      <w:pPr>
        <w:jc w:val="right"/>
        <w:rPr>
          <w:b/>
          <w:sz w:val="29"/>
          <w:szCs w:val="29"/>
        </w:rPr>
      </w:pPr>
      <w:r>
        <w:rPr>
          <w:b/>
          <w:sz w:val="29"/>
          <w:szCs w:val="29"/>
        </w:rPr>
        <w:t>Кузьмина О.И.</w:t>
      </w:r>
    </w:p>
    <w:p w14:paraId="3A84E338" w14:textId="77777777" w:rsidR="00FD76A0" w:rsidRPr="000B25A6" w:rsidRDefault="00FD76A0" w:rsidP="00FD76A0">
      <w:pPr>
        <w:jc w:val="right"/>
        <w:rPr>
          <w:sz w:val="29"/>
          <w:szCs w:val="29"/>
        </w:rPr>
      </w:pPr>
    </w:p>
    <w:p w14:paraId="170DAAB1" w14:textId="77777777" w:rsidR="00FD76A0" w:rsidRDefault="00FD76A0" w:rsidP="00FD76A0">
      <w:pPr>
        <w:jc w:val="right"/>
        <w:rPr>
          <w:b/>
          <w:sz w:val="29"/>
          <w:szCs w:val="29"/>
        </w:rPr>
      </w:pPr>
    </w:p>
    <w:p w14:paraId="025A01DA" w14:textId="77777777" w:rsidR="00FD76A0" w:rsidRDefault="00FD76A0" w:rsidP="00FD76A0">
      <w:pPr>
        <w:jc w:val="right"/>
        <w:rPr>
          <w:b/>
          <w:sz w:val="29"/>
          <w:szCs w:val="29"/>
        </w:rPr>
      </w:pPr>
    </w:p>
    <w:p w14:paraId="5205A87D" w14:textId="77777777" w:rsidR="00FD76A0" w:rsidRDefault="00FD76A0" w:rsidP="00FD76A0">
      <w:pPr>
        <w:jc w:val="right"/>
        <w:rPr>
          <w:b/>
          <w:sz w:val="29"/>
          <w:szCs w:val="29"/>
        </w:rPr>
      </w:pPr>
      <w:r>
        <w:rPr>
          <w:b/>
          <w:sz w:val="29"/>
          <w:szCs w:val="29"/>
        </w:rPr>
        <w:t>Проверил ст. пр. кафедры ЭМИ:</w:t>
      </w:r>
    </w:p>
    <w:p w14:paraId="3E1DA844" w14:textId="77777777" w:rsidR="00FD76A0" w:rsidRPr="000B25A6" w:rsidRDefault="00FD76A0" w:rsidP="00FD76A0">
      <w:pPr>
        <w:jc w:val="right"/>
        <w:rPr>
          <w:sz w:val="29"/>
          <w:szCs w:val="29"/>
        </w:rPr>
      </w:pPr>
      <w:r w:rsidRPr="000B25A6">
        <w:rPr>
          <w:sz w:val="29"/>
          <w:szCs w:val="29"/>
        </w:rPr>
        <w:t>Старкова Татьяна Николаевна</w:t>
      </w:r>
    </w:p>
    <w:p w14:paraId="12CD15EB" w14:textId="77777777" w:rsidR="00481A33" w:rsidRPr="00CA2590" w:rsidRDefault="00481A33" w:rsidP="00481A33"/>
    <w:p w14:paraId="60CE8A59" w14:textId="77777777" w:rsidR="00FC2C52" w:rsidRPr="00CA2590" w:rsidRDefault="00FC2C52" w:rsidP="00FC2C52"/>
    <w:p w14:paraId="6E9E5816" w14:textId="77777777" w:rsidR="00424DF2" w:rsidRPr="005B3D0D" w:rsidRDefault="00424DF2" w:rsidP="00436310">
      <w:pPr>
        <w:pStyle w:val="af"/>
        <w:ind w:firstLine="0"/>
        <w:jc w:val="center"/>
      </w:pPr>
    </w:p>
    <w:p w14:paraId="4BA64970" w14:textId="77777777" w:rsidR="00424DF2" w:rsidRDefault="00424DF2" w:rsidP="00436310">
      <w:pPr>
        <w:pStyle w:val="af"/>
        <w:ind w:firstLine="0"/>
        <w:jc w:val="center"/>
      </w:pPr>
    </w:p>
    <w:p w14:paraId="455C3ADC" w14:textId="77777777" w:rsidR="00FD76A0" w:rsidRDefault="00FD76A0" w:rsidP="00436310">
      <w:pPr>
        <w:pStyle w:val="af"/>
        <w:ind w:firstLine="0"/>
        <w:jc w:val="center"/>
      </w:pPr>
    </w:p>
    <w:p w14:paraId="7E4AD658" w14:textId="77777777" w:rsidR="00FD76A0" w:rsidRDefault="00FD76A0" w:rsidP="00436310">
      <w:pPr>
        <w:pStyle w:val="af"/>
        <w:ind w:firstLine="0"/>
        <w:jc w:val="center"/>
      </w:pPr>
    </w:p>
    <w:p w14:paraId="180DF8AA" w14:textId="77777777" w:rsidR="00FD76A0" w:rsidRDefault="00FD76A0" w:rsidP="00436310">
      <w:pPr>
        <w:pStyle w:val="af"/>
        <w:ind w:firstLine="0"/>
        <w:jc w:val="center"/>
      </w:pPr>
    </w:p>
    <w:p w14:paraId="6B094DA0" w14:textId="77777777" w:rsidR="00FD76A0" w:rsidRDefault="00FD76A0" w:rsidP="00436310">
      <w:pPr>
        <w:pStyle w:val="af"/>
        <w:ind w:firstLine="0"/>
        <w:jc w:val="center"/>
      </w:pPr>
    </w:p>
    <w:p w14:paraId="5EF3D1FC" w14:textId="77777777" w:rsidR="00FD76A0" w:rsidRDefault="00FD76A0" w:rsidP="00436310">
      <w:pPr>
        <w:pStyle w:val="af"/>
        <w:ind w:firstLine="0"/>
        <w:jc w:val="center"/>
      </w:pPr>
    </w:p>
    <w:p w14:paraId="4ACB88E3" w14:textId="77777777" w:rsidR="00FD76A0" w:rsidRDefault="00FD76A0" w:rsidP="00436310">
      <w:pPr>
        <w:pStyle w:val="af"/>
        <w:ind w:firstLine="0"/>
        <w:jc w:val="center"/>
      </w:pPr>
    </w:p>
    <w:p w14:paraId="7D4F4C38" w14:textId="77777777" w:rsidR="00FD76A0" w:rsidRDefault="00FD76A0" w:rsidP="00436310">
      <w:pPr>
        <w:pStyle w:val="af"/>
        <w:ind w:firstLine="0"/>
        <w:jc w:val="center"/>
      </w:pPr>
    </w:p>
    <w:p w14:paraId="662C05CA" w14:textId="77777777" w:rsidR="00FD76A0" w:rsidRDefault="00FD76A0" w:rsidP="00436310">
      <w:pPr>
        <w:pStyle w:val="af"/>
        <w:ind w:firstLine="0"/>
        <w:jc w:val="center"/>
      </w:pPr>
    </w:p>
    <w:p w14:paraId="41E7038E" w14:textId="77777777" w:rsidR="00FD76A0" w:rsidRDefault="00FD76A0" w:rsidP="00436310">
      <w:pPr>
        <w:pStyle w:val="af"/>
        <w:ind w:firstLine="0"/>
        <w:jc w:val="center"/>
      </w:pPr>
    </w:p>
    <w:p w14:paraId="56802B03" w14:textId="77777777" w:rsidR="00FD76A0" w:rsidRDefault="00FD76A0" w:rsidP="00436310">
      <w:pPr>
        <w:pStyle w:val="af"/>
        <w:ind w:firstLine="0"/>
        <w:jc w:val="center"/>
      </w:pPr>
    </w:p>
    <w:p w14:paraId="0DFEF66C" w14:textId="77777777" w:rsidR="00FD76A0" w:rsidRPr="005B3D0D" w:rsidRDefault="00FD76A0" w:rsidP="00436310">
      <w:pPr>
        <w:pStyle w:val="af"/>
        <w:ind w:firstLine="0"/>
        <w:jc w:val="center"/>
      </w:pPr>
    </w:p>
    <w:p w14:paraId="09404908" w14:textId="77777777" w:rsidR="00424DF2" w:rsidRPr="005B3D0D" w:rsidRDefault="00424DF2" w:rsidP="00436310">
      <w:pPr>
        <w:pStyle w:val="af"/>
        <w:ind w:firstLine="0"/>
        <w:jc w:val="center"/>
      </w:pPr>
    </w:p>
    <w:p w14:paraId="023E6970" w14:textId="77777777" w:rsidR="00424DF2" w:rsidRPr="005B3D0D" w:rsidRDefault="00424DF2" w:rsidP="00436310">
      <w:pPr>
        <w:pStyle w:val="af"/>
        <w:ind w:firstLine="0"/>
        <w:jc w:val="center"/>
      </w:pPr>
    </w:p>
    <w:p w14:paraId="2F5FA3A3" w14:textId="77777777" w:rsidR="00424DF2" w:rsidRPr="005B3D0D" w:rsidRDefault="00424DF2" w:rsidP="00436310">
      <w:pPr>
        <w:pStyle w:val="af"/>
        <w:ind w:firstLine="0"/>
        <w:jc w:val="center"/>
      </w:pPr>
    </w:p>
    <w:p w14:paraId="031575AB" w14:textId="77777777" w:rsidR="00436310" w:rsidRPr="00351659" w:rsidRDefault="00436310" w:rsidP="00436310">
      <w:pPr>
        <w:pStyle w:val="af"/>
        <w:ind w:firstLine="0"/>
        <w:jc w:val="center"/>
      </w:pPr>
      <w:r w:rsidRPr="00351659">
        <w:t>Санкт</w:t>
      </w:r>
      <w:r w:rsidR="002510A4">
        <w:t>–</w:t>
      </w:r>
      <w:r w:rsidRPr="00351659">
        <w:t>Петербург</w:t>
      </w:r>
    </w:p>
    <w:p w14:paraId="694FD63E" w14:textId="77777777" w:rsidR="00436310" w:rsidRPr="00351659" w:rsidRDefault="00436310" w:rsidP="00436310">
      <w:pPr>
        <w:pStyle w:val="af"/>
        <w:ind w:firstLine="0"/>
        <w:jc w:val="center"/>
      </w:pPr>
      <w:r w:rsidRPr="00351659">
        <w:t>20</w:t>
      </w:r>
      <w:r w:rsidR="00265A1B">
        <w:t>2</w:t>
      </w:r>
      <w:r w:rsidR="008C70F7">
        <w:t>2</w:t>
      </w:r>
    </w:p>
    <w:p w14:paraId="0AAB9E9B"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74F04758"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40EDED29" w14:textId="77777777" w:rsidR="008B1361"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5341927" w:history="1">
        <w:r w:rsidR="008B1361" w:rsidRPr="00791662">
          <w:rPr>
            <w:rStyle w:val="aa"/>
          </w:rPr>
          <w:t>Введение</w:t>
        </w:r>
        <w:r w:rsidR="008B1361">
          <w:rPr>
            <w:webHidden/>
          </w:rPr>
          <w:tab/>
        </w:r>
        <w:r w:rsidR="008B1361">
          <w:rPr>
            <w:webHidden/>
          </w:rPr>
          <w:fldChar w:fldCharType="begin"/>
        </w:r>
        <w:r w:rsidR="008B1361">
          <w:rPr>
            <w:webHidden/>
          </w:rPr>
          <w:instrText xml:space="preserve"> PAGEREF _Toc95341927 \h </w:instrText>
        </w:r>
        <w:r w:rsidR="008B1361">
          <w:rPr>
            <w:webHidden/>
          </w:rPr>
        </w:r>
        <w:r w:rsidR="008B1361">
          <w:rPr>
            <w:webHidden/>
          </w:rPr>
          <w:fldChar w:fldCharType="separate"/>
        </w:r>
        <w:r w:rsidR="008B1361">
          <w:rPr>
            <w:webHidden/>
          </w:rPr>
          <w:t>3</w:t>
        </w:r>
        <w:r w:rsidR="008B1361">
          <w:rPr>
            <w:webHidden/>
          </w:rPr>
          <w:fldChar w:fldCharType="end"/>
        </w:r>
      </w:hyperlink>
    </w:p>
    <w:p w14:paraId="02B010D8" w14:textId="77777777" w:rsidR="008B1361" w:rsidRDefault="001B5009">
      <w:pPr>
        <w:pStyle w:val="12"/>
        <w:rPr>
          <w:rFonts w:asciiTheme="minorHAnsi" w:eastAsiaTheme="minorEastAsia" w:hAnsiTheme="minorHAnsi" w:cstheme="minorBidi"/>
          <w:b w:val="0"/>
          <w:bCs w:val="0"/>
          <w:sz w:val="22"/>
          <w:szCs w:val="22"/>
          <w:lang w:bidi="ar-SA"/>
        </w:rPr>
      </w:pPr>
      <w:hyperlink w:anchor="_Toc95341928" w:history="1">
        <w:r w:rsidR="008B1361" w:rsidRPr="00791662">
          <w:rPr>
            <w:rStyle w:val="aa"/>
          </w:rPr>
          <w:t>1.</w:t>
        </w:r>
        <w:r w:rsidR="008B1361">
          <w:rPr>
            <w:rFonts w:asciiTheme="minorHAnsi" w:eastAsiaTheme="minorEastAsia" w:hAnsiTheme="minorHAnsi" w:cstheme="minorBidi"/>
            <w:b w:val="0"/>
            <w:bCs w:val="0"/>
            <w:sz w:val="22"/>
            <w:szCs w:val="22"/>
            <w:lang w:bidi="ar-SA"/>
          </w:rPr>
          <w:tab/>
        </w:r>
        <w:r w:rsidR="008B1361" w:rsidRPr="00791662">
          <w:rPr>
            <w:rStyle w:val="aa"/>
          </w:rPr>
          <w:t>Социально – экономическая характеристика отрасли «Связь»</w:t>
        </w:r>
        <w:r w:rsidR="008B1361">
          <w:rPr>
            <w:webHidden/>
          </w:rPr>
          <w:tab/>
        </w:r>
        <w:r w:rsidR="008B1361">
          <w:rPr>
            <w:webHidden/>
          </w:rPr>
          <w:fldChar w:fldCharType="begin"/>
        </w:r>
        <w:r w:rsidR="008B1361">
          <w:rPr>
            <w:webHidden/>
          </w:rPr>
          <w:instrText xml:space="preserve"> PAGEREF _Toc95341928 \h </w:instrText>
        </w:r>
        <w:r w:rsidR="008B1361">
          <w:rPr>
            <w:webHidden/>
          </w:rPr>
        </w:r>
        <w:r w:rsidR="008B1361">
          <w:rPr>
            <w:webHidden/>
          </w:rPr>
          <w:fldChar w:fldCharType="separate"/>
        </w:r>
        <w:r w:rsidR="008B1361">
          <w:rPr>
            <w:webHidden/>
          </w:rPr>
          <w:t>4</w:t>
        </w:r>
        <w:r w:rsidR="008B1361">
          <w:rPr>
            <w:webHidden/>
          </w:rPr>
          <w:fldChar w:fldCharType="end"/>
        </w:r>
      </w:hyperlink>
    </w:p>
    <w:p w14:paraId="3782E4DE" w14:textId="77777777" w:rsidR="008B1361" w:rsidRDefault="001B5009">
      <w:pPr>
        <w:pStyle w:val="26"/>
        <w:tabs>
          <w:tab w:val="left" w:pos="1985"/>
        </w:tabs>
        <w:rPr>
          <w:rFonts w:asciiTheme="minorHAnsi" w:eastAsiaTheme="minorEastAsia" w:hAnsiTheme="minorHAnsi" w:cstheme="minorBidi"/>
          <w:sz w:val="22"/>
          <w:szCs w:val="22"/>
          <w:lang w:bidi="ar-SA"/>
        </w:rPr>
      </w:pPr>
      <w:hyperlink w:anchor="_Toc95341929" w:history="1">
        <w:r w:rsidR="008B1361" w:rsidRPr="00791662">
          <w:rPr>
            <w:rStyle w:val="aa"/>
          </w:rPr>
          <w:t>1.1</w:t>
        </w:r>
        <w:r w:rsidR="008B1361">
          <w:rPr>
            <w:rFonts w:asciiTheme="minorHAnsi" w:eastAsiaTheme="minorEastAsia" w:hAnsiTheme="minorHAnsi" w:cstheme="minorBidi"/>
            <w:sz w:val="22"/>
            <w:szCs w:val="22"/>
            <w:lang w:bidi="ar-SA"/>
          </w:rPr>
          <w:tab/>
        </w:r>
        <w:r w:rsidR="008B1361" w:rsidRPr="00791662">
          <w:rPr>
            <w:rStyle w:val="aa"/>
          </w:rPr>
          <w:t>Анализ рынка услуг связи</w:t>
        </w:r>
        <w:r w:rsidR="008B1361">
          <w:rPr>
            <w:webHidden/>
          </w:rPr>
          <w:tab/>
        </w:r>
        <w:r w:rsidR="008B1361">
          <w:rPr>
            <w:webHidden/>
          </w:rPr>
          <w:fldChar w:fldCharType="begin"/>
        </w:r>
        <w:r w:rsidR="008B1361">
          <w:rPr>
            <w:webHidden/>
          </w:rPr>
          <w:instrText xml:space="preserve"> PAGEREF _Toc95341929 \h </w:instrText>
        </w:r>
        <w:r w:rsidR="008B1361">
          <w:rPr>
            <w:webHidden/>
          </w:rPr>
        </w:r>
        <w:r w:rsidR="008B1361">
          <w:rPr>
            <w:webHidden/>
          </w:rPr>
          <w:fldChar w:fldCharType="separate"/>
        </w:r>
        <w:r w:rsidR="008B1361">
          <w:rPr>
            <w:webHidden/>
          </w:rPr>
          <w:t>4</w:t>
        </w:r>
        <w:r w:rsidR="008B1361">
          <w:rPr>
            <w:webHidden/>
          </w:rPr>
          <w:fldChar w:fldCharType="end"/>
        </w:r>
      </w:hyperlink>
    </w:p>
    <w:p w14:paraId="3392ED8C" w14:textId="77777777" w:rsidR="008B1361" w:rsidRDefault="001B5009">
      <w:pPr>
        <w:pStyle w:val="26"/>
        <w:tabs>
          <w:tab w:val="left" w:pos="1985"/>
        </w:tabs>
        <w:rPr>
          <w:rFonts w:asciiTheme="minorHAnsi" w:eastAsiaTheme="minorEastAsia" w:hAnsiTheme="minorHAnsi" w:cstheme="minorBidi"/>
          <w:sz w:val="22"/>
          <w:szCs w:val="22"/>
          <w:lang w:bidi="ar-SA"/>
        </w:rPr>
      </w:pPr>
      <w:hyperlink w:anchor="_Toc95341930" w:history="1">
        <w:r w:rsidR="008B1361" w:rsidRPr="00791662">
          <w:rPr>
            <w:rStyle w:val="aa"/>
          </w:rPr>
          <w:t>1.2</w:t>
        </w:r>
        <w:r w:rsidR="008B1361">
          <w:rPr>
            <w:rFonts w:asciiTheme="minorHAnsi" w:eastAsiaTheme="minorEastAsia" w:hAnsiTheme="minorHAnsi" w:cstheme="minorBidi"/>
            <w:sz w:val="22"/>
            <w:szCs w:val="22"/>
            <w:lang w:bidi="ar-SA"/>
          </w:rPr>
          <w:tab/>
        </w:r>
        <w:r w:rsidR="008B1361" w:rsidRPr="00791662">
          <w:rPr>
            <w:rStyle w:val="aa"/>
          </w:rPr>
          <w:t>Характеристика конкуренции рынка услуг связи</w:t>
        </w:r>
        <w:r w:rsidR="008B1361">
          <w:rPr>
            <w:webHidden/>
          </w:rPr>
          <w:tab/>
        </w:r>
        <w:r w:rsidR="008B1361">
          <w:rPr>
            <w:webHidden/>
          </w:rPr>
          <w:fldChar w:fldCharType="begin"/>
        </w:r>
        <w:r w:rsidR="008B1361">
          <w:rPr>
            <w:webHidden/>
          </w:rPr>
          <w:instrText xml:space="preserve"> PAGEREF _Toc95341930 \h </w:instrText>
        </w:r>
        <w:r w:rsidR="008B1361">
          <w:rPr>
            <w:webHidden/>
          </w:rPr>
        </w:r>
        <w:r w:rsidR="008B1361">
          <w:rPr>
            <w:webHidden/>
          </w:rPr>
          <w:fldChar w:fldCharType="separate"/>
        </w:r>
        <w:r w:rsidR="008B1361">
          <w:rPr>
            <w:webHidden/>
          </w:rPr>
          <w:t>10</w:t>
        </w:r>
        <w:r w:rsidR="008B1361">
          <w:rPr>
            <w:webHidden/>
          </w:rPr>
          <w:fldChar w:fldCharType="end"/>
        </w:r>
      </w:hyperlink>
    </w:p>
    <w:p w14:paraId="26AFD69F" w14:textId="77777777" w:rsidR="005034BC" w:rsidRPr="00351659" w:rsidRDefault="00666D2D" w:rsidP="00ED5CD5">
      <w:pPr>
        <w:pStyle w:val="12"/>
      </w:pPr>
      <w:r>
        <w:fldChar w:fldCharType="end"/>
      </w:r>
    </w:p>
    <w:p w14:paraId="42C96588" w14:textId="77777777" w:rsidR="00436310" w:rsidRPr="00D36AB2" w:rsidRDefault="00CC3F8D" w:rsidP="00D36AB2">
      <w:pPr>
        <w:pStyle w:val="11"/>
      </w:pPr>
      <w:bookmarkStart w:id="1" w:name="_Toc395612935"/>
      <w:bookmarkStart w:id="2" w:name="_Toc395644413"/>
      <w:bookmarkStart w:id="3" w:name="_Toc95341927"/>
      <w:r>
        <w:lastRenderedPageBreak/>
        <w:t>Введение</w:t>
      </w:r>
      <w:bookmarkEnd w:id="1"/>
      <w:bookmarkEnd w:id="2"/>
      <w:bookmarkEnd w:id="3"/>
    </w:p>
    <w:p w14:paraId="4348EF18"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600939A4"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5CF5452F"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486BF889" w14:textId="77777777" w:rsidR="000966E4" w:rsidRDefault="000966E4" w:rsidP="000966E4">
      <w:pPr>
        <w:pStyle w:val="1"/>
      </w:pPr>
      <w:bookmarkStart w:id="4" w:name="_Toc95341928"/>
      <w:bookmarkStart w:id="5" w:name="_Toc390939499"/>
      <w:bookmarkStart w:id="6" w:name="_Toc390942501"/>
      <w:bookmarkStart w:id="7" w:name="_Toc395612938"/>
      <w:bookmarkStart w:id="8" w:name="_Toc395644416"/>
      <w:r w:rsidRPr="000966E4">
        <w:lastRenderedPageBreak/>
        <w:t>Социально – экономическая характеристика отрасли «Связь»</w:t>
      </w:r>
      <w:bookmarkEnd w:id="4"/>
    </w:p>
    <w:p w14:paraId="712A7F27" w14:textId="77777777" w:rsidR="000966E4" w:rsidRPr="00BE0F34" w:rsidRDefault="000966E4" w:rsidP="00BE0F34">
      <w:pPr>
        <w:rPr>
          <w:i/>
          <w:lang w:eastAsia="en-US" w:bidi="en-US"/>
        </w:rPr>
      </w:pPr>
      <w:r w:rsidRPr="00BE0F34">
        <w:rPr>
          <w:i/>
          <w:lang w:eastAsia="en-US" w:bidi="en-US"/>
        </w:rPr>
        <w:t>Понятие отрасли экономики. Отраслевые особенности связи. Структура связи. Подотрасли связи, характеристика и особенности. Федеральная связь РФ. Характеристика конкуренции в различных сегментах телекоммуникационного рынка</w:t>
      </w:r>
    </w:p>
    <w:p w14:paraId="065CDDC7" w14:textId="77777777" w:rsidR="001E4E84" w:rsidRDefault="001E4E84" w:rsidP="000966E4">
      <w:pPr>
        <w:rPr>
          <w:lang w:eastAsia="en-US" w:bidi="en-US"/>
        </w:rPr>
      </w:pPr>
    </w:p>
    <w:p w14:paraId="33B4D045" w14:textId="77777777" w:rsidR="00F56FEB" w:rsidRDefault="00F56FEB" w:rsidP="00F56FEB">
      <w:pPr>
        <w:pStyle w:val="20"/>
      </w:pPr>
      <w:bookmarkStart w:id="9" w:name="_Toc95341929"/>
      <w:r>
        <w:t>Анализ рынка услуг связи</w:t>
      </w:r>
      <w:bookmarkEnd w:id="9"/>
    </w:p>
    <w:p w14:paraId="3AA6AAA7" w14:textId="77777777" w:rsidR="00F56FEB" w:rsidRPr="005E0368" w:rsidRDefault="00F56FEB" w:rsidP="00F56FEB">
      <w:pPr>
        <w:pStyle w:val="ac"/>
        <w:rPr>
          <w:bCs/>
          <w:i/>
          <w:iCs/>
          <w:szCs w:val="28"/>
        </w:rPr>
      </w:pPr>
      <w:r w:rsidRPr="00B713C8">
        <w:rPr>
          <w:b/>
          <w:bCs/>
          <w:i/>
          <w:iCs/>
          <w:szCs w:val="28"/>
        </w:rPr>
        <w:t xml:space="preserve">Задание </w:t>
      </w:r>
      <w:r>
        <w:rPr>
          <w:b/>
          <w:bCs/>
          <w:i/>
          <w:iCs/>
          <w:szCs w:val="28"/>
        </w:rPr>
        <w:t>1</w:t>
      </w:r>
    </w:p>
    <w:p w14:paraId="26ED9C5D" w14:textId="77777777" w:rsidR="00F56FEB" w:rsidRDefault="00F56FEB" w:rsidP="00F56FEB">
      <w:pPr>
        <w:shd w:val="clear" w:color="auto" w:fill="FFFFFF"/>
        <w:ind w:firstLine="567"/>
        <w:rPr>
          <w:sz w:val="28"/>
          <w:szCs w:val="28"/>
        </w:rPr>
      </w:pPr>
      <w:r w:rsidRPr="00900208">
        <w:rPr>
          <w:sz w:val="28"/>
          <w:szCs w:val="28"/>
        </w:rPr>
        <w:t>1.</w:t>
      </w:r>
      <w:r>
        <w:rPr>
          <w:i/>
          <w:sz w:val="28"/>
          <w:szCs w:val="28"/>
        </w:rPr>
        <w:t> </w:t>
      </w:r>
      <w:r w:rsidRPr="00F37992">
        <w:rPr>
          <w:sz w:val="28"/>
          <w:szCs w:val="28"/>
        </w:rPr>
        <w:t xml:space="preserve">Изучить </w:t>
      </w:r>
      <w:r>
        <w:rPr>
          <w:sz w:val="28"/>
          <w:szCs w:val="28"/>
        </w:rPr>
        <w:t xml:space="preserve">статистические данные относительно </w:t>
      </w:r>
      <w:r w:rsidRPr="00421152">
        <w:rPr>
          <w:sz w:val="28"/>
          <w:szCs w:val="28"/>
        </w:rPr>
        <w:t>«</w:t>
      </w:r>
      <w:r w:rsidR="00786EC4" w:rsidRPr="00786EC4">
        <w:rPr>
          <w:sz w:val="28"/>
          <w:szCs w:val="28"/>
        </w:rPr>
        <w:t>Монтированная ёмкость телефонных станций</w:t>
      </w:r>
      <w:r>
        <w:rPr>
          <w:sz w:val="28"/>
          <w:szCs w:val="28"/>
        </w:rPr>
        <w:t>».</w:t>
      </w:r>
    </w:p>
    <w:p w14:paraId="04947182" w14:textId="77777777" w:rsidR="00F56FEB" w:rsidRDefault="00F56FEB" w:rsidP="00F56FEB">
      <w:pPr>
        <w:shd w:val="clear" w:color="auto" w:fill="FFFFFF"/>
        <w:ind w:firstLine="567"/>
        <w:rPr>
          <w:sz w:val="28"/>
          <w:szCs w:val="28"/>
        </w:rPr>
      </w:pPr>
      <w:r>
        <w:rPr>
          <w:sz w:val="28"/>
          <w:szCs w:val="28"/>
        </w:rPr>
        <w:t>2. Дайте описание тенденции изменения показателя</w:t>
      </w:r>
      <w:r w:rsidR="00BE4D22">
        <w:rPr>
          <w:sz w:val="28"/>
          <w:szCs w:val="28"/>
        </w:rPr>
        <w:t>, используя данные из табл. 1</w:t>
      </w:r>
      <w:r w:rsidRPr="00421152">
        <w:rPr>
          <w:sz w:val="28"/>
          <w:szCs w:val="28"/>
        </w:rPr>
        <w:t>.</w:t>
      </w:r>
      <w:r w:rsidR="00BE4D22">
        <w:rPr>
          <w:sz w:val="28"/>
          <w:szCs w:val="28"/>
        </w:rPr>
        <w:t>1</w:t>
      </w:r>
      <w:r w:rsidR="00F52C5B">
        <w:rPr>
          <w:sz w:val="28"/>
          <w:szCs w:val="28"/>
        </w:rPr>
        <w:t>.</w:t>
      </w:r>
    </w:p>
    <w:tbl>
      <w:tblPr>
        <w:tblStyle w:val="af3"/>
        <w:tblW w:w="5000" w:type="pct"/>
        <w:tblLook w:val="04A0" w:firstRow="1" w:lastRow="0" w:firstColumn="1" w:lastColumn="0" w:noHBand="0" w:noVBand="1"/>
      </w:tblPr>
      <w:tblGrid>
        <w:gridCol w:w="1131"/>
        <w:gridCol w:w="2494"/>
        <w:gridCol w:w="5719"/>
      </w:tblGrid>
      <w:tr w:rsidR="00F56FEB" w:rsidRPr="000C4EC5" w14:paraId="304D7108" w14:textId="77777777" w:rsidTr="00BE4D22">
        <w:tc>
          <w:tcPr>
            <w:tcW w:w="605" w:type="pct"/>
          </w:tcPr>
          <w:p w14:paraId="4DD333E9" w14:textId="77777777" w:rsidR="00F56FEB" w:rsidRPr="000C4EC5" w:rsidRDefault="00F56FEB" w:rsidP="00BE4D22">
            <w:pPr>
              <w:ind w:firstLine="0"/>
              <w:jc w:val="center"/>
              <w:rPr>
                <w:bCs/>
                <w:iCs/>
                <w:lang w:val="en-US"/>
              </w:rPr>
            </w:pPr>
            <w:r>
              <w:rPr>
                <w:bCs/>
                <w:iCs/>
              </w:rPr>
              <w:t>Номер варианта</w:t>
            </w:r>
          </w:p>
        </w:tc>
        <w:tc>
          <w:tcPr>
            <w:tcW w:w="1335" w:type="pct"/>
          </w:tcPr>
          <w:p w14:paraId="3A7B4783" w14:textId="77777777" w:rsidR="00F56FEB" w:rsidRPr="000C4EC5" w:rsidRDefault="00F56FEB" w:rsidP="00BE4D22">
            <w:pPr>
              <w:ind w:firstLine="0"/>
              <w:jc w:val="center"/>
              <w:rPr>
                <w:bCs/>
                <w:iCs/>
              </w:rPr>
            </w:pPr>
            <w:r w:rsidRPr="003B332C">
              <w:rPr>
                <w:bCs/>
              </w:rPr>
              <w:t>Показатель</w:t>
            </w:r>
            <w:r w:rsidRPr="003B332C">
              <w:rPr>
                <w:bCs/>
                <w:iCs/>
              </w:rPr>
              <w:t xml:space="preserve"> </w:t>
            </w:r>
            <w:r>
              <w:rPr>
                <w:bCs/>
                <w:iCs/>
              </w:rPr>
              <w:t>из табл. 1.1</w:t>
            </w:r>
          </w:p>
        </w:tc>
        <w:tc>
          <w:tcPr>
            <w:tcW w:w="3060" w:type="pct"/>
          </w:tcPr>
          <w:p w14:paraId="26734C93" w14:textId="77777777" w:rsidR="00F56FEB" w:rsidRPr="00C33C8E" w:rsidRDefault="00F56FEB" w:rsidP="00BE4D22">
            <w:pPr>
              <w:ind w:firstLine="0"/>
              <w:jc w:val="center"/>
              <w:rPr>
                <w:bCs/>
                <w:iCs/>
              </w:rPr>
            </w:pPr>
            <w:r>
              <w:rPr>
                <w:bCs/>
                <w:iCs/>
              </w:rPr>
              <w:t>Описание</w:t>
            </w:r>
            <w:r w:rsidRPr="00C33C8E">
              <w:rPr>
                <w:bCs/>
                <w:iCs/>
              </w:rPr>
              <w:t xml:space="preserve"> </w:t>
            </w:r>
            <w:r>
              <w:rPr>
                <w:bCs/>
                <w:iCs/>
              </w:rPr>
              <w:t>тенденции</w:t>
            </w:r>
            <w:r>
              <w:rPr>
                <w:sz w:val="28"/>
                <w:szCs w:val="28"/>
              </w:rPr>
              <w:t xml:space="preserve"> </w:t>
            </w:r>
            <w:r w:rsidRPr="006675ED">
              <w:t>изменения показателя</w:t>
            </w:r>
          </w:p>
        </w:tc>
      </w:tr>
      <w:tr w:rsidR="00F56FEB" w:rsidRPr="00204165" w14:paraId="1B525F2C" w14:textId="77777777" w:rsidTr="00BE4D22">
        <w:tc>
          <w:tcPr>
            <w:tcW w:w="605" w:type="pct"/>
          </w:tcPr>
          <w:p w14:paraId="25F5FA47" w14:textId="6FEB5A0B" w:rsidR="00F56FEB" w:rsidRPr="00204165" w:rsidRDefault="0020038F" w:rsidP="00BE4D22">
            <w:pPr>
              <w:ind w:firstLine="0"/>
              <w:rPr>
                <w:bCs/>
                <w:iCs/>
              </w:rPr>
            </w:pPr>
            <w:r>
              <w:rPr>
                <w:bCs/>
                <w:iCs/>
              </w:rPr>
              <w:t>11</w:t>
            </w:r>
          </w:p>
        </w:tc>
        <w:tc>
          <w:tcPr>
            <w:tcW w:w="1335" w:type="pct"/>
          </w:tcPr>
          <w:p w14:paraId="57C64682" w14:textId="20E89C04" w:rsidR="00F56FEB" w:rsidRDefault="005E3121" w:rsidP="00BE4D22">
            <w:pPr>
              <w:ind w:firstLine="0"/>
              <w:rPr>
                <w:bCs/>
                <w:iCs/>
              </w:rPr>
            </w:pPr>
            <w:r>
              <w:rPr>
                <w:bCs/>
                <w:iCs/>
              </w:rPr>
              <w:t>(</w:t>
            </w:r>
            <w:r w:rsidR="0020038F">
              <w:rPr>
                <w:bCs/>
                <w:iCs/>
              </w:rPr>
              <w:t>Московская область</w:t>
            </w:r>
            <w:r>
              <w:rPr>
                <w:bCs/>
                <w:iCs/>
              </w:rPr>
              <w:t>)</w:t>
            </w:r>
            <w:r w:rsidR="0020038F">
              <w:rPr>
                <w:bCs/>
                <w:iCs/>
              </w:rPr>
              <w:t xml:space="preserve"> </w:t>
            </w:r>
            <w:r w:rsidR="0020038F" w:rsidRPr="002723EB">
              <w:rPr>
                <w:b/>
                <w:iCs/>
              </w:rPr>
              <w:t>3.33</w:t>
            </w:r>
          </w:p>
          <w:p w14:paraId="4B7BF5AE" w14:textId="77777777" w:rsidR="0020038F" w:rsidRDefault="0020038F" w:rsidP="00BE4D22">
            <w:pPr>
              <w:ind w:firstLine="0"/>
              <w:rPr>
                <w:bCs/>
                <w:iCs/>
              </w:rPr>
            </w:pPr>
          </w:p>
          <w:p w14:paraId="241DD827" w14:textId="77777777" w:rsidR="0020038F" w:rsidRDefault="0020038F" w:rsidP="00BE4D22">
            <w:pPr>
              <w:ind w:firstLine="0"/>
              <w:rPr>
                <w:bCs/>
                <w:iCs/>
              </w:rPr>
            </w:pPr>
          </w:p>
          <w:p w14:paraId="688F3C60" w14:textId="08E2F3CB" w:rsidR="0020038F" w:rsidRPr="00204165" w:rsidRDefault="0020038F" w:rsidP="00BE4D22">
            <w:pPr>
              <w:ind w:firstLine="0"/>
              <w:rPr>
                <w:bCs/>
                <w:iCs/>
              </w:rPr>
            </w:pPr>
          </w:p>
        </w:tc>
        <w:tc>
          <w:tcPr>
            <w:tcW w:w="3060" w:type="pct"/>
          </w:tcPr>
          <w:p w14:paraId="5A0C0CC2" w14:textId="2073950E" w:rsidR="00F56FEB" w:rsidRPr="00204165" w:rsidRDefault="00FB41BA" w:rsidP="00BE4D22">
            <w:pPr>
              <w:ind w:firstLine="0"/>
              <w:rPr>
                <w:bCs/>
                <w:iCs/>
              </w:rPr>
            </w:pPr>
            <w:r>
              <w:rPr>
                <w:bCs/>
                <w:iCs/>
              </w:rPr>
              <w:t xml:space="preserve">В Московской области показатель монтированной ёмкости телефонных станций увеличился на 3.33% по отношению к 2019 году, на это повлияло увеличение численности населения за счёт большого количества приезжих. </w:t>
            </w:r>
          </w:p>
        </w:tc>
      </w:tr>
      <w:tr w:rsidR="00FB41BA" w:rsidRPr="00204165" w14:paraId="30B7AD06" w14:textId="77777777" w:rsidTr="00BE4D22">
        <w:tc>
          <w:tcPr>
            <w:tcW w:w="605" w:type="pct"/>
          </w:tcPr>
          <w:p w14:paraId="64E50DB2" w14:textId="4332A9B8" w:rsidR="00FB41BA" w:rsidRDefault="00FB41BA" w:rsidP="00FB41BA">
            <w:pPr>
              <w:ind w:firstLine="0"/>
              <w:rPr>
                <w:bCs/>
                <w:iCs/>
              </w:rPr>
            </w:pPr>
            <w:r>
              <w:rPr>
                <w:bCs/>
                <w:iCs/>
              </w:rPr>
              <w:t>11</w:t>
            </w:r>
          </w:p>
        </w:tc>
        <w:tc>
          <w:tcPr>
            <w:tcW w:w="1335" w:type="pct"/>
          </w:tcPr>
          <w:p w14:paraId="0BB7B006" w14:textId="77777777" w:rsidR="005E3121" w:rsidRDefault="005E3121" w:rsidP="00FB41BA">
            <w:pPr>
              <w:ind w:firstLine="0"/>
              <w:rPr>
                <w:bCs/>
                <w:iCs/>
              </w:rPr>
            </w:pPr>
            <w:r>
              <w:rPr>
                <w:bCs/>
                <w:iCs/>
              </w:rPr>
              <w:t>(</w:t>
            </w:r>
            <w:r w:rsidR="00FB41BA">
              <w:rPr>
                <w:bCs/>
                <w:iCs/>
              </w:rPr>
              <w:t>Республика Дагестан</w:t>
            </w:r>
            <w:r>
              <w:rPr>
                <w:bCs/>
                <w:iCs/>
              </w:rPr>
              <w:t>)</w:t>
            </w:r>
            <w:r w:rsidR="00FB41BA">
              <w:rPr>
                <w:bCs/>
                <w:iCs/>
              </w:rPr>
              <w:t xml:space="preserve"> </w:t>
            </w:r>
          </w:p>
          <w:p w14:paraId="12F5B0D5" w14:textId="16D1DA7D" w:rsidR="00FB41BA" w:rsidRDefault="00FB41BA" w:rsidP="00FB41BA">
            <w:pPr>
              <w:ind w:firstLine="0"/>
              <w:rPr>
                <w:bCs/>
                <w:iCs/>
              </w:rPr>
            </w:pPr>
            <w:r w:rsidRPr="002723EB">
              <w:rPr>
                <w:b/>
                <w:iCs/>
              </w:rPr>
              <w:t>0.15</w:t>
            </w:r>
          </w:p>
          <w:p w14:paraId="424B63EB" w14:textId="77777777" w:rsidR="00FB41BA" w:rsidRDefault="00FB41BA" w:rsidP="00BE4D22">
            <w:pPr>
              <w:rPr>
                <w:bCs/>
                <w:iCs/>
              </w:rPr>
            </w:pPr>
          </w:p>
        </w:tc>
        <w:tc>
          <w:tcPr>
            <w:tcW w:w="3060" w:type="pct"/>
          </w:tcPr>
          <w:p w14:paraId="61450AAE" w14:textId="1BE57264" w:rsidR="00FB41BA" w:rsidRDefault="00E40AA2" w:rsidP="00FB41BA">
            <w:pPr>
              <w:ind w:firstLine="0"/>
              <w:rPr>
                <w:bCs/>
                <w:iCs/>
              </w:rPr>
            </w:pPr>
            <w:r>
              <w:rPr>
                <w:bCs/>
                <w:iCs/>
              </w:rPr>
              <w:t xml:space="preserve">Показатель монтированной ёмкости телефонных станций вырос на 0.15%. </w:t>
            </w:r>
            <w:r w:rsidR="00242883">
              <w:rPr>
                <w:bCs/>
                <w:iCs/>
              </w:rPr>
              <w:t>В республике Дагестан вы</w:t>
            </w:r>
            <w:r>
              <w:rPr>
                <w:bCs/>
                <w:iCs/>
              </w:rPr>
              <w:t xml:space="preserve">сокий уровень рождаемости, за счёт чего уровень населения постоянно растёт.  </w:t>
            </w:r>
          </w:p>
        </w:tc>
      </w:tr>
      <w:tr w:rsidR="00FB41BA" w:rsidRPr="00204165" w14:paraId="62221DC9" w14:textId="77777777" w:rsidTr="00BE4D22">
        <w:tc>
          <w:tcPr>
            <w:tcW w:w="605" w:type="pct"/>
          </w:tcPr>
          <w:p w14:paraId="3C2ED6E9" w14:textId="3B6C8119" w:rsidR="00FB41BA" w:rsidRDefault="00FB41BA" w:rsidP="00FB41BA">
            <w:pPr>
              <w:ind w:firstLine="0"/>
              <w:rPr>
                <w:bCs/>
                <w:iCs/>
              </w:rPr>
            </w:pPr>
            <w:r>
              <w:rPr>
                <w:bCs/>
                <w:iCs/>
              </w:rPr>
              <w:t>11</w:t>
            </w:r>
          </w:p>
        </w:tc>
        <w:tc>
          <w:tcPr>
            <w:tcW w:w="1335" w:type="pct"/>
          </w:tcPr>
          <w:p w14:paraId="05AF7A3B" w14:textId="63F1C49E" w:rsidR="00FB41BA" w:rsidRDefault="005E3121" w:rsidP="00FB41BA">
            <w:pPr>
              <w:ind w:firstLine="0"/>
              <w:rPr>
                <w:bCs/>
                <w:iCs/>
              </w:rPr>
            </w:pPr>
            <w:r>
              <w:rPr>
                <w:bCs/>
                <w:iCs/>
              </w:rPr>
              <w:t>(</w:t>
            </w:r>
            <w:r w:rsidR="00FB41BA">
              <w:rPr>
                <w:bCs/>
                <w:iCs/>
              </w:rPr>
              <w:t>Сибирский Федеральный округ</w:t>
            </w:r>
            <w:r>
              <w:rPr>
                <w:bCs/>
                <w:iCs/>
              </w:rPr>
              <w:t>)</w:t>
            </w:r>
            <w:r w:rsidR="00FB41BA">
              <w:rPr>
                <w:bCs/>
                <w:iCs/>
              </w:rPr>
              <w:t xml:space="preserve"> </w:t>
            </w:r>
          </w:p>
          <w:p w14:paraId="6BF77A9D" w14:textId="37F0E7DA" w:rsidR="00FB41BA" w:rsidRPr="002723EB" w:rsidRDefault="00FB41BA" w:rsidP="00FB41BA">
            <w:pPr>
              <w:ind w:firstLine="0"/>
              <w:rPr>
                <w:b/>
                <w:iCs/>
              </w:rPr>
            </w:pPr>
            <w:r w:rsidRPr="002723EB">
              <w:rPr>
                <w:b/>
                <w:iCs/>
              </w:rPr>
              <w:t>-1.41</w:t>
            </w:r>
          </w:p>
        </w:tc>
        <w:tc>
          <w:tcPr>
            <w:tcW w:w="3060" w:type="pct"/>
          </w:tcPr>
          <w:p w14:paraId="1027CE4D" w14:textId="3412DC83" w:rsidR="00FB41BA" w:rsidRDefault="00E40AA2" w:rsidP="00E40AA2">
            <w:pPr>
              <w:ind w:firstLine="0"/>
              <w:rPr>
                <w:bCs/>
                <w:iCs/>
              </w:rPr>
            </w:pPr>
            <w:r>
              <w:rPr>
                <w:bCs/>
                <w:iCs/>
              </w:rPr>
              <w:t xml:space="preserve">Показатель монтированной ёмкости телефонных станций уменьшился на 1.41% по отношению к 2019 году. Такая тенденция связана с оттоком населения из регионов Сибирского Федерального округа (Иркутская обл., Новосибирская обл., </w:t>
            </w:r>
            <w:r w:rsidR="002005FB">
              <w:rPr>
                <w:bCs/>
                <w:iCs/>
              </w:rPr>
              <w:t>Красноярский край) из-за неблагоприятных погодных условий.</w:t>
            </w:r>
          </w:p>
        </w:tc>
      </w:tr>
    </w:tbl>
    <w:p w14:paraId="4219D5A7" w14:textId="77777777" w:rsidR="00F56FEB" w:rsidRPr="00421152" w:rsidRDefault="00F56FEB" w:rsidP="00F56FEB">
      <w:pPr>
        <w:shd w:val="clear" w:color="auto" w:fill="FFFFFF"/>
        <w:ind w:firstLine="567"/>
        <w:rPr>
          <w:sz w:val="28"/>
          <w:szCs w:val="28"/>
        </w:rPr>
      </w:pPr>
    </w:p>
    <w:p w14:paraId="74264A1F" w14:textId="77777777" w:rsidR="001759BA" w:rsidRDefault="001759BA">
      <w:pPr>
        <w:jc w:val="left"/>
      </w:pPr>
      <w:r>
        <w:br w:type="page"/>
      </w:r>
    </w:p>
    <w:p w14:paraId="7BF67B06" w14:textId="77777777" w:rsidR="00F56FEB" w:rsidRDefault="00F56FEB" w:rsidP="00F56FEB">
      <w:pPr>
        <w:shd w:val="clear" w:color="auto" w:fill="FFFFFF"/>
        <w:ind w:firstLine="567"/>
        <w:jc w:val="right"/>
        <w:rPr>
          <w:lang w:val="en-US"/>
        </w:rPr>
      </w:pPr>
      <w:r>
        <w:lastRenderedPageBreak/>
        <w:t>Таблица 1.1.</w:t>
      </w:r>
    </w:p>
    <w:p w14:paraId="39DA8772" w14:textId="77777777" w:rsidR="00F52C5B" w:rsidRDefault="00517418" w:rsidP="00F52C5B">
      <w:pPr>
        <w:pStyle w:val="ac"/>
        <w:ind w:firstLine="0"/>
        <w:rPr>
          <w:b/>
          <w:bCs/>
          <w:i/>
          <w:iCs/>
          <w:szCs w:val="28"/>
        </w:rPr>
      </w:pPr>
      <w:r w:rsidRPr="00517418">
        <w:rPr>
          <w:noProof/>
        </w:rPr>
        <w:drawing>
          <wp:inline distT="0" distB="0" distL="0" distR="0" wp14:anchorId="55004B3E" wp14:editId="07537BDE">
            <wp:extent cx="2077200" cy="8186400"/>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7200" cy="8186400"/>
                    </a:xfrm>
                    <a:prstGeom prst="rect">
                      <a:avLst/>
                    </a:prstGeom>
                    <a:noFill/>
                    <a:ln>
                      <a:noFill/>
                    </a:ln>
                  </pic:spPr>
                </pic:pic>
              </a:graphicData>
            </a:graphic>
          </wp:inline>
        </w:drawing>
      </w:r>
      <w:r w:rsidR="00F52C5B">
        <w:rPr>
          <w:b/>
          <w:bCs/>
          <w:i/>
          <w:iCs/>
          <w:szCs w:val="28"/>
        </w:rPr>
        <w:br w:type="page"/>
      </w:r>
    </w:p>
    <w:p w14:paraId="0F8AFA68" w14:textId="77777777" w:rsidR="00F52C5B" w:rsidRPr="005E0368" w:rsidRDefault="00F52C5B" w:rsidP="00F52C5B">
      <w:pPr>
        <w:pStyle w:val="ac"/>
        <w:rPr>
          <w:bCs/>
          <w:i/>
          <w:iCs/>
          <w:szCs w:val="28"/>
        </w:rPr>
      </w:pPr>
      <w:r w:rsidRPr="00B713C8">
        <w:rPr>
          <w:b/>
          <w:bCs/>
          <w:i/>
          <w:iCs/>
          <w:szCs w:val="28"/>
        </w:rPr>
        <w:lastRenderedPageBreak/>
        <w:t xml:space="preserve">Задание </w:t>
      </w:r>
      <w:r>
        <w:rPr>
          <w:b/>
          <w:bCs/>
          <w:i/>
          <w:iCs/>
          <w:szCs w:val="28"/>
        </w:rPr>
        <w:t>2</w:t>
      </w:r>
    </w:p>
    <w:p w14:paraId="61B52106" w14:textId="77777777" w:rsidR="00F52C5B" w:rsidRDefault="00F52C5B" w:rsidP="00F52C5B">
      <w:pPr>
        <w:shd w:val="clear" w:color="auto" w:fill="FFFFFF"/>
        <w:ind w:firstLine="567"/>
        <w:rPr>
          <w:sz w:val="28"/>
          <w:szCs w:val="28"/>
        </w:rPr>
      </w:pPr>
      <w:r w:rsidRPr="00900208">
        <w:rPr>
          <w:sz w:val="28"/>
          <w:szCs w:val="28"/>
        </w:rPr>
        <w:t>1.</w:t>
      </w:r>
      <w:r>
        <w:rPr>
          <w:i/>
          <w:sz w:val="28"/>
          <w:szCs w:val="28"/>
        </w:rPr>
        <w:t> </w:t>
      </w:r>
      <w:r w:rsidRPr="00F37992">
        <w:rPr>
          <w:sz w:val="28"/>
          <w:szCs w:val="28"/>
        </w:rPr>
        <w:t xml:space="preserve">Изучить </w:t>
      </w:r>
      <w:r>
        <w:rPr>
          <w:sz w:val="28"/>
          <w:szCs w:val="28"/>
        </w:rPr>
        <w:t xml:space="preserve">статистические данные относительно </w:t>
      </w:r>
      <w:r w:rsidRPr="00421152">
        <w:rPr>
          <w:sz w:val="28"/>
          <w:szCs w:val="28"/>
        </w:rPr>
        <w:t>«</w:t>
      </w:r>
      <w:r w:rsidR="001759BA" w:rsidRPr="001759BA">
        <w:rPr>
          <w:sz w:val="28"/>
          <w:szCs w:val="28"/>
        </w:rPr>
        <w:t>Охват населения радиовещанием</w:t>
      </w:r>
      <w:r>
        <w:rPr>
          <w:sz w:val="28"/>
          <w:szCs w:val="28"/>
        </w:rPr>
        <w:t>».</w:t>
      </w:r>
    </w:p>
    <w:p w14:paraId="7CC0DAB0" w14:textId="77777777" w:rsidR="00F52C5B" w:rsidRDefault="00F52C5B" w:rsidP="00F52C5B">
      <w:pPr>
        <w:shd w:val="clear" w:color="auto" w:fill="FFFFFF"/>
        <w:ind w:firstLine="567"/>
        <w:rPr>
          <w:sz w:val="28"/>
          <w:szCs w:val="28"/>
          <w:lang w:val="en-US"/>
        </w:rPr>
      </w:pPr>
      <w:r>
        <w:rPr>
          <w:sz w:val="28"/>
          <w:szCs w:val="28"/>
        </w:rPr>
        <w:t>2. Дайте описание показателя, используя данные из табл. 1</w:t>
      </w:r>
      <w:r w:rsidRPr="00421152">
        <w:rPr>
          <w:sz w:val="28"/>
          <w:szCs w:val="28"/>
        </w:rPr>
        <w:t>.</w:t>
      </w:r>
      <w:r>
        <w:rPr>
          <w:sz w:val="28"/>
          <w:szCs w:val="28"/>
        </w:rPr>
        <w:t>2.</w:t>
      </w:r>
    </w:p>
    <w:tbl>
      <w:tblPr>
        <w:tblStyle w:val="af3"/>
        <w:tblW w:w="5000" w:type="pct"/>
        <w:tblLook w:val="04A0" w:firstRow="1" w:lastRow="0" w:firstColumn="1" w:lastColumn="0" w:noHBand="0" w:noVBand="1"/>
      </w:tblPr>
      <w:tblGrid>
        <w:gridCol w:w="1131"/>
        <w:gridCol w:w="2494"/>
        <w:gridCol w:w="5719"/>
      </w:tblGrid>
      <w:tr w:rsidR="00B66EE9" w:rsidRPr="000C4EC5" w14:paraId="3E359CAF" w14:textId="77777777" w:rsidTr="003166A4">
        <w:tc>
          <w:tcPr>
            <w:tcW w:w="605" w:type="pct"/>
          </w:tcPr>
          <w:p w14:paraId="0D928747" w14:textId="77777777" w:rsidR="00B66EE9" w:rsidRPr="000C4EC5" w:rsidRDefault="00B66EE9" w:rsidP="003166A4">
            <w:pPr>
              <w:ind w:firstLine="0"/>
              <w:jc w:val="center"/>
              <w:rPr>
                <w:bCs/>
                <w:iCs/>
                <w:lang w:val="en-US"/>
              </w:rPr>
            </w:pPr>
            <w:r>
              <w:rPr>
                <w:bCs/>
                <w:iCs/>
              </w:rPr>
              <w:t>Номер варианта</w:t>
            </w:r>
          </w:p>
        </w:tc>
        <w:tc>
          <w:tcPr>
            <w:tcW w:w="1335" w:type="pct"/>
          </w:tcPr>
          <w:p w14:paraId="495C73A7" w14:textId="77777777" w:rsidR="00B66EE9" w:rsidRPr="00B66EE9" w:rsidRDefault="00B66EE9" w:rsidP="00B66EE9">
            <w:pPr>
              <w:ind w:firstLine="0"/>
              <w:jc w:val="center"/>
              <w:rPr>
                <w:bCs/>
                <w:iCs/>
                <w:lang w:val="en-US"/>
              </w:rPr>
            </w:pPr>
            <w:r w:rsidRPr="003B332C">
              <w:rPr>
                <w:bCs/>
              </w:rPr>
              <w:t>Показатель</w:t>
            </w:r>
            <w:r w:rsidRPr="003B332C">
              <w:rPr>
                <w:bCs/>
                <w:iCs/>
              </w:rPr>
              <w:t xml:space="preserve"> </w:t>
            </w:r>
            <w:r>
              <w:rPr>
                <w:bCs/>
                <w:iCs/>
              </w:rPr>
              <w:t>из табл. 1.</w:t>
            </w:r>
            <w:r>
              <w:rPr>
                <w:bCs/>
                <w:iCs/>
                <w:lang w:val="en-US"/>
              </w:rPr>
              <w:t>2</w:t>
            </w:r>
          </w:p>
        </w:tc>
        <w:tc>
          <w:tcPr>
            <w:tcW w:w="3060" w:type="pct"/>
          </w:tcPr>
          <w:p w14:paraId="7ACDA4BB" w14:textId="77777777" w:rsidR="00B66EE9" w:rsidRPr="00C33C8E" w:rsidRDefault="0099233D" w:rsidP="00B70A5F">
            <w:pPr>
              <w:ind w:firstLine="0"/>
              <w:jc w:val="center"/>
              <w:rPr>
                <w:bCs/>
                <w:iCs/>
              </w:rPr>
            </w:pPr>
            <w:r>
              <w:rPr>
                <w:bCs/>
                <w:iCs/>
              </w:rPr>
              <w:t>Комментарии</w:t>
            </w:r>
            <w:r w:rsidR="00B66EE9" w:rsidRPr="00C33C8E">
              <w:rPr>
                <w:bCs/>
                <w:iCs/>
              </w:rPr>
              <w:t xml:space="preserve"> </w:t>
            </w:r>
            <w:r>
              <w:rPr>
                <w:bCs/>
                <w:iCs/>
              </w:rPr>
              <w:t xml:space="preserve">к значению </w:t>
            </w:r>
            <w:r w:rsidR="00B66EE9" w:rsidRPr="006675ED">
              <w:t>показателя</w:t>
            </w:r>
            <w:r w:rsidR="00B70A5F">
              <w:t xml:space="preserve"> (ей)</w:t>
            </w:r>
          </w:p>
        </w:tc>
      </w:tr>
      <w:tr w:rsidR="00B66EE9" w:rsidRPr="00204165" w14:paraId="7DA42504" w14:textId="77777777" w:rsidTr="003166A4">
        <w:tc>
          <w:tcPr>
            <w:tcW w:w="605" w:type="pct"/>
          </w:tcPr>
          <w:p w14:paraId="29C8BE11" w14:textId="783D5C74" w:rsidR="00B66EE9" w:rsidRPr="00204165" w:rsidRDefault="00B42C5D" w:rsidP="003166A4">
            <w:pPr>
              <w:ind w:firstLine="0"/>
              <w:rPr>
                <w:bCs/>
                <w:iCs/>
              </w:rPr>
            </w:pPr>
            <w:r>
              <w:rPr>
                <w:bCs/>
                <w:iCs/>
              </w:rPr>
              <w:t>11</w:t>
            </w:r>
          </w:p>
        </w:tc>
        <w:tc>
          <w:tcPr>
            <w:tcW w:w="1335" w:type="pct"/>
          </w:tcPr>
          <w:p w14:paraId="0EA794DF" w14:textId="7AD23411" w:rsidR="00B66EE9" w:rsidRDefault="00D559BD" w:rsidP="003166A4">
            <w:pPr>
              <w:ind w:firstLine="0"/>
              <w:rPr>
                <w:bCs/>
                <w:iCs/>
              </w:rPr>
            </w:pPr>
            <w:r>
              <w:rPr>
                <w:bCs/>
                <w:iCs/>
              </w:rPr>
              <w:t>(</w:t>
            </w:r>
            <w:r w:rsidR="00B42C5D">
              <w:rPr>
                <w:bCs/>
                <w:iCs/>
              </w:rPr>
              <w:t>Московская область</w:t>
            </w:r>
            <w:r>
              <w:rPr>
                <w:bCs/>
                <w:iCs/>
              </w:rPr>
              <w:t>)</w:t>
            </w:r>
          </w:p>
          <w:p w14:paraId="0AFA0E9A" w14:textId="77777777" w:rsidR="00D559BD" w:rsidRDefault="00D559BD" w:rsidP="003166A4">
            <w:pPr>
              <w:ind w:firstLine="0"/>
              <w:rPr>
                <w:bCs/>
                <w:iCs/>
              </w:rPr>
            </w:pPr>
            <w:r>
              <w:rPr>
                <w:bCs/>
                <w:iCs/>
              </w:rPr>
              <w:t>Радио Россия – 99.5, 99.5</w:t>
            </w:r>
          </w:p>
          <w:p w14:paraId="5FAC1BBA" w14:textId="77777777" w:rsidR="00D559BD" w:rsidRDefault="00D559BD" w:rsidP="003166A4">
            <w:pPr>
              <w:ind w:firstLine="0"/>
              <w:rPr>
                <w:bCs/>
                <w:iCs/>
              </w:rPr>
            </w:pPr>
            <w:r>
              <w:rPr>
                <w:bCs/>
                <w:iCs/>
              </w:rPr>
              <w:t>Радио Маяк – 99.5, 99.5</w:t>
            </w:r>
          </w:p>
          <w:p w14:paraId="15305983" w14:textId="1E4A5B9B" w:rsidR="00D559BD" w:rsidRPr="00D559BD" w:rsidRDefault="00D559BD" w:rsidP="003166A4">
            <w:pPr>
              <w:ind w:firstLine="0"/>
              <w:rPr>
                <w:bCs/>
                <w:iCs/>
              </w:rPr>
            </w:pPr>
            <w:r>
              <w:rPr>
                <w:bCs/>
                <w:iCs/>
              </w:rPr>
              <w:t xml:space="preserve">Вести </w:t>
            </w:r>
            <w:r>
              <w:rPr>
                <w:bCs/>
                <w:iCs/>
                <w:lang w:val="en-US"/>
              </w:rPr>
              <w:t>FM</w:t>
            </w:r>
            <w:r>
              <w:rPr>
                <w:bCs/>
                <w:iCs/>
              </w:rPr>
              <w:t xml:space="preserve"> – 99.5, 99.5</w:t>
            </w:r>
          </w:p>
        </w:tc>
        <w:tc>
          <w:tcPr>
            <w:tcW w:w="3060" w:type="pct"/>
          </w:tcPr>
          <w:p w14:paraId="7AE6A711" w14:textId="121F9B54" w:rsidR="00B66EE9" w:rsidRPr="000A08CF" w:rsidRDefault="00A2301B" w:rsidP="003166A4">
            <w:pPr>
              <w:ind w:firstLine="0"/>
              <w:rPr>
                <w:bCs/>
                <w:iCs/>
              </w:rPr>
            </w:pPr>
            <w:r>
              <w:rPr>
                <w:bCs/>
                <w:iCs/>
              </w:rPr>
              <w:t>В Московской области распространено радиовещание каждо</w:t>
            </w:r>
            <w:r w:rsidR="000A08CF">
              <w:rPr>
                <w:bCs/>
                <w:iCs/>
              </w:rPr>
              <w:t xml:space="preserve">й станции: Радио Россия, МАЯК, Вести </w:t>
            </w:r>
            <w:r w:rsidR="000A08CF">
              <w:rPr>
                <w:bCs/>
                <w:iCs/>
                <w:lang w:val="en-US"/>
              </w:rPr>
              <w:t>FM</w:t>
            </w:r>
            <w:r w:rsidR="000A08CF">
              <w:rPr>
                <w:bCs/>
                <w:iCs/>
              </w:rPr>
              <w:t>, как в городах, так и в сёлах, поэтому охват населения такой высокий – 9</w:t>
            </w:r>
            <w:r w:rsidR="00D559BD">
              <w:rPr>
                <w:bCs/>
                <w:iCs/>
              </w:rPr>
              <w:t>9.</w:t>
            </w:r>
            <w:r w:rsidR="000A08CF">
              <w:rPr>
                <w:bCs/>
                <w:iCs/>
              </w:rPr>
              <w:t>5%</w:t>
            </w:r>
          </w:p>
        </w:tc>
      </w:tr>
      <w:tr w:rsidR="00B42C5D" w:rsidRPr="00204165" w14:paraId="50D2BAB0" w14:textId="77777777" w:rsidTr="003166A4">
        <w:tc>
          <w:tcPr>
            <w:tcW w:w="605" w:type="pct"/>
          </w:tcPr>
          <w:p w14:paraId="2022AED9" w14:textId="32EDD152" w:rsidR="00B42C5D" w:rsidRDefault="00B42C5D" w:rsidP="00B42C5D">
            <w:pPr>
              <w:ind w:firstLine="0"/>
              <w:rPr>
                <w:bCs/>
                <w:iCs/>
              </w:rPr>
            </w:pPr>
            <w:r>
              <w:rPr>
                <w:bCs/>
                <w:iCs/>
              </w:rPr>
              <w:t>11</w:t>
            </w:r>
          </w:p>
        </w:tc>
        <w:tc>
          <w:tcPr>
            <w:tcW w:w="1335" w:type="pct"/>
          </w:tcPr>
          <w:p w14:paraId="5B02A313" w14:textId="77777777" w:rsidR="00B42C5D" w:rsidRDefault="00D559BD" w:rsidP="00B42C5D">
            <w:pPr>
              <w:ind w:firstLine="0"/>
              <w:rPr>
                <w:bCs/>
                <w:iCs/>
              </w:rPr>
            </w:pPr>
            <w:r>
              <w:rPr>
                <w:bCs/>
                <w:iCs/>
              </w:rPr>
              <w:t>(</w:t>
            </w:r>
            <w:r w:rsidR="000A08CF">
              <w:rPr>
                <w:bCs/>
                <w:iCs/>
              </w:rPr>
              <w:t>Г. Севастополь</w:t>
            </w:r>
            <w:r>
              <w:rPr>
                <w:bCs/>
                <w:iCs/>
              </w:rPr>
              <w:t>)</w:t>
            </w:r>
          </w:p>
          <w:p w14:paraId="0F37095D" w14:textId="6ACE9B1C" w:rsidR="00D559BD" w:rsidRDefault="00D559BD" w:rsidP="00D559BD">
            <w:pPr>
              <w:ind w:firstLine="0"/>
              <w:rPr>
                <w:bCs/>
                <w:iCs/>
              </w:rPr>
            </w:pPr>
            <w:r>
              <w:rPr>
                <w:bCs/>
                <w:iCs/>
              </w:rPr>
              <w:t xml:space="preserve">Радио Россия – </w:t>
            </w:r>
            <w:r>
              <w:rPr>
                <w:bCs/>
                <w:iCs/>
              </w:rPr>
              <w:t>нет</w:t>
            </w:r>
          </w:p>
          <w:p w14:paraId="4D6EF91F" w14:textId="4D80EE76" w:rsidR="00D559BD" w:rsidRDefault="00D559BD" w:rsidP="00D559BD">
            <w:pPr>
              <w:ind w:firstLine="0"/>
              <w:rPr>
                <w:bCs/>
                <w:iCs/>
              </w:rPr>
            </w:pPr>
            <w:r>
              <w:rPr>
                <w:bCs/>
                <w:iCs/>
              </w:rPr>
              <w:t xml:space="preserve">Радио Маяк – </w:t>
            </w:r>
            <w:r>
              <w:rPr>
                <w:bCs/>
                <w:iCs/>
              </w:rPr>
              <w:t>нет</w:t>
            </w:r>
          </w:p>
          <w:p w14:paraId="6D9A7CD7" w14:textId="5ADDC282" w:rsidR="00D559BD" w:rsidRDefault="00D559BD" w:rsidP="00D559BD">
            <w:pPr>
              <w:ind w:firstLine="0"/>
              <w:rPr>
                <w:bCs/>
                <w:iCs/>
              </w:rPr>
            </w:pPr>
            <w:r>
              <w:rPr>
                <w:bCs/>
                <w:iCs/>
              </w:rPr>
              <w:t xml:space="preserve">Вести </w:t>
            </w:r>
            <w:r>
              <w:rPr>
                <w:bCs/>
                <w:iCs/>
                <w:lang w:val="en-US"/>
              </w:rPr>
              <w:t>FM</w:t>
            </w:r>
            <w:r>
              <w:rPr>
                <w:bCs/>
                <w:iCs/>
              </w:rPr>
              <w:t xml:space="preserve"> – 9</w:t>
            </w:r>
            <w:r>
              <w:rPr>
                <w:bCs/>
                <w:iCs/>
              </w:rPr>
              <w:t>4</w:t>
            </w:r>
            <w:r>
              <w:rPr>
                <w:bCs/>
                <w:iCs/>
              </w:rPr>
              <w:t>.</w:t>
            </w:r>
            <w:r>
              <w:rPr>
                <w:bCs/>
                <w:iCs/>
              </w:rPr>
              <w:t>0</w:t>
            </w:r>
            <w:r>
              <w:rPr>
                <w:bCs/>
                <w:iCs/>
              </w:rPr>
              <w:t xml:space="preserve">, </w:t>
            </w:r>
            <w:r>
              <w:rPr>
                <w:bCs/>
                <w:iCs/>
              </w:rPr>
              <w:t>40</w:t>
            </w:r>
            <w:r>
              <w:rPr>
                <w:bCs/>
                <w:iCs/>
              </w:rPr>
              <w:t>.</w:t>
            </w:r>
            <w:r>
              <w:rPr>
                <w:bCs/>
                <w:iCs/>
              </w:rPr>
              <w:t>2</w:t>
            </w:r>
          </w:p>
        </w:tc>
        <w:tc>
          <w:tcPr>
            <w:tcW w:w="3060" w:type="pct"/>
          </w:tcPr>
          <w:p w14:paraId="5AB44548" w14:textId="7091E683" w:rsidR="00B42C5D" w:rsidRPr="000A08CF" w:rsidRDefault="000A08CF" w:rsidP="00B42C5D">
            <w:pPr>
              <w:ind w:firstLine="0"/>
              <w:rPr>
                <w:bCs/>
                <w:iCs/>
              </w:rPr>
            </w:pPr>
            <w:r>
              <w:rPr>
                <w:bCs/>
                <w:iCs/>
              </w:rPr>
              <w:t xml:space="preserve">В Севастополе нет радиостанций радио России и радио МАЯК, поэтому показатели отсутствуют. В г. Севастополь население слушает ВЕСТИ </w:t>
            </w:r>
            <w:r>
              <w:rPr>
                <w:bCs/>
                <w:iCs/>
                <w:lang w:val="en-US"/>
              </w:rPr>
              <w:t>FM</w:t>
            </w:r>
            <w:r>
              <w:rPr>
                <w:bCs/>
                <w:iCs/>
              </w:rPr>
              <w:t xml:space="preserve">, показатель у городского населения высокий – 94%. В сельской местности радио распространено </w:t>
            </w:r>
            <w:r w:rsidR="0031174B">
              <w:rPr>
                <w:bCs/>
                <w:iCs/>
              </w:rPr>
              <w:t>меньше, поэтому показатель – 40.2%</w:t>
            </w:r>
          </w:p>
        </w:tc>
      </w:tr>
      <w:tr w:rsidR="00B42C5D" w:rsidRPr="00204165" w14:paraId="203B0D7B" w14:textId="77777777" w:rsidTr="003166A4">
        <w:tc>
          <w:tcPr>
            <w:tcW w:w="605" w:type="pct"/>
          </w:tcPr>
          <w:p w14:paraId="624C9BEC" w14:textId="2B231D52" w:rsidR="00B42C5D" w:rsidRDefault="00B42C5D" w:rsidP="00B42C5D">
            <w:pPr>
              <w:ind w:firstLine="0"/>
              <w:rPr>
                <w:bCs/>
                <w:iCs/>
              </w:rPr>
            </w:pPr>
            <w:r>
              <w:rPr>
                <w:bCs/>
                <w:iCs/>
              </w:rPr>
              <w:t>11</w:t>
            </w:r>
          </w:p>
        </w:tc>
        <w:tc>
          <w:tcPr>
            <w:tcW w:w="1335" w:type="pct"/>
          </w:tcPr>
          <w:p w14:paraId="78179A87" w14:textId="77777777" w:rsidR="00B42C5D" w:rsidRDefault="00D559BD" w:rsidP="00B42C5D">
            <w:pPr>
              <w:ind w:firstLine="0"/>
              <w:rPr>
                <w:bCs/>
                <w:iCs/>
              </w:rPr>
            </w:pPr>
            <w:r>
              <w:rPr>
                <w:bCs/>
                <w:iCs/>
              </w:rPr>
              <w:t>(</w:t>
            </w:r>
            <w:r w:rsidR="0031174B">
              <w:rPr>
                <w:bCs/>
                <w:iCs/>
              </w:rPr>
              <w:t>Тюменская область без АО</w:t>
            </w:r>
            <w:r>
              <w:rPr>
                <w:bCs/>
                <w:iCs/>
              </w:rPr>
              <w:t>)</w:t>
            </w:r>
          </w:p>
          <w:p w14:paraId="3C902C6C" w14:textId="132DD8D5" w:rsidR="00D559BD" w:rsidRDefault="00D559BD" w:rsidP="00D559BD">
            <w:pPr>
              <w:ind w:firstLine="0"/>
              <w:rPr>
                <w:bCs/>
                <w:iCs/>
              </w:rPr>
            </w:pPr>
            <w:r>
              <w:rPr>
                <w:bCs/>
                <w:iCs/>
              </w:rPr>
              <w:t>Радио Россия – 9</w:t>
            </w:r>
            <w:r>
              <w:rPr>
                <w:bCs/>
                <w:iCs/>
              </w:rPr>
              <w:t>5</w:t>
            </w:r>
            <w:r w:rsidR="00282806">
              <w:rPr>
                <w:bCs/>
                <w:iCs/>
              </w:rPr>
              <w:t>.0</w:t>
            </w:r>
            <w:r>
              <w:rPr>
                <w:bCs/>
                <w:iCs/>
              </w:rPr>
              <w:t xml:space="preserve">, </w:t>
            </w:r>
            <w:r w:rsidR="00282806">
              <w:rPr>
                <w:bCs/>
                <w:iCs/>
              </w:rPr>
              <w:t>81.6</w:t>
            </w:r>
          </w:p>
          <w:p w14:paraId="0204FCFC" w14:textId="366B9982" w:rsidR="00D559BD" w:rsidRDefault="00D559BD" w:rsidP="00D559BD">
            <w:pPr>
              <w:ind w:firstLine="0"/>
              <w:rPr>
                <w:bCs/>
                <w:iCs/>
              </w:rPr>
            </w:pPr>
            <w:r>
              <w:rPr>
                <w:bCs/>
                <w:iCs/>
              </w:rPr>
              <w:t xml:space="preserve">Радио Маяк – </w:t>
            </w:r>
            <w:r w:rsidR="00282806">
              <w:rPr>
                <w:bCs/>
                <w:iCs/>
              </w:rPr>
              <w:t>71.9</w:t>
            </w:r>
            <w:r>
              <w:rPr>
                <w:bCs/>
                <w:iCs/>
              </w:rPr>
              <w:t xml:space="preserve">, </w:t>
            </w:r>
            <w:r w:rsidR="00282806">
              <w:rPr>
                <w:bCs/>
                <w:iCs/>
              </w:rPr>
              <w:t>18.5</w:t>
            </w:r>
          </w:p>
          <w:p w14:paraId="3006A5F8" w14:textId="4DE79E81" w:rsidR="00D559BD" w:rsidRDefault="00D559BD" w:rsidP="00D559BD">
            <w:pPr>
              <w:ind w:firstLine="0"/>
              <w:rPr>
                <w:bCs/>
                <w:iCs/>
              </w:rPr>
            </w:pPr>
            <w:r>
              <w:rPr>
                <w:bCs/>
                <w:iCs/>
              </w:rPr>
              <w:t xml:space="preserve">Вести </w:t>
            </w:r>
            <w:r>
              <w:rPr>
                <w:bCs/>
                <w:iCs/>
                <w:lang w:val="en-US"/>
              </w:rPr>
              <w:t>FM</w:t>
            </w:r>
            <w:r>
              <w:rPr>
                <w:bCs/>
                <w:iCs/>
              </w:rPr>
              <w:t xml:space="preserve"> – </w:t>
            </w:r>
            <w:r w:rsidR="00282806">
              <w:rPr>
                <w:bCs/>
                <w:iCs/>
              </w:rPr>
              <w:t>74.8</w:t>
            </w:r>
            <w:r>
              <w:rPr>
                <w:bCs/>
                <w:iCs/>
              </w:rPr>
              <w:t xml:space="preserve">, </w:t>
            </w:r>
            <w:r w:rsidR="00282806">
              <w:rPr>
                <w:bCs/>
                <w:iCs/>
              </w:rPr>
              <w:t>18.5</w:t>
            </w:r>
          </w:p>
        </w:tc>
        <w:tc>
          <w:tcPr>
            <w:tcW w:w="3060" w:type="pct"/>
          </w:tcPr>
          <w:p w14:paraId="0A19F0E4" w14:textId="5DFBC211" w:rsidR="00B42C5D" w:rsidRPr="0031174B" w:rsidRDefault="0031174B" w:rsidP="00B42C5D">
            <w:pPr>
              <w:ind w:firstLine="0"/>
              <w:rPr>
                <w:bCs/>
                <w:iCs/>
              </w:rPr>
            </w:pPr>
            <w:r>
              <w:rPr>
                <w:bCs/>
                <w:iCs/>
              </w:rPr>
              <w:t xml:space="preserve">Радиостанции радио России распространены по всей Тюменской области, и в городах, и в сёлах – поэтому показатели охвата высокие (95% и 81.6%). Радиостанции МАЯК и ВЕСТИ </w:t>
            </w:r>
            <w:r>
              <w:rPr>
                <w:bCs/>
                <w:iCs/>
                <w:lang w:val="en-US"/>
              </w:rPr>
              <w:t>FM</w:t>
            </w:r>
            <w:r w:rsidRPr="0031174B">
              <w:rPr>
                <w:bCs/>
                <w:iCs/>
              </w:rPr>
              <w:t xml:space="preserve"> </w:t>
            </w:r>
            <w:r>
              <w:rPr>
                <w:bCs/>
                <w:iCs/>
              </w:rPr>
              <w:t>распространены преимущественно в городах (71% и 74%), до сельского населения сигнал доходит далеко не везде(18.5% и 18.5%).</w:t>
            </w:r>
          </w:p>
        </w:tc>
      </w:tr>
    </w:tbl>
    <w:p w14:paraId="1D2D15BF" w14:textId="1E50EF14" w:rsidR="00B66EE9" w:rsidRPr="00B70A5F" w:rsidRDefault="00B66EE9" w:rsidP="00F52C5B">
      <w:pPr>
        <w:shd w:val="clear" w:color="auto" w:fill="FFFFFF"/>
        <w:ind w:firstLine="567"/>
        <w:rPr>
          <w:sz w:val="28"/>
          <w:szCs w:val="28"/>
        </w:rPr>
      </w:pPr>
    </w:p>
    <w:p w14:paraId="2F72E8E9" w14:textId="260E6059" w:rsidR="00A2301B" w:rsidRDefault="00A2301B">
      <w:pPr>
        <w:jc w:val="left"/>
      </w:pPr>
    </w:p>
    <w:p w14:paraId="65A80DA3" w14:textId="24FC880A" w:rsidR="001759BA" w:rsidRDefault="001759BA">
      <w:pPr>
        <w:jc w:val="left"/>
      </w:pPr>
      <w:r>
        <w:br w:type="page"/>
      </w:r>
    </w:p>
    <w:p w14:paraId="7B200A77" w14:textId="77777777" w:rsidR="001759BA" w:rsidRDefault="001759BA" w:rsidP="001759BA">
      <w:pPr>
        <w:shd w:val="clear" w:color="auto" w:fill="FFFFFF"/>
        <w:ind w:firstLine="567"/>
        <w:jc w:val="right"/>
        <w:rPr>
          <w:lang w:val="en-US"/>
        </w:rPr>
      </w:pPr>
      <w:r>
        <w:lastRenderedPageBreak/>
        <w:t>Таблица 1.2.</w:t>
      </w:r>
    </w:p>
    <w:p w14:paraId="173E78C9" w14:textId="77777777" w:rsidR="001C33E0" w:rsidRPr="001759BA" w:rsidRDefault="001C33E0" w:rsidP="001C33E0">
      <w:pPr>
        <w:shd w:val="clear" w:color="auto" w:fill="FFFFFF"/>
        <w:jc w:val="left"/>
        <w:rPr>
          <w:sz w:val="16"/>
          <w:szCs w:val="16"/>
        </w:rPr>
      </w:pPr>
    </w:p>
    <w:p w14:paraId="52AC6CBE" w14:textId="77777777" w:rsidR="00F52C5B" w:rsidRPr="00B66EE9" w:rsidRDefault="00B70A5F" w:rsidP="001C33E0">
      <w:pPr>
        <w:shd w:val="clear" w:color="auto" w:fill="FFFFFF"/>
        <w:jc w:val="left"/>
        <w:rPr>
          <w:sz w:val="16"/>
          <w:szCs w:val="16"/>
        </w:rPr>
      </w:pPr>
      <w:r w:rsidRPr="00B70A5F">
        <w:rPr>
          <w:noProof/>
        </w:rPr>
        <w:drawing>
          <wp:inline distT="0" distB="0" distL="0" distR="0" wp14:anchorId="28C3AE2B" wp14:editId="75FD7C23">
            <wp:extent cx="3006000" cy="7866000"/>
            <wp:effectExtent l="0" t="0" r="444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000" cy="7866000"/>
                    </a:xfrm>
                    <a:prstGeom prst="rect">
                      <a:avLst/>
                    </a:prstGeom>
                    <a:noFill/>
                    <a:ln>
                      <a:noFill/>
                    </a:ln>
                  </pic:spPr>
                </pic:pic>
              </a:graphicData>
            </a:graphic>
          </wp:inline>
        </w:drawing>
      </w:r>
    </w:p>
    <w:p w14:paraId="3BD497EE" w14:textId="77777777" w:rsidR="00B70A5F" w:rsidRDefault="00B70A5F">
      <w:pPr>
        <w:jc w:val="left"/>
        <w:rPr>
          <w:b/>
          <w:bCs/>
          <w:i/>
          <w:iCs/>
          <w:sz w:val="28"/>
          <w:szCs w:val="28"/>
        </w:rPr>
      </w:pPr>
      <w:r>
        <w:rPr>
          <w:b/>
          <w:bCs/>
          <w:i/>
          <w:iCs/>
          <w:szCs w:val="28"/>
        </w:rPr>
        <w:br w:type="page"/>
      </w:r>
    </w:p>
    <w:p w14:paraId="65D5564E" w14:textId="77777777" w:rsidR="001759BA" w:rsidRPr="0099233D" w:rsidRDefault="001759BA" w:rsidP="001759BA">
      <w:pPr>
        <w:pStyle w:val="ac"/>
        <w:rPr>
          <w:bCs/>
          <w:i/>
          <w:iCs/>
          <w:szCs w:val="28"/>
        </w:rPr>
      </w:pPr>
      <w:r w:rsidRPr="00B713C8">
        <w:rPr>
          <w:b/>
          <w:bCs/>
          <w:i/>
          <w:iCs/>
          <w:szCs w:val="28"/>
        </w:rPr>
        <w:lastRenderedPageBreak/>
        <w:t xml:space="preserve">Задание </w:t>
      </w:r>
      <w:r>
        <w:rPr>
          <w:b/>
          <w:bCs/>
          <w:i/>
          <w:iCs/>
          <w:szCs w:val="28"/>
        </w:rPr>
        <w:t>3</w:t>
      </w:r>
    </w:p>
    <w:p w14:paraId="445CEE2A" w14:textId="77777777" w:rsidR="001759BA" w:rsidRDefault="001759BA" w:rsidP="001759BA">
      <w:pPr>
        <w:shd w:val="clear" w:color="auto" w:fill="FFFFFF"/>
        <w:ind w:firstLine="567"/>
        <w:rPr>
          <w:sz w:val="28"/>
          <w:szCs w:val="28"/>
        </w:rPr>
      </w:pPr>
      <w:r w:rsidRPr="00900208">
        <w:rPr>
          <w:sz w:val="28"/>
          <w:szCs w:val="28"/>
        </w:rPr>
        <w:t>1.</w:t>
      </w:r>
      <w:r>
        <w:rPr>
          <w:i/>
          <w:sz w:val="28"/>
          <w:szCs w:val="28"/>
        </w:rPr>
        <w:t> </w:t>
      </w:r>
      <w:r w:rsidRPr="00F37992">
        <w:rPr>
          <w:sz w:val="28"/>
          <w:szCs w:val="28"/>
        </w:rPr>
        <w:t xml:space="preserve">Изучить </w:t>
      </w:r>
      <w:r>
        <w:rPr>
          <w:sz w:val="28"/>
          <w:szCs w:val="28"/>
        </w:rPr>
        <w:t xml:space="preserve">статистические данные относительно </w:t>
      </w:r>
      <w:r w:rsidRPr="00421152">
        <w:rPr>
          <w:sz w:val="28"/>
          <w:szCs w:val="28"/>
        </w:rPr>
        <w:t>«</w:t>
      </w:r>
      <w:r w:rsidR="0099233D" w:rsidRPr="0099233D">
        <w:rPr>
          <w:sz w:val="28"/>
          <w:szCs w:val="28"/>
        </w:rPr>
        <w:t>Охват населения услугами телевизионного вещания</w:t>
      </w:r>
      <w:r>
        <w:rPr>
          <w:sz w:val="28"/>
          <w:szCs w:val="28"/>
        </w:rPr>
        <w:t>».</w:t>
      </w:r>
    </w:p>
    <w:p w14:paraId="3C299674" w14:textId="77777777" w:rsidR="001759BA" w:rsidRDefault="001759BA" w:rsidP="001759BA">
      <w:pPr>
        <w:shd w:val="clear" w:color="auto" w:fill="FFFFFF"/>
        <w:ind w:firstLine="567"/>
        <w:rPr>
          <w:sz w:val="28"/>
          <w:szCs w:val="28"/>
        </w:rPr>
      </w:pPr>
      <w:r>
        <w:rPr>
          <w:sz w:val="28"/>
          <w:szCs w:val="28"/>
        </w:rPr>
        <w:t>2. Дайте описание показателя, используя данные из табл. 1</w:t>
      </w:r>
      <w:r w:rsidRPr="00421152">
        <w:rPr>
          <w:sz w:val="28"/>
          <w:szCs w:val="28"/>
        </w:rPr>
        <w:t>.</w:t>
      </w:r>
      <w:r w:rsidR="00B66EE9">
        <w:rPr>
          <w:sz w:val="28"/>
          <w:szCs w:val="28"/>
          <w:lang w:val="en-US"/>
        </w:rPr>
        <w:t>3</w:t>
      </w:r>
      <w:r>
        <w:rPr>
          <w:sz w:val="28"/>
          <w:szCs w:val="28"/>
        </w:rPr>
        <w:t>.</w:t>
      </w:r>
    </w:p>
    <w:tbl>
      <w:tblPr>
        <w:tblStyle w:val="af3"/>
        <w:tblW w:w="5000" w:type="pct"/>
        <w:tblLook w:val="04A0" w:firstRow="1" w:lastRow="0" w:firstColumn="1" w:lastColumn="0" w:noHBand="0" w:noVBand="1"/>
      </w:tblPr>
      <w:tblGrid>
        <w:gridCol w:w="1131"/>
        <w:gridCol w:w="2494"/>
        <w:gridCol w:w="5719"/>
      </w:tblGrid>
      <w:tr w:rsidR="0099233D" w:rsidRPr="000C4EC5" w14:paraId="285ED43B" w14:textId="77777777" w:rsidTr="003166A4">
        <w:tc>
          <w:tcPr>
            <w:tcW w:w="605" w:type="pct"/>
          </w:tcPr>
          <w:p w14:paraId="227DA7C6" w14:textId="77777777" w:rsidR="0099233D" w:rsidRPr="000C4EC5" w:rsidRDefault="0099233D" w:rsidP="003166A4">
            <w:pPr>
              <w:ind w:firstLine="0"/>
              <w:jc w:val="center"/>
              <w:rPr>
                <w:bCs/>
                <w:iCs/>
                <w:lang w:val="en-US"/>
              </w:rPr>
            </w:pPr>
            <w:r>
              <w:rPr>
                <w:bCs/>
                <w:iCs/>
              </w:rPr>
              <w:t>Номер варианта</w:t>
            </w:r>
          </w:p>
        </w:tc>
        <w:tc>
          <w:tcPr>
            <w:tcW w:w="1335" w:type="pct"/>
          </w:tcPr>
          <w:p w14:paraId="499A2348" w14:textId="77777777" w:rsidR="0099233D" w:rsidRPr="0099233D" w:rsidRDefault="0099233D" w:rsidP="0099233D">
            <w:pPr>
              <w:ind w:firstLine="0"/>
              <w:jc w:val="center"/>
              <w:rPr>
                <w:bCs/>
                <w:iCs/>
              </w:rPr>
            </w:pPr>
            <w:r w:rsidRPr="003B332C">
              <w:rPr>
                <w:bCs/>
              </w:rPr>
              <w:t>Показатель</w:t>
            </w:r>
            <w:r w:rsidRPr="003B332C">
              <w:rPr>
                <w:bCs/>
                <w:iCs/>
              </w:rPr>
              <w:t xml:space="preserve"> </w:t>
            </w:r>
            <w:r>
              <w:rPr>
                <w:bCs/>
                <w:iCs/>
              </w:rPr>
              <w:t>из табл. 1.3</w:t>
            </w:r>
          </w:p>
        </w:tc>
        <w:tc>
          <w:tcPr>
            <w:tcW w:w="3060" w:type="pct"/>
          </w:tcPr>
          <w:p w14:paraId="39485E85" w14:textId="77777777" w:rsidR="0099233D" w:rsidRPr="00C33C8E" w:rsidRDefault="0099233D" w:rsidP="00B70A5F">
            <w:pPr>
              <w:ind w:firstLine="0"/>
              <w:jc w:val="center"/>
              <w:rPr>
                <w:bCs/>
                <w:iCs/>
              </w:rPr>
            </w:pPr>
            <w:r>
              <w:rPr>
                <w:bCs/>
                <w:iCs/>
              </w:rPr>
              <w:t>Комментарии</w:t>
            </w:r>
            <w:r w:rsidRPr="00C33C8E">
              <w:rPr>
                <w:bCs/>
                <w:iCs/>
              </w:rPr>
              <w:t xml:space="preserve"> </w:t>
            </w:r>
            <w:r>
              <w:rPr>
                <w:bCs/>
                <w:iCs/>
              </w:rPr>
              <w:t xml:space="preserve">к значению </w:t>
            </w:r>
            <w:r w:rsidRPr="006675ED">
              <w:t>показателя</w:t>
            </w:r>
            <w:r w:rsidR="00B70A5F">
              <w:t xml:space="preserve"> (ей)</w:t>
            </w:r>
          </w:p>
        </w:tc>
      </w:tr>
      <w:tr w:rsidR="0099233D" w:rsidRPr="00204165" w14:paraId="6B43BFAE" w14:textId="77777777" w:rsidTr="003166A4">
        <w:tc>
          <w:tcPr>
            <w:tcW w:w="605" w:type="pct"/>
          </w:tcPr>
          <w:p w14:paraId="5900B2F3" w14:textId="7840CA69" w:rsidR="0099233D" w:rsidRPr="00204165" w:rsidRDefault="00E57219" w:rsidP="003166A4">
            <w:pPr>
              <w:ind w:firstLine="0"/>
              <w:rPr>
                <w:bCs/>
                <w:iCs/>
              </w:rPr>
            </w:pPr>
            <w:r>
              <w:rPr>
                <w:bCs/>
                <w:iCs/>
              </w:rPr>
              <w:t>11</w:t>
            </w:r>
          </w:p>
        </w:tc>
        <w:tc>
          <w:tcPr>
            <w:tcW w:w="1335" w:type="pct"/>
          </w:tcPr>
          <w:p w14:paraId="3D3B34B1" w14:textId="77777777" w:rsidR="0099233D" w:rsidRDefault="00275FCF" w:rsidP="003166A4">
            <w:pPr>
              <w:ind w:firstLine="0"/>
              <w:rPr>
                <w:bCs/>
                <w:iCs/>
              </w:rPr>
            </w:pPr>
            <w:r>
              <w:rPr>
                <w:bCs/>
                <w:iCs/>
              </w:rPr>
              <w:t>(</w:t>
            </w:r>
            <w:r w:rsidR="0079467E">
              <w:rPr>
                <w:bCs/>
                <w:iCs/>
              </w:rPr>
              <w:t>Московская область</w:t>
            </w:r>
            <w:r>
              <w:rPr>
                <w:bCs/>
                <w:iCs/>
              </w:rPr>
              <w:t>)</w:t>
            </w:r>
          </w:p>
          <w:p w14:paraId="148D0FA2" w14:textId="77777777" w:rsidR="003F0D82" w:rsidRDefault="0024426A" w:rsidP="003166A4">
            <w:pPr>
              <w:ind w:firstLine="0"/>
              <w:rPr>
                <w:bCs/>
                <w:iCs/>
              </w:rPr>
            </w:pPr>
            <w:r>
              <w:rPr>
                <w:bCs/>
                <w:iCs/>
              </w:rPr>
              <w:t>Аналоговое телевещание – 47.4, 11.7</w:t>
            </w:r>
          </w:p>
          <w:p w14:paraId="0ADDF41D" w14:textId="6FEDED55" w:rsidR="0024426A" w:rsidRPr="0079467E" w:rsidRDefault="0024426A" w:rsidP="003166A4">
            <w:pPr>
              <w:ind w:firstLine="0"/>
              <w:rPr>
                <w:bCs/>
                <w:iCs/>
              </w:rPr>
            </w:pPr>
            <w:r>
              <w:rPr>
                <w:bCs/>
                <w:iCs/>
              </w:rPr>
              <w:t>Цифровое телевещание – 99.5, 99.5</w:t>
            </w:r>
          </w:p>
        </w:tc>
        <w:tc>
          <w:tcPr>
            <w:tcW w:w="3060" w:type="pct"/>
          </w:tcPr>
          <w:p w14:paraId="18990032" w14:textId="77777777" w:rsidR="0099233D" w:rsidRDefault="0079467E" w:rsidP="003166A4">
            <w:pPr>
              <w:ind w:firstLine="0"/>
              <w:rPr>
                <w:bCs/>
                <w:iCs/>
              </w:rPr>
            </w:pPr>
            <w:r>
              <w:rPr>
                <w:bCs/>
                <w:iCs/>
              </w:rPr>
              <w:t>Показатели охвата населения услугами телевизионного вещания аналогового телевидения 47.4% - городское население, 11.7% – сельское население, цифрового телевидения 99.5% у городского населения и 99.5% у сельского населения.</w:t>
            </w:r>
          </w:p>
          <w:p w14:paraId="7FEABC38" w14:textId="11F188F0" w:rsidR="0079467E" w:rsidRPr="00204165" w:rsidRDefault="0079467E" w:rsidP="003166A4">
            <w:pPr>
              <w:ind w:firstLine="0"/>
              <w:rPr>
                <w:bCs/>
                <w:iCs/>
              </w:rPr>
            </w:pPr>
            <w:r>
              <w:rPr>
                <w:bCs/>
                <w:iCs/>
              </w:rPr>
              <w:t xml:space="preserve">В Московской области чётко видна тенденция перехода на </w:t>
            </w:r>
            <w:r w:rsidR="00692A60">
              <w:rPr>
                <w:bCs/>
                <w:iCs/>
              </w:rPr>
              <w:t>более современный вид телевещания - цифровое телевещание.</w:t>
            </w:r>
          </w:p>
        </w:tc>
      </w:tr>
      <w:tr w:rsidR="00E57219" w:rsidRPr="00204165" w14:paraId="1F6BF047" w14:textId="77777777" w:rsidTr="003166A4">
        <w:tc>
          <w:tcPr>
            <w:tcW w:w="605" w:type="pct"/>
          </w:tcPr>
          <w:p w14:paraId="281602FD" w14:textId="284F1966" w:rsidR="00E57219" w:rsidRDefault="00E57219" w:rsidP="00E57219">
            <w:pPr>
              <w:ind w:firstLine="0"/>
              <w:rPr>
                <w:bCs/>
                <w:iCs/>
              </w:rPr>
            </w:pPr>
            <w:r>
              <w:rPr>
                <w:bCs/>
                <w:iCs/>
              </w:rPr>
              <w:t>11</w:t>
            </w:r>
          </w:p>
        </w:tc>
        <w:tc>
          <w:tcPr>
            <w:tcW w:w="1335" w:type="pct"/>
          </w:tcPr>
          <w:p w14:paraId="24D36F11" w14:textId="77777777" w:rsidR="00E57219" w:rsidRDefault="00275FCF" w:rsidP="00E57219">
            <w:pPr>
              <w:ind w:firstLine="0"/>
              <w:rPr>
                <w:bCs/>
                <w:iCs/>
              </w:rPr>
            </w:pPr>
            <w:r>
              <w:rPr>
                <w:bCs/>
                <w:iCs/>
              </w:rPr>
              <w:t>(</w:t>
            </w:r>
            <w:r w:rsidR="0079467E">
              <w:rPr>
                <w:bCs/>
                <w:iCs/>
              </w:rPr>
              <w:t>Г. Севастополь</w:t>
            </w:r>
            <w:r>
              <w:rPr>
                <w:bCs/>
                <w:iCs/>
              </w:rPr>
              <w:t>)</w:t>
            </w:r>
          </w:p>
          <w:p w14:paraId="5E58A54F" w14:textId="14F658BD" w:rsidR="00FC423E" w:rsidRDefault="00FC423E" w:rsidP="00FC423E">
            <w:pPr>
              <w:ind w:firstLine="0"/>
              <w:rPr>
                <w:bCs/>
                <w:iCs/>
              </w:rPr>
            </w:pPr>
            <w:r>
              <w:rPr>
                <w:bCs/>
                <w:iCs/>
              </w:rPr>
              <w:t xml:space="preserve">Аналоговое телевещание – </w:t>
            </w:r>
            <w:r>
              <w:rPr>
                <w:bCs/>
                <w:iCs/>
              </w:rPr>
              <w:t>98.0</w:t>
            </w:r>
            <w:r>
              <w:rPr>
                <w:bCs/>
                <w:iCs/>
              </w:rPr>
              <w:t xml:space="preserve">, </w:t>
            </w:r>
            <w:r>
              <w:rPr>
                <w:bCs/>
                <w:iCs/>
              </w:rPr>
              <w:t>79</w:t>
            </w:r>
            <w:r>
              <w:rPr>
                <w:bCs/>
                <w:iCs/>
              </w:rPr>
              <w:t>.7</w:t>
            </w:r>
          </w:p>
          <w:p w14:paraId="6F7D79ED" w14:textId="43A854CB" w:rsidR="00FC423E" w:rsidRPr="00204165" w:rsidRDefault="00FC423E" w:rsidP="00FC423E">
            <w:pPr>
              <w:ind w:firstLine="0"/>
              <w:rPr>
                <w:bCs/>
                <w:iCs/>
              </w:rPr>
            </w:pPr>
            <w:r>
              <w:rPr>
                <w:bCs/>
                <w:iCs/>
              </w:rPr>
              <w:t>Цифровое телевещание – 9</w:t>
            </w:r>
            <w:r w:rsidR="00B82561">
              <w:rPr>
                <w:bCs/>
                <w:iCs/>
              </w:rPr>
              <w:t>7</w:t>
            </w:r>
            <w:r>
              <w:rPr>
                <w:bCs/>
                <w:iCs/>
              </w:rPr>
              <w:t>.</w:t>
            </w:r>
            <w:r w:rsidR="00B82561">
              <w:rPr>
                <w:bCs/>
                <w:iCs/>
              </w:rPr>
              <w:t>4</w:t>
            </w:r>
            <w:r>
              <w:rPr>
                <w:bCs/>
                <w:iCs/>
              </w:rPr>
              <w:t>, 9</w:t>
            </w:r>
            <w:r w:rsidR="00B82561">
              <w:rPr>
                <w:bCs/>
                <w:iCs/>
              </w:rPr>
              <w:t>7</w:t>
            </w:r>
            <w:r>
              <w:rPr>
                <w:bCs/>
                <w:iCs/>
              </w:rPr>
              <w:t>.</w:t>
            </w:r>
            <w:r w:rsidR="00B82561">
              <w:rPr>
                <w:bCs/>
                <w:iCs/>
              </w:rPr>
              <w:t>1</w:t>
            </w:r>
          </w:p>
        </w:tc>
        <w:tc>
          <w:tcPr>
            <w:tcW w:w="3060" w:type="pct"/>
          </w:tcPr>
          <w:p w14:paraId="09B68C05" w14:textId="19AAB2E2" w:rsidR="00692A60" w:rsidRDefault="00692A60" w:rsidP="00692A60">
            <w:pPr>
              <w:ind w:firstLine="0"/>
              <w:rPr>
                <w:bCs/>
                <w:iCs/>
              </w:rPr>
            </w:pPr>
            <w:r>
              <w:rPr>
                <w:bCs/>
                <w:iCs/>
              </w:rPr>
              <w:t xml:space="preserve">Показатели охвата населения услугами телевизионного вещания аналогового телевидения </w:t>
            </w:r>
            <w:r w:rsidR="0069067E">
              <w:rPr>
                <w:bCs/>
                <w:iCs/>
              </w:rPr>
              <w:t>98</w:t>
            </w:r>
            <w:r>
              <w:rPr>
                <w:bCs/>
                <w:iCs/>
              </w:rPr>
              <w:t xml:space="preserve">% - городское население, </w:t>
            </w:r>
            <w:r w:rsidR="0069067E">
              <w:rPr>
                <w:bCs/>
                <w:iCs/>
              </w:rPr>
              <w:t>79.7</w:t>
            </w:r>
            <w:r>
              <w:rPr>
                <w:bCs/>
                <w:iCs/>
              </w:rPr>
              <w:t>% – сельское население, цифрового телевидения 9</w:t>
            </w:r>
            <w:r w:rsidR="0069067E">
              <w:rPr>
                <w:bCs/>
                <w:iCs/>
              </w:rPr>
              <w:t>7.4</w:t>
            </w:r>
            <w:r>
              <w:rPr>
                <w:bCs/>
                <w:iCs/>
              </w:rPr>
              <w:t>% у городского населения и 9</w:t>
            </w:r>
            <w:r w:rsidR="0069067E">
              <w:rPr>
                <w:bCs/>
                <w:iCs/>
              </w:rPr>
              <w:t>7.1</w:t>
            </w:r>
            <w:r>
              <w:rPr>
                <w:bCs/>
                <w:iCs/>
              </w:rPr>
              <w:t>% у сельского населения.</w:t>
            </w:r>
          </w:p>
          <w:p w14:paraId="3BBB6705" w14:textId="15A0BA56" w:rsidR="00E57219" w:rsidRPr="00204165" w:rsidRDefault="0069067E" w:rsidP="00692A60">
            <w:pPr>
              <w:ind w:firstLine="0"/>
              <w:rPr>
                <w:bCs/>
                <w:iCs/>
              </w:rPr>
            </w:pPr>
            <w:r>
              <w:rPr>
                <w:bCs/>
                <w:iCs/>
              </w:rPr>
              <w:t>В Севастополе население по прежнему так же часто пользуется услугами аналогового телевидения, как цифрового.</w:t>
            </w:r>
          </w:p>
        </w:tc>
      </w:tr>
      <w:tr w:rsidR="00E57219" w:rsidRPr="00204165" w14:paraId="3E94AC1A" w14:textId="77777777" w:rsidTr="003166A4">
        <w:tc>
          <w:tcPr>
            <w:tcW w:w="605" w:type="pct"/>
          </w:tcPr>
          <w:p w14:paraId="5B7EDF7C" w14:textId="4F8B1156" w:rsidR="00E57219" w:rsidRDefault="00E57219" w:rsidP="00E57219">
            <w:pPr>
              <w:ind w:firstLine="0"/>
              <w:rPr>
                <w:bCs/>
                <w:iCs/>
              </w:rPr>
            </w:pPr>
            <w:r>
              <w:rPr>
                <w:bCs/>
                <w:iCs/>
              </w:rPr>
              <w:t>11</w:t>
            </w:r>
          </w:p>
        </w:tc>
        <w:tc>
          <w:tcPr>
            <w:tcW w:w="1335" w:type="pct"/>
          </w:tcPr>
          <w:p w14:paraId="4959935A" w14:textId="77777777" w:rsidR="00E57219" w:rsidRDefault="00275FCF" w:rsidP="00E57219">
            <w:pPr>
              <w:ind w:firstLine="0"/>
              <w:rPr>
                <w:bCs/>
                <w:iCs/>
              </w:rPr>
            </w:pPr>
            <w:r>
              <w:rPr>
                <w:bCs/>
                <w:iCs/>
              </w:rPr>
              <w:t>(</w:t>
            </w:r>
            <w:r w:rsidR="0079467E">
              <w:rPr>
                <w:bCs/>
                <w:iCs/>
              </w:rPr>
              <w:t>Тюменская область без АО</w:t>
            </w:r>
            <w:r>
              <w:rPr>
                <w:bCs/>
                <w:iCs/>
              </w:rPr>
              <w:t>)</w:t>
            </w:r>
          </w:p>
          <w:p w14:paraId="0C76B4EC" w14:textId="51D39C35" w:rsidR="00FC423E" w:rsidRDefault="00FC423E" w:rsidP="00FC423E">
            <w:pPr>
              <w:ind w:firstLine="0"/>
              <w:rPr>
                <w:bCs/>
                <w:iCs/>
              </w:rPr>
            </w:pPr>
            <w:r>
              <w:rPr>
                <w:bCs/>
                <w:iCs/>
              </w:rPr>
              <w:t xml:space="preserve">Аналоговое телевещание – </w:t>
            </w:r>
            <w:r w:rsidR="0099215D">
              <w:rPr>
                <w:bCs/>
                <w:iCs/>
              </w:rPr>
              <w:t>52</w:t>
            </w:r>
            <w:r>
              <w:rPr>
                <w:bCs/>
                <w:iCs/>
              </w:rPr>
              <w:t>.</w:t>
            </w:r>
            <w:r w:rsidR="0099215D">
              <w:rPr>
                <w:bCs/>
                <w:iCs/>
              </w:rPr>
              <w:t>9</w:t>
            </w:r>
            <w:r>
              <w:rPr>
                <w:bCs/>
                <w:iCs/>
              </w:rPr>
              <w:t xml:space="preserve">, </w:t>
            </w:r>
            <w:r w:rsidR="0099215D">
              <w:rPr>
                <w:bCs/>
                <w:iCs/>
              </w:rPr>
              <w:t>5</w:t>
            </w:r>
            <w:r>
              <w:rPr>
                <w:bCs/>
                <w:iCs/>
              </w:rPr>
              <w:t>.</w:t>
            </w:r>
            <w:r w:rsidR="0099215D">
              <w:rPr>
                <w:bCs/>
                <w:iCs/>
              </w:rPr>
              <w:t>8</w:t>
            </w:r>
          </w:p>
          <w:p w14:paraId="2D508DFC" w14:textId="6559EC38" w:rsidR="00FC423E" w:rsidRPr="00204165" w:rsidRDefault="00FC423E" w:rsidP="00FC423E">
            <w:pPr>
              <w:ind w:firstLine="0"/>
              <w:rPr>
                <w:bCs/>
                <w:iCs/>
              </w:rPr>
            </w:pPr>
            <w:r>
              <w:rPr>
                <w:bCs/>
                <w:iCs/>
              </w:rPr>
              <w:t>Цифровое телевещание – 9</w:t>
            </w:r>
            <w:r w:rsidR="0099215D">
              <w:rPr>
                <w:bCs/>
                <w:iCs/>
              </w:rPr>
              <w:t>7</w:t>
            </w:r>
            <w:r>
              <w:rPr>
                <w:bCs/>
                <w:iCs/>
              </w:rPr>
              <w:t>.</w:t>
            </w:r>
            <w:r w:rsidR="0099215D">
              <w:rPr>
                <w:bCs/>
                <w:iCs/>
              </w:rPr>
              <w:t>7</w:t>
            </w:r>
            <w:r>
              <w:rPr>
                <w:bCs/>
                <w:iCs/>
              </w:rPr>
              <w:t>, 9</w:t>
            </w:r>
            <w:r w:rsidR="0099215D">
              <w:rPr>
                <w:bCs/>
                <w:iCs/>
              </w:rPr>
              <w:t>7</w:t>
            </w:r>
            <w:r>
              <w:rPr>
                <w:bCs/>
                <w:iCs/>
              </w:rPr>
              <w:t>.</w:t>
            </w:r>
            <w:r w:rsidR="0099215D">
              <w:rPr>
                <w:bCs/>
                <w:iCs/>
              </w:rPr>
              <w:t>7</w:t>
            </w:r>
          </w:p>
        </w:tc>
        <w:tc>
          <w:tcPr>
            <w:tcW w:w="3060" w:type="pct"/>
          </w:tcPr>
          <w:p w14:paraId="4982ED7C" w14:textId="00CC5F04" w:rsidR="00692A60" w:rsidRDefault="00692A60" w:rsidP="00692A60">
            <w:pPr>
              <w:ind w:firstLine="0"/>
              <w:rPr>
                <w:bCs/>
                <w:iCs/>
              </w:rPr>
            </w:pPr>
            <w:r>
              <w:rPr>
                <w:bCs/>
                <w:iCs/>
              </w:rPr>
              <w:t xml:space="preserve">Показатели охвата населения услугами телевизионного вещания аналогового телевидения </w:t>
            </w:r>
            <w:r w:rsidR="0069067E">
              <w:rPr>
                <w:bCs/>
                <w:iCs/>
              </w:rPr>
              <w:t>52.9</w:t>
            </w:r>
            <w:r>
              <w:rPr>
                <w:bCs/>
                <w:iCs/>
              </w:rPr>
              <w:t xml:space="preserve">% - городское население, </w:t>
            </w:r>
            <w:r w:rsidR="0069067E">
              <w:rPr>
                <w:bCs/>
                <w:iCs/>
              </w:rPr>
              <w:t>5.8</w:t>
            </w:r>
            <w:r>
              <w:rPr>
                <w:bCs/>
                <w:iCs/>
              </w:rPr>
              <w:t>% – сельское население, цифрового телевидения 9</w:t>
            </w:r>
            <w:r w:rsidR="0069067E">
              <w:rPr>
                <w:bCs/>
                <w:iCs/>
              </w:rPr>
              <w:t>7.7</w:t>
            </w:r>
            <w:r>
              <w:rPr>
                <w:bCs/>
                <w:iCs/>
              </w:rPr>
              <w:t>% у городского населения и 9</w:t>
            </w:r>
            <w:r w:rsidR="0069067E">
              <w:rPr>
                <w:bCs/>
                <w:iCs/>
              </w:rPr>
              <w:t>7.7</w:t>
            </w:r>
            <w:r>
              <w:rPr>
                <w:bCs/>
                <w:iCs/>
              </w:rPr>
              <w:t>% у сельского населения.</w:t>
            </w:r>
          </w:p>
          <w:p w14:paraId="0663D2A5" w14:textId="3F46CC5C" w:rsidR="00E57219" w:rsidRPr="00204165" w:rsidRDefault="00692A60" w:rsidP="00692A60">
            <w:pPr>
              <w:ind w:firstLine="0"/>
              <w:rPr>
                <w:bCs/>
                <w:iCs/>
              </w:rPr>
            </w:pPr>
            <w:r>
              <w:rPr>
                <w:bCs/>
                <w:iCs/>
              </w:rPr>
              <w:t xml:space="preserve">В </w:t>
            </w:r>
            <w:r w:rsidR="0069067E">
              <w:rPr>
                <w:bCs/>
                <w:iCs/>
              </w:rPr>
              <w:t>Тюменской</w:t>
            </w:r>
            <w:r>
              <w:rPr>
                <w:bCs/>
                <w:iCs/>
              </w:rPr>
              <w:t xml:space="preserve"> области чётко видна тенденция перехода на более современный вид телевещания - цифровое телевещание.</w:t>
            </w:r>
          </w:p>
        </w:tc>
      </w:tr>
    </w:tbl>
    <w:p w14:paraId="211D627C" w14:textId="77777777" w:rsidR="0099233D" w:rsidRDefault="0099233D" w:rsidP="001759BA">
      <w:pPr>
        <w:shd w:val="clear" w:color="auto" w:fill="FFFFFF"/>
        <w:ind w:firstLine="567"/>
        <w:rPr>
          <w:sz w:val="28"/>
          <w:szCs w:val="28"/>
        </w:rPr>
      </w:pPr>
    </w:p>
    <w:p w14:paraId="0B888BAD" w14:textId="478AE616" w:rsidR="006D1DB2" w:rsidRDefault="006D1DB2">
      <w:pPr>
        <w:jc w:val="left"/>
      </w:pPr>
    </w:p>
    <w:p w14:paraId="448EE1BF" w14:textId="2BC9D919" w:rsidR="006D1DB2" w:rsidRDefault="006D1DB2">
      <w:pPr>
        <w:jc w:val="left"/>
      </w:pPr>
    </w:p>
    <w:p w14:paraId="7F57F4A7" w14:textId="72FCA4B3" w:rsidR="00B66EE9" w:rsidRDefault="00B66EE9">
      <w:pPr>
        <w:jc w:val="left"/>
      </w:pPr>
      <w:r>
        <w:br w:type="page"/>
      </w:r>
    </w:p>
    <w:p w14:paraId="6C51A10D" w14:textId="77777777" w:rsidR="00B66EE9" w:rsidRDefault="00B66EE9" w:rsidP="00B66EE9">
      <w:pPr>
        <w:shd w:val="clear" w:color="auto" w:fill="FFFFFF"/>
        <w:ind w:firstLine="567"/>
        <w:jc w:val="right"/>
        <w:rPr>
          <w:lang w:val="en-US"/>
        </w:rPr>
      </w:pPr>
      <w:r>
        <w:lastRenderedPageBreak/>
        <w:t>Таблица 1.</w:t>
      </w:r>
      <w:r>
        <w:rPr>
          <w:lang w:val="en-US"/>
        </w:rPr>
        <w:t>3</w:t>
      </w:r>
      <w:r>
        <w:t>.</w:t>
      </w:r>
    </w:p>
    <w:p w14:paraId="129C6FA1" w14:textId="77777777" w:rsidR="001759BA" w:rsidRPr="00B70A5F" w:rsidRDefault="00B70A5F" w:rsidP="001C33E0">
      <w:pPr>
        <w:shd w:val="clear" w:color="auto" w:fill="FFFFFF"/>
        <w:jc w:val="left"/>
        <w:rPr>
          <w:sz w:val="16"/>
          <w:szCs w:val="16"/>
        </w:rPr>
      </w:pPr>
      <w:r w:rsidRPr="00B70A5F">
        <w:rPr>
          <w:noProof/>
        </w:rPr>
        <w:drawing>
          <wp:inline distT="0" distB="0" distL="0" distR="0" wp14:anchorId="189046B9" wp14:editId="71F5F25B">
            <wp:extent cx="2401200" cy="8643600"/>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1200" cy="8643600"/>
                    </a:xfrm>
                    <a:prstGeom prst="rect">
                      <a:avLst/>
                    </a:prstGeom>
                    <a:noFill/>
                    <a:ln>
                      <a:noFill/>
                    </a:ln>
                  </pic:spPr>
                </pic:pic>
              </a:graphicData>
            </a:graphic>
          </wp:inline>
        </w:drawing>
      </w:r>
    </w:p>
    <w:p w14:paraId="1673295D" w14:textId="77777777" w:rsidR="00BE4D22" w:rsidRDefault="00BE4D22" w:rsidP="00BE4D22">
      <w:pPr>
        <w:pStyle w:val="20"/>
      </w:pPr>
      <w:bookmarkStart w:id="10" w:name="_Toc95341930"/>
      <w:r>
        <w:lastRenderedPageBreak/>
        <w:t>Характеристика конкуренции рынка услуг связи</w:t>
      </w:r>
      <w:bookmarkEnd w:id="10"/>
    </w:p>
    <w:p w14:paraId="5B069F43" w14:textId="77777777" w:rsidR="00F56FEB" w:rsidRPr="005E0368" w:rsidRDefault="00F56FEB" w:rsidP="00F56FEB">
      <w:pPr>
        <w:pStyle w:val="ac"/>
        <w:rPr>
          <w:bCs/>
          <w:i/>
          <w:iCs/>
          <w:szCs w:val="28"/>
        </w:rPr>
      </w:pPr>
      <w:r w:rsidRPr="00B713C8">
        <w:rPr>
          <w:b/>
          <w:bCs/>
          <w:i/>
          <w:iCs/>
          <w:szCs w:val="28"/>
        </w:rPr>
        <w:t xml:space="preserve">Задание </w:t>
      </w:r>
      <w:r w:rsidR="0099233D">
        <w:rPr>
          <w:b/>
          <w:bCs/>
          <w:i/>
          <w:iCs/>
          <w:szCs w:val="28"/>
        </w:rPr>
        <w:t>4</w:t>
      </w:r>
    </w:p>
    <w:p w14:paraId="2818BC4F" w14:textId="77777777" w:rsidR="007C07F4" w:rsidRPr="007C07F4" w:rsidRDefault="00F56FEB" w:rsidP="00F56FEB">
      <w:pPr>
        <w:shd w:val="clear" w:color="auto" w:fill="FFFFFF"/>
        <w:ind w:firstLine="567"/>
        <w:rPr>
          <w:sz w:val="28"/>
          <w:szCs w:val="28"/>
        </w:rPr>
      </w:pPr>
      <w:r w:rsidRPr="00900208">
        <w:rPr>
          <w:sz w:val="28"/>
          <w:szCs w:val="28"/>
        </w:rPr>
        <w:t>1.</w:t>
      </w:r>
      <w:r>
        <w:rPr>
          <w:i/>
          <w:sz w:val="28"/>
          <w:szCs w:val="28"/>
        </w:rPr>
        <w:t> </w:t>
      </w:r>
      <w:r w:rsidR="007C07F4" w:rsidRPr="007C07F4">
        <w:rPr>
          <w:sz w:val="28"/>
          <w:szCs w:val="28"/>
        </w:rPr>
        <w:t xml:space="preserve">Изучите </w:t>
      </w:r>
      <w:r w:rsidR="007C07F4">
        <w:rPr>
          <w:sz w:val="28"/>
          <w:szCs w:val="28"/>
        </w:rPr>
        <w:t>следующие п</w:t>
      </w:r>
      <w:r w:rsidR="007C07F4" w:rsidRPr="007C07F4">
        <w:rPr>
          <w:sz w:val="28"/>
          <w:szCs w:val="28"/>
        </w:rPr>
        <w:t>онятия</w:t>
      </w:r>
      <w:r w:rsidR="007C07F4">
        <w:rPr>
          <w:sz w:val="28"/>
          <w:szCs w:val="28"/>
        </w:rPr>
        <w:t>:</w:t>
      </w:r>
      <w:r w:rsidR="007C07F4" w:rsidRPr="007C07F4">
        <w:rPr>
          <w:sz w:val="28"/>
          <w:szCs w:val="28"/>
        </w:rPr>
        <w:t xml:space="preserve"> </w:t>
      </w:r>
      <w:r w:rsidR="007C07F4">
        <w:rPr>
          <w:sz w:val="28"/>
          <w:szCs w:val="28"/>
        </w:rPr>
        <w:t>к</w:t>
      </w:r>
      <w:r w:rsidR="007C07F4" w:rsidRPr="007C07F4">
        <w:rPr>
          <w:sz w:val="28"/>
          <w:szCs w:val="28"/>
        </w:rPr>
        <w:t>оэффициент рыночной концентрации</w:t>
      </w:r>
      <w:r w:rsidR="007C07F4">
        <w:rPr>
          <w:sz w:val="28"/>
          <w:szCs w:val="28"/>
        </w:rPr>
        <w:t xml:space="preserve"> и </w:t>
      </w:r>
      <w:r w:rsidR="007C07F4" w:rsidRPr="007C07F4">
        <w:rPr>
          <w:sz w:val="28"/>
          <w:szCs w:val="28"/>
        </w:rPr>
        <w:t>Индекс рыночной концентрации Герфиндаля-Гиршмана (HHI)</w:t>
      </w:r>
      <w:r w:rsidR="007C07F4">
        <w:rPr>
          <w:sz w:val="28"/>
          <w:szCs w:val="28"/>
        </w:rPr>
        <w:t>.</w:t>
      </w:r>
    </w:p>
    <w:p w14:paraId="57FCFCE9" w14:textId="77777777" w:rsidR="007C07F4" w:rsidRPr="00083BB0" w:rsidRDefault="007C07F4" w:rsidP="007C07F4">
      <w:pPr>
        <w:pStyle w:val="ac"/>
        <w:rPr>
          <w:szCs w:val="28"/>
        </w:rPr>
      </w:pPr>
      <w:r w:rsidRPr="00083BB0">
        <w:rPr>
          <w:b/>
          <w:i/>
          <w:szCs w:val="28"/>
        </w:rPr>
        <w:t>Коэффициент рыночной концентрации</w:t>
      </w:r>
      <w:r w:rsidRPr="00083BB0">
        <w:rPr>
          <w:szCs w:val="28"/>
        </w:rPr>
        <w:t xml:space="preserve"> </w:t>
      </w:r>
      <w:r w:rsidRPr="00083BB0">
        <w:rPr>
          <w:b/>
          <w:i/>
          <w:szCs w:val="28"/>
        </w:rPr>
        <w:t>(CR-(3))</w:t>
      </w:r>
      <w:r w:rsidRPr="00083BB0">
        <w:rPr>
          <w:szCs w:val="28"/>
        </w:rPr>
        <w:t xml:space="preserve"> – сумма долей на товарном рынке (выраженных в процентах) определ</w:t>
      </w:r>
      <w:r w:rsidR="00151510">
        <w:rPr>
          <w:szCs w:val="28"/>
        </w:rPr>
        <w:t>ё</w:t>
      </w:r>
      <w:r w:rsidRPr="00083BB0">
        <w:rPr>
          <w:szCs w:val="28"/>
        </w:rPr>
        <w:t>нного числа (n=3 или 4) крупнейших хозяйствующих субъектов, действующих на данном рынке:</w:t>
      </w:r>
    </w:p>
    <w:p w14:paraId="1F7F6B29" w14:textId="77777777" w:rsidR="007C07F4" w:rsidRPr="00083BB0" w:rsidRDefault="007C07F4" w:rsidP="007C07F4">
      <w:pPr>
        <w:pStyle w:val="ac"/>
        <w:rPr>
          <w:szCs w:val="28"/>
        </w:rPr>
      </w:pPr>
      <w:r w:rsidRPr="00083BB0">
        <w:rPr>
          <w:szCs w:val="28"/>
        </w:rPr>
        <w:t>I тип – высококонцентрированные рынки:</w:t>
      </w:r>
    </w:p>
    <w:p w14:paraId="763EC8AD" w14:textId="77777777" w:rsidR="007C07F4" w:rsidRPr="00083BB0" w:rsidRDefault="007C07F4" w:rsidP="007C07F4">
      <w:pPr>
        <w:pStyle w:val="HTML"/>
        <w:ind w:firstLine="709"/>
        <w:jc w:val="both"/>
        <w:rPr>
          <w:rFonts w:ascii="Times New Roman" w:hAnsi="Times New Roman" w:cs="Times New Roman"/>
          <w:sz w:val="28"/>
          <w:szCs w:val="28"/>
        </w:rPr>
      </w:pPr>
      <w:r w:rsidRPr="00083BB0">
        <w:rPr>
          <w:rFonts w:ascii="Times New Roman" w:hAnsi="Times New Roman" w:cs="Times New Roman"/>
          <w:sz w:val="28"/>
          <w:szCs w:val="28"/>
        </w:rPr>
        <w:t>при 70% &lt; CR–(</w:t>
      </w:r>
      <w:r w:rsidRPr="00083BB0">
        <w:rPr>
          <w:rFonts w:ascii="Times New Roman" w:hAnsi="Times New Roman" w:cs="Times New Roman"/>
          <w:sz w:val="28"/>
          <w:szCs w:val="28"/>
          <w:lang w:val="en-US"/>
        </w:rPr>
        <w:t>n</w:t>
      </w:r>
      <w:r w:rsidRPr="00083BB0">
        <w:rPr>
          <w:rFonts w:ascii="Times New Roman" w:hAnsi="Times New Roman" w:cs="Times New Roman"/>
          <w:sz w:val="28"/>
          <w:szCs w:val="28"/>
        </w:rPr>
        <w:t>) &lt; 100%;</w:t>
      </w:r>
    </w:p>
    <w:p w14:paraId="61A58B4F" w14:textId="77777777" w:rsidR="007C07F4" w:rsidRPr="00083BB0" w:rsidRDefault="007C07F4" w:rsidP="007C07F4">
      <w:pPr>
        <w:pStyle w:val="ac"/>
        <w:rPr>
          <w:szCs w:val="28"/>
        </w:rPr>
      </w:pPr>
      <w:r w:rsidRPr="00083BB0">
        <w:rPr>
          <w:szCs w:val="28"/>
        </w:rPr>
        <w:t>II тип – умеренно концентрированные рынки:</w:t>
      </w:r>
    </w:p>
    <w:p w14:paraId="26DE3649" w14:textId="77777777" w:rsidR="007C07F4" w:rsidRPr="00083BB0" w:rsidRDefault="007C07F4" w:rsidP="007C07F4">
      <w:pPr>
        <w:pStyle w:val="ac"/>
        <w:rPr>
          <w:szCs w:val="28"/>
        </w:rPr>
      </w:pPr>
      <w:r w:rsidRPr="00083BB0">
        <w:rPr>
          <w:szCs w:val="28"/>
        </w:rPr>
        <w:t>при 45% &lt; CR–(</w:t>
      </w:r>
      <w:r w:rsidRPr="00083BB0">
        <w:rPr>
          <w:szCs w:val="28"/>
          <w:lang w:val="en-US"/>
        </w:rPr>
        <w:t>n</w:t>
      </w:r>
      <w:r w:rsidRPr="00083BB0">
        <w:rPr>
          <w:szCs w:val="28"/>
        </w:rPr>
        <w:t>) &lt; 70%;</w:t>
      </w:r>
    </w:p>
    <w:p w14:paraId="35D5472B" w14:textId="77777777" w:rsidR="007C07F4" w:rsidRPr="00083BB0" w:rsidRDefault="007C07F4" w:rsidP="007C07F4">
      <w:pPr>
        <w:pStyle w:val="ac"/>
        <w:rPr>
          <w:szCs w:val="28"/>
        </w:rPr>
      </w:pPr>
      <w:r w:rsidRPr="00083BB0">
        <w:rPr>
          <w:szCs w:val="28"/>
        </w:rPr>
        <w:t>III тип – низкоконцентрированные рынки:</w:t>
      </w:r>
    </w:p>
    <w:p w14:paraId="5217FC62" w14:textId="77777777" w:rsidR="007C07F4" w:rsidRPr="00083BB0" w:rsidRDefault="007C07F4" w:rsidP="007C07F4">
      <w:pPr>
        <w:pStyle w:val="ac"/>
        <w:rPr>
          <w:szCs w:val="28"/>
        </w:rPr>
      </w:pPr>
      <w:r w:rsidRPr="00083BB0">
        <w:rPr>
          <w:szCs w:val="28"/>
        </w:rPr>
        <w:t>при CR–(</w:t>
      </w:r>
      <w:r w:rsidRPr="00083BB0">
        <w:rPr>
          <w:szCs w:val="28"/>
          <w:lang w:val="en-US"/>
        </w:rPr>
        <w:t>n</w:t>
      </w:r>
      <w:r w:rsidRPr="00083BB0">
        <w:rPr>
          <w:szCs w:val="28"/>
        </w:rPr>
        <w:t>) &lt; 45%;</w:t>
      </w:r>
    </w:p>
    <w:p w14:paraId="7D3A2B8B" w14:textId="77777777" w:rsidR="007C07F4" w:rsidRPr="00083BB0" w:rsidRDefault="007C07F4" w:rsidP="007C07F4">
      <w:pPr>
        <w:pStyle w:val="ac"/>
        <w:rPr>
          <w:szCs w:val="28"/>
        </w:rPr>
      </w:pPr>
      <w:r w:rsidRPr="00083BB0">
        <w:rPr>
          <w:szCs w:val="28"/>
        </w:rPr>
        <w:t>где: n – число рассматриваемых крупнейших хозяйствующих субъектов, действующих на данном товарном рынке;</w:t>
      </w:r>
    </w:p>
    <w:p w14:paraId="3BA55B92" w14:textId="77777777" w:rsidR="007C07F4" w:rsidRPr="00083BB0" w:rsidRDefault="007C07F4" w:rsidP="007C07F4">
      <w:pPr>
        <w:pStyle w:val="ac"/>
        <w:rPr>
          <w:szCs w:val="28"/>
        </w:rPr>
      </w:pPr>
      <w:r w:rsidRPr="00083BB0">
        <w:rPr>
          <w:b/>
          <w:i/>
          <w:szCs w:val="28"/>
        </w:rPr>
        <w:t>Индекс рыночной концентрации Герфиндаля-Гиршмана (HHI</w:t>
      </w:r>
      <w:r w:rsidRPr="00083BB0">
        <w:rPr>
          <w:szCs w:val="28"/>
        </w:rPr>
        <w:t xml:space="preserve">) – сумма квадратов долей на товарном рынке (выраженных в процентах) </w:t>
      </w:r>
      <w:r w:rsidRPr="00083BB0">
        <w:rPr>
          <w:b/>
          <w:szCs w:val="28"/>
        </w:rPr>
        <w:t>всех хозяйствующих субъектов, действующих на данном рынке</w:t>
      </w:r>
      <w:r w:rsidRPr="00083BB0">
        <w:rPr>
          <w:szCs w:val="28"/>
        </w:rPr>
        <w:t>:</w:t>
      </w:r>
    </w:p>
    <w:p w14:paraId="51B6D56B" w14:textId="77777777" w:rsidR="007C07F4" w:rsidRPr="00083BB0" w:rsidRDefault="007C07F4" w:rsidP="007C07F4">
      <w:pPr>
        <w:pStyle w:val="ac"/>
        <w:rPr>
          <w:szCs w:val="28"/>
        </w:rPr>
      </w:pPr>
      <w:r w:rsidRPr="00083BB0">
        <w:rPr>
          <w:szCs w:val="28"/>
        </w:rPr>
        <w:t>где N – общее количество хозяйствующих субъектов, действующих на данном товарном рынке.</w:t>
      </w:r>
    </w:p>
    <w:p w14:paraId="6E263A7E" w14:textId="77777777" w:rsidR="007C07F4" w:rsidRPr="00083BB0" w:rsidRDefault="007C07F4" w:rsidP="007C07F4">
      <w:pPr>
        <w:pStyle w:val="ac"/>
        <w:rPr>
          <w:szCs w:val="28"/>
        </w:rPr>
      </w:pPr>
      <w:r w:rsidRPr="00083BB0">
        <w:rPr>
          <w:szCs w:val="28"/>
        </w:rPr>
        <w:t>В соответствии с различными значениями коэффициента рыночной концентрации и индекса рыночной концентрации Герфиндаля-Гиршмана выделяются следующие уровни концентрации товарного рынка:</w:t>
      </w:r>
    </w:p>
    <w:p w14:paraId="4B9EDEB2" w14:textId="77777777" w:rsidR="007C07F4" w:rsidRPr="00083BB0" w:rsidRDefault="007C07F4" w:rsidP="007C07F4">
      <w:pPr>
        <w:pStyle w:val="ac"/>
        <w:rPr>
          <w:szCs w:val="28"/>
        </w:rPr>
      </w:pPr>
      <w:r w:rsidRPr="00083BB0">
        <w:rPr>
          <w:szCs w:val="28"/>
        </w:rPr>
        <w:t>– высокий – при 2000 &lt; HHI &lt; 10000;</w:t>
      </w:r>
    </w:p>
    <w:p w14:paraId="28D2344C" w14:textId="77777777" w:rsidR="007C07F4" w:rsidRPr="00083BB0" w:rsidRDefault="007C07F4" w:rsidP="007C07F4">
      <w:pPr>
        <w:pStyle w:val="ac"/>
        <w:rPr>
          <w:szCs w:val="28"/>
        </w:rPr>
      </w:pPr>
      <w:r w:rsidRPr="00083BB0">
        <w:rPr>
          <w:szCs w:val="28"/>
        </w:rPr>
        <w:t>– умеренный – 1000 &lt; HHI &lt; 2000;</w:t>
      </w:r>
    </w:p>
    <w:p w14:paraId="232D1516" w14:textId="77777777" w:rsidR="007C07F4" w:rsidRPr="00083BB0" w:rsidRDefault="007C07F4" w:rsidP="007C07F4">
      <w:pPr>
        <w:pStyle w:val="ac"/>
        <w:rPr>
          <w:szCs w:val="28"/>
        </w:rPr>
      </w:pPr>
      <w:r w:rsidRPr="00083BB0">
        <w:rPr>
          <w:szCs w:val="28"/>
        </w:rPr>
        <w:t>– низкий – HHI &lt; 1000.</w:t>
      </w:r>
    </w:p>
    <w:p w14:paraId="138EBFCA" w14:textId="77777777" w:rsidR="00F56FEB" w:rsidRDefault="00F56FEB" w:rsidP="00F56FEB">
      <w:pPr>
        <w:shd w:val="clear" w:color="auto" w:fill="FFFFFF"/>
        <w:ind w:firstLine="567"/>
        <w:rPr>
          <w:sz w:val="28"/>
          <w:szCs w:val="28"/>
        </w:rPr>
      </w:pPr>
      <w:r>
        <w:rPr>
          <w:sz w:val="28"/>
          <w:szCs w:val="28"/>
        </w:rPr>
        <w:t>2. Определите коэффициент концентрации и</w:t>
      </w:r>
      <w:r w:rsidR="00151510">
        <w:rPr>
          <w:sz w:val="28"/>
          <w:szCs w:val="28"/>
        </w:rPr>
        <w:t xml:space="preserve"> </w:t>
      </w:r>
      <w:r w:rsidR="00151510" w:rsidRPr="00151510">
        <w:rPr>
          <w:sz w:val="28"/>
          <w:szCs w:val="28"/>
        </w:rPr>
        <w:t>индекс рыночной концентрации Герфиндаля-Гиршмана</w:t>
      </w:r>
      <w:r w:rsidRPr="00421152">
        <w:rPr>
          <w:sz w:val="28"/>
          <w:szCs w:val="28"/>
        </w:rPr>
        <w:t>.</w:t>
      </w:r>
    </w:p>
    <w:p w14:paraId="66607735" w14:textId="77777777" w:rsidR="00311553" w:rsidRDefault="00311553" w:rsidP="00F56FEB">
      <w:pPr>
        <w:shd w:val="clear" w:color="auto" w:fill="FFFFFF"/>
        <w:ind w:firstLine="567"/>
        <w:rPr>
          <w:sz w:val="28"/>
          <w:szCs w:val="28"/>
        </w:rPr>
      </w:pPr>
    </w:p>
    <w:tbl>
      <w:tblPr>
        <w:tblW w:w="4292" w:type="pct"/>
        <w:tblLook w:val="04A0" w:firstRow="1" w:lastRow="0" w:firstColumn="1" w:lastColumn="0" w:noHBand="0" w:noVBand="1"/>
      </w:tblPr>
      <w:tblGrid>
        <w:gridCol w:w="2182"/>
        <w:gridCol w:w="2873"/>
        <w:gridCol w:w="1643"/>
        <w:gridCol w:w="1323"/>
      </w:tblGrid>
      <w:tr w:rsidR="00660820" w:rsidRPr="00F35741" w14:paraId="2ED677AA" w14:textId="77777777" w:rsidTr="00660820">
        <w:trPr>
          <w:trHeight w:val="20"/>
        </w:trPr>
        <w:tc>
          <w:tcPr>
            <w:tcW w:w="21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CA0964" w14:textId="77777777" w:rsidR="00281038" w:rsidRDefault="00660820" w:rsidP="00BE4D22">
            <w:pPr>
              <w:jc w:val="center"/>
              <w:rPr>
                <w:bCs/>
              </w:rPr>
            </w:pPr>
            <w:r w:rsidRPr="00D75106">
              <w:rPr>
                <w:bCs/>
              </w:rPr>
              <w:t xml:space="preserve">Название </w:t>
            </w:r>
          </w:p>
          <w:p w14:paraId="6AD712B3" w14:textId="77777777" w:rsidR="00660820" w:rsidRPr="00D75106" w:rsidRDefault="00660820" w:rsidP="00BE4D22">
            <w:pPr>
              <w:jc w:val="center"/>
              <w:rPr>
                <w:bCs/>
              </w:rPr>
            </w:pPr>
            <w:r w:rsidRPr="00D75106">
              <w:rPr>
                <w:bCs/>
              </w:rPr>
              <w:t>организации</w:t>
            </w:r>
          </w:p>
        </w:tc>
        <w:tc>
          <w:tcPr>
            <w:tcW w:w="2873" w:type="dxa"/>
            <w:tcBorders>
              <w:top w:val="single" w:sz="4" w:space="0" w:color="auto"/>
              <w:left w:val="nil"/>
              <w:bottom w:val="single" w:sz="4" w:space="0" w:color="auto"/>
              <w:right w:val="single" w:sz="4" w:space="0" w:color="auto"/>
            </w:tcBorders>
            <w:shd w:val="clear" w:color="000000" w:fill="FFFFFF"/>
            <w:vAlign w:val="center"/>
            <w:hideMark/>
          </w:tcPr>
          <w:p w14:paraId="57F540E8" w14:textId="77777777" w:rsidR="00281038" w:rsidRDefault="00660820" w:rsidP="00BE4D22">
            <w:pPr>
              <w:jc w:val="center"/>
              <w:rPr>
                <w:bCs/>
              </w:rPr>
            </w:pPr>
            <w:r w:rsidRPr="00D75106">
              <w:rPr>
                <w:bCs/>
              </w:rPr>
              <w:t xml:space="preserve">Преимущественная </w:t>
            </w:r>
          </w:p>
          <w:p w14:paraId="76C7E310" w14:textId="77777777" w:rsidR="00660820" w:rsidRPr="00D75106" w:rsidRDefault="00660820" w:rsidP="00BE4D22">
            <w:pPr>
              <w:jc w:val="center"/>
              <w:rPr>
                <w:bCs/>
              </w:rPr>
            </w:pPr>
            <w:r w:rsidRPr="00D75106">
              <w:rPr>
                <w:bCs/>
              </w:rPr>
              <w:t>бизнес-модель</w:t>
            </w:r>
          </w:p>
        </w:tc>
        <w:tc>
          <w:tcPr>
            <w:tcW w:w="1643" w:type="dxa"/>
            <w:tcBorders>
              <w:top w:val="single" w:sz="4" w:space="0" w:color="auto"/>
              <w:left w:val="nil"/>
              <w:bottom w:val="single" w:sz="4" w:space="0" w:color="auto"/>
              <w:right w:val="single" w:sz="4" w:space="0" w:color="auto"/>
            </w:tcBorders>
            <w:shd w:val="clear" w:color="000000" w:fill="FFFFFF"/>
            <w:vAlign w:val="center"/>
            <w:hideMark/>
          </w:tcPr>
          <w:p w14:paraId="6D5ED465" w14:textId="77777777" w:rsidR="00660820" w:rsidRPr="00D75106" w:rsidRDefault="00660820" w:rsidP="00BE4D22">
            <w:pPr>
              <w:jc w:val="center"/>
              <w:rPr>
                <w:bCs/>
              </w:rPr>
            </w:pPr>
            <w:r w:rsidRPr="00D75106">
              <w:rPr>
                <w:bCs/>
              </w:rPr>
              <w:t>Выручка в 2019 г. без НДС, ₽млн.</w:t>
            </w:r>
          </w:p>
        </w:tc>
        <w:tc>
          <w:tcPr>
            <w:tcW w:w="1323" w:type="dxa"/>
            <w:tcBorders>
              <w:top w:val="single" w:sz="4" w:space="0" w:color="auto"/>
              <w:left w:val="nil"/>
              <w:bottom w:val="single" w:sz="4" w:space="0" w:color="auto"/>
              <w:right w:val="single" w:sz="4" w:space="0" w:color="auto"/>
            </w:tcBorders>
            <w:shd w:val="clear" w:color="000000" w:fill="FFFFFF"/>
          </w:tcPr>
          <w:p w14:paraId="6A0722FF" w14:textId="77777777" w:rsidR="00660820" w:rsidRPr="00D75106" w:rsidRDefault="00660820" w:rsidP="00BE4D22">
            <w:pPr>
              <w:jc w:val="center"/>
              <w:rPr>
                <w:bCs/>
              </w:rPr>
            </w:pPr>
            <w:r w:rsidRPr="00D75106">
              <w:rPr>
                <w:bCs/>
              </w:rPr>
              <w:t>Доля в общем объёме</w:t>
            </w:r>
          </w:p>
        </w:tc>
      </w:tr>
      <w:tr w:rsidR="00660820" w:rsidRPr="00510E03" w14:paraId="3D8E8961" w14:textId="77777777" w:rsidTr="00660820">
        <w:trPr>
          <w:trHeight w:val="20"/>
        </w:trPr>
        <w:tc>
          <w:tcPr>
            <w:tcW w:w="21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B9853A" w14:textId="77777777" w:rsidR="00660820" w:rsidRPr="00D75106" w:rsidRDefault="00660820" w:rsidP="00BE4D22">
            <w:pPr>
              <w:jc w:val="center"/>
            </w:pPr>
            <w:r w:rsidRPr="00D75106">
              <w:t>МТС*</w:t>
            </w:r>
          </w:p>
        </w:tc>
        <w:tc>
          <w:tcPr>
            <w:tcW w:w="2873" w:type="dxa"/>
            <w:tcBorders>
              <w:top w:val="nil"/>
              <w:left w:val="nil"/>
              <w:bottom w:val="single" w:sz="4" w:space="0" w:color="auto"/>
              <w:right w:val="single" w:sz="4" w:space="0" w:color="auto"/>
            </w:tcBorders>
            <w:shd w:val="clear" w:color="000000" w:fill="FFFFFF"/>
            <w:vAlign w:val="center"/>
            <w:hideMark/>
          </w:tcPr>
          <w:p w14:paraId="0C39056C" w14:textId="77777777" w:rsidR="00660820" w:rsidRPr="00D75106" w:rsidRDefault="00660820" w:rsidP="00BE4D22">
            <w:pPr>
              <w:jc w:val="center"/>
            </w:pPr>
            <w:r w:rsidRPr="00D75106">
              <w:t>Сотовая связь</w:t>
            </w:r>
          </w:p>
        </w:tc>
        <w:tc>
          <w:tcPr>
            <w:tcW w:w="1643" w:type="dxa"/>
            <w:tcBorders>
              <w:top w:val="nil"/>
              <w:left w:val="nil"/>
              <w:bottom w:val="single" w:sz="4" w:space="0" w:color="auto"/>
              <w:right w:val="single" w:sz="4" w:space="0" w:color="auto"/>
            </w:tcBorders>
            <w:shd w:val="clear" w:color="000000" w:fill="FFFFFF"/>
            <w:vAlign w:val="center"/>
            <w:hideMark/>
          </w:tcPr>
          <w:p w14:paraId="0291C3C0" w14:textId="77777777" w:rsidR="00660820" w:rsidRPr="00D75106" w:rsidRDefault="00660820" w:rsidP="00BE4D22">
            <w:pPr>
              <w:jc w:val="center"/>
            </w:pPr>
            <w:r w:rsidRPr="00D75106">
              <w:t>472 600</w:t>
            </w:r>
          </w:p>
        </w:tc>
        <w:tc>
          <w:tcPr>
            <w:tcW w:w="1323" w:type="dxa"/>
            <w:tcBorders>
              <w:top w:val="nil"/>
              <w:left w:val="nil"/>
              <w:bottom w:val="single" w:sz="4" w:space="0" w:color="auto"/>
              <w:right w:val="single" w:sz="4" w:space="0" w:color="auto"/>
            </w:tcBorders>
            <w:shd w:val="clear" w:color="000000" w:fill="FFFFFF"/>
          </w:tcPr>
          <w:p w14:paraId="2D0F431D" w14:textId="77777777" w:rsidR="00660820" w:rsidRPr="00D75106" w:rsidRDefault="00660820" w:rsidP="00D75106">
            <w:pPr>
              <w:jc w:val="center"/>
            </w:pPr>
            <w:r w:rsidRPr="00D75106">
              <w:rPr>
                <w:color w:val="000000"/>
              </w:rPr>
              <w:t>2</w:t>
            </w:r>
            <w:r w:rsidRPr="00D75106">
              <w:rPr>
                <w:color w:val="000000"/>
                <w:lang w:val="en-US"/>
              </w:rPr>
              <w:t>9</w:t>
            </w:r>
            <w:r w:rsidRPr="00D75106">
              <w:rPr>
                <w:color w:val="000000"/>
              </w:rPr>
              <w:t>,4</w:t>
            </w:r>
          </w:p>
        </w:tc>
      </w:tr>
      <w:tr w:rsidR="00660820" w:rsidRPr="00510E03" w14:paraId="3955E929" w14:textId="77777777" w:rsidTr="00660820">
        <w:trPr>
          <w:trHeight w:val="20"/>
        </w:trPr>
        <w:tc>
          <w:tcPr>
            <w:tcW w:w="21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39108D" w14:textId="77777777" w:rsidR="00660820" w:rsidRPr="00D75106" w:rsidRDefault="00660820" w:rsidP="00BE4D22">
            <w:pPr>
              <w:jc w:val="center"/>
            </w:pPr>
            <w:r w:rsidRPr="00D75106">
              <w:t>Мегафон*</w:t>
            </w:r>
          </w:p>
        </w:tc>
        <w:tc>
          <w:tcPr>
            <w:tcW w:w="2873" w:type="dxa"/>
            <w:tcBorders>
              <w:top w:val="nil"/>
              <w:left w:val="nil"/>
              <w:bottom w:val="single" w:sz="4" w:space="0" w:color="auto"/>
              <w:right w:val="single" w:sz="4" w:space="0" w:color="auto"/>
            </w:tcBorders>
            <w:shd w:val="clear" w:color="000000" w:fill="FFFFFF"/>
            <w:vAlign w:val="center"/>
            <w:hideMark/>
          </w:tcPr>
          <w:p w14:paraId="483CC18C" w14:textId="77777777" w:rsidR="00660820" w:rsidRPr="00D75106" w:rsidRDefault="00660820" w:rsidP="00BE4D22">
            <w:pPr>
              <w:jc w:val="center"/>
            </w:pPr>
            <w:r w:rsidRPr="00D75106">
              <w:t>Сотовая связь</w:t>
            </w:r>
          </w:p>
        </w:tc>
        <w:tc>
          <w:tcPr>
            <w:tcW w:w="1643" w:type="dxa"/>
            <w:tcBorders>
              <w:top w:val="nil"/>
              <w:left w:val="nil"/>
              <w:bottom w:val="single" w:sz="4" w:space="0" w:color="auto"/>
              <w:right w:val="single" w:sz="4" w:space="0" w:color="auto"/>
            </w:tcBorders>
            <w:shd w:val="clear" w:color="000000" w:fill="FFFFFF"/>
            <w:vAlign w:val="center"/>
            <w:hideMark/>
          </w:tcPr>
          <w:p w14:paraId="5DD9E6E8" w14:textId="77777777" w:rsidR="00660820" w:rsidRPr="00D75106" w:rsidRDefault="00660820" w:rsidP="00BE4D22">
            <w:pPr>
              <w:jc w:val="center"/>
            </w:pPr>
            <w:r w:rsidRPr="00D75106">
              <w:t>343 390</w:t>
            </w:r>
          </w:p>
        </w:tc>
        <w:tc>
          <w:tcPr>
            <w:tcW w:w="1323" w:type="dxa"/>
            <w:tcBorders>
              <w:top w:val="nil"/>
              <w:left w:val="nil"/>
              <w:bottom w:val="single" w:sz="4" w:space="0" w:color="auto"/>
              <w:right w:val="single" w:sz="4" w:space="0" w:color="auto"/>
            </w:tcBorders>
            <w:shd w:val="clear" w:color="000000" w:fill="FFFFFF"/>
          </w:tcPr>
          <w:p w14:paraId="0B7C4453" w14:textId="77777777" w:rsidR="00660820" w:rsidRPr="00D75106" w:rsidRDefault="00660820" w:rsidP="00BE4D22">
            <w:pPr>
              <w:jc w:val="center"/>
            </w:pPr>
            <w:r w:rsidRPr="00D75106">
              <w:rPr>
                <w:color w:val="000000"/>
              </w:rPr>
              <w:t>21,4</w:t>
            </w:r>
          </w:p>
        </w:tc>
      </w:tr>
      <w:tr w:rsidR="00660820" w:rsidRPr="00510E03" w14:paraId="1A15F92A" w14:textId="77777777" w:rsidTr="00660820">
        <w:trPr>
          <w:trHeight w:val="20"/>
        </w:trPr>
        <w:tc>
          <w:tcPr>
            <w:tcW w:w="21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DEAEE6" w14:textId="77777777" w:rsidR="00660820" w:rsidRPr="00D75106" w:rsidRDefault="00660820" w:rsidP="00BE4D22">
            <w:pPr>
              <w:jc w:val="center"/>
            </w:pPr>
            <w:r w:rsidRPr="00D75106">
              <w:t>Ростелеком*</w:t>
            </w:r>
          </w:p>
        </w:tc>
        <w:tc>
          <w:tcPr>
            <w:tcW w:w="2873" w:type="dxa"/>
            <w:tcBorders>
              <w:top w:val="nil"/>
              <w:left w:val="nil"/>
              <w:bottom w:val="single" w:sz="4" w:space="0" w:color="auto"/>
              <w:right w:val="single" w:sz="4" w:space="0" w:color="auto"/>
            </w:tcBorders>
            <w:shd w:val="clear" w:color="000000" w:fill="FFFFFF"/>
            <w:vAlign w:val="center"/>
            <w:hideMark/>
          </w:tcPr>
          <w:p w14:paraId="0CE881B4" w14:textId="77777777" w:rsidR="00660820" w:rsidRPr="00D75106" w:rsidRDefault="00660820" w:rsidP="00BE4D22">
            <w:pPr>
              <w:jc w:val="center"/>
            </w:pPr>
            <w:r w:rsidRPr="00D75106">
              <w:t>Проводная связь</w:t>
            </w:r>
          </w:p>
        </w:tc>
        <w:tc>
          <w:tcPr>
            <w:tcW w:w="1643" w:type="dxa"/>
            <w:tcBorders>
              <w:top w:val="nil"/>
              <w:left w:val="nil"/>
              <w:bottom w:val="single" w:sz="4" w:space="0" w:color="auto"/>
              <w:right w:val="single" w:sz="4" w:space="0" w:color="auto"/>
            </w:tcBorders>
            <w:shd w:val="clear" w:color="000000" w:fill="FFFFFF"/>
            <w:vAlign w:val="center"/>
            <w:hideMark/>
          </w:tcPr>
          <w:p w14:paraId="4EC48931" w14:textId="77777777" w:rsidR="00660820" w:rsidRPr="00D75106" w:rsidRDefault="00660820" w:rsidP="00BE4D22">
            <w:pPr>
              <w:jc w:val="center"/>
            </w:pPr>
            <w:r w:rsidRPr="00D75106">
              <w:t>337 400</w:t>
            </w:r>
          </w:p>
        </w:tc>
        <w:tc>
          <w:tcPr>
            <w:tcW w:w="1323" w:type="dxa"/>
            <w:tcBorders>
              <w:top w:val="nil"/>
              <w:left w:val="nil"/>
              <w:bottom w:val="single" w:sz="4" w:space="0" w:color="auto"/>
              <w:right w:val="single" w:sz="4" w:space="0" w:color="auto"/>
            </w:tcBorders>
            <w:shd w:val="clear" w:color="000000" w:fill="FFFFFF"/>
          </w:tcPr>
          <w:p w14:paraId="64CFFC7B" w14:textId="77777777" w:rsidR="00660820" w:rsidRPr="00D75106" w:rsidRDefault="00660820" w:rsidP="00BE4D22">
            <w:pPr>
              <w:jc w:val="center"/>
            </w:pPr>
            <w:r w:rsidRPr="00D75106">
              <w:rPr>
                <w:color w:val="000000"/>
              </w:rPr>
              <w:t>21,0</w:t>
            </w:r>
          </w:p>
        </w:tc>
      </w:tr>
      <w:tr w:rsidR="00660820" w:rsidRPr="00510E03" w14:paraId="40E2B4DC" w14:textId="77777777" w:rsidTr="00660820">
        <w:trPr>
          <w:trHeight w:val="20"/>
        </w:trPr>
        <w:tc>
          <w:tcPr>
            <w:tcW w:w="21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048B1C" w14:textId="77777777" w:rsidR="00660820" w:rsidRDefault="00660820" w:rsidP="00BE4D22">
            <w:pPr>
              <w:jc w:val="center"/>
            </w:pPr>
            <w:r w:rsidRPr="00D75106">
              <w:t xml:space="preserve">Вымпелком </w:t>
            </w:r>
          </w:p>
          <w:p w14:paraId="41599C9F" w14:textId="77777777" w:rsidR="00660820" w:rsidRPr="00D75106" w:rsidRDefault="00660820" w:rsidP="00BE4D22">
            <w:pPr>
              <w:jc w:val="center"/>
            </w:pPr>
            <w:r w:rsidRPr="00D75106">
              <w:t>(Билайн)*</w:t>
            </w:r>
          </w:p>
        </w:tc>
        <w:tc>
          <w:tcPr>
            <w:tcW w:w="2873" w:type="dxa"/>
            <w:tcBorders>
              <w:top w:val="nil"/>
              <w:left w:val="nil"/>
              <w:bottom w:val="single" w:sz="4" w:space="0" w:color="auto"/>
              <w:right w:val="single" w:sz="4" w:space="0" w:color="auto"/>
            </w:tcBorders>
            <w:shd w:val="clear" w:color="000000" w:fill="FFFFFF"/>
            <w:vAlign w:val="center"/>
            <w:hideMark/>
          </w:tcPr>
          <w:p w14:paraId="25DA455F" w14:textId="77777777" w:rsidR="00660820" w:rsidRPr="00D75106" w:rsidRDefault="00660820" w:rsidP="00BE4D22">
            <w:pPr>
              <w:jc w:val="center"/>
            </w:pPr>
            <w:r w:rsidRPr="00D75106">
              <w:t>Сотовая связь</w:t>
            </w:r>
          </w:p>
        </w:tc>
        <w:tc>
          <w:tcPr>
            <w:tcW w:w="1643" w:type="dxa"/>
            <w:tcBorders>
              <w:top w:val="nil"/>
              <w:left w:val="nil"/>
              <w:bottom w:val="single" w:sz="4" w:space="0" w:color="auto"/>
              <w:right w:val="single" w:sz="4" w:space="0" w:color="auto"/>
            </w:tcBorders>
            <w:shd w:val="clear" w:color="000000" w:fill="FFFFFF"/>
            <w:vAlign w:val="center"/>
            <w:hideMark/>
          </w:tcPr>
          <w:p w14:paraId="41A41D89" w14:textId="77777777" w:rsidR="00660820" w:rsidRPr="00D75106" w:rsidRDefault="00660820" w:rsidP="00BE4D22">
            <w:pPr>
              <w:jc w:val="center"/>
            </w:pPr>
            <w:r w:rsidRPr="00D75106">
              <w:t>289 900</w:t>
            </w:r>
          </w:p>
        </w:tc>
        <w:tc>
          <w:tcPr>
            <w:tcW w:w="1323" w:type="dxa"/>
            <w:tcBorders>
              <w:top w:val="nil"/>
              <w:left w:val="nil"/>
              <w:bottom w:val="single" w:sz="4" w:space="0" w:color="auto"/>
              <w:right w:val="single" w:sz="4" w:space="0" w:color="auto"/>
            </w:tcBorders>
            <w:shd w:val="clear" w:color="000000" w:fill="FFFFFF"/>
          </w:tcPr>
          <w:p w14:paraId="500DEA4F" w14:textId="77777777" w:rsidR="00660820" w:rsidRPr="00D75106" w:rsidRDefault="00660820" w:rsidP="00BE4D22">
            <w:pPr>
              <w:jc w:val="center"/>
            </w:pPr>
            <w:r w:rsidRPr="00D75106">
              <w:rPr>
                <w:color w:val="000000"/>
              </w:rPr>
              <w:t>18,0</w:t>
            </w:r>
          </w:p>
        </w:tc>
      </w:tr>
      <w:tr w:rsidR="00660820" w:rsidRPr="00510E03" w14:paraId="543BDC82" w14:textId="77777777" w:rsidTr="00660820">
        <w:trPr>
          <w:trHeight w:val="20"/>
        </w:trPr>
        <w:tc>
          <w:tcPr>
            <w:tcW w:w="21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4145CB" w14:textId="77777777" w:rsidR="00660820" w:rsidRDefault="00660820" w:rsidP="00BE4D22">
            <w:pPr>
              <w:jc w:val="center"/>
            </w:pPr>
            <w:r w:rsidRPr="00D75106">
              <w:t xml:space="preserve">Т2 Мобайл </w:t>
            </w:r>
          </w:p>
          <w:p w14:paraId="671F6FD5" w14:textId="77777777" w:rsidR="00660820" w:rsidRPr="00D75106" w:rsidRDefault="00660820" w:rsidP="00BE4D22">
            <w:pPr>
              <w:jc w:val="center"/>
            </w:pPr>
            <w:r w:rsidRPr="00D75106">
              <w:t>(Теле2)*</w:t>
            </w:r>
          </w:p>
        </w:tc>
        <w:tc>
          <w:tcPr>
            <w:tcW w:w="2873" w:type="dxa"/>
            <w:tcBorders>
              <w:top w:val="nil"/>
              <w:left w:val="nil"/>
              <w:bottom w:val="single" w:sz="4" w:space="0" w:color="auto"/>
              <w:right w:val="single" w:sz="4" w:space="0" w:color="auto"/>
            </w:tcBorders>
            <w:shd w:val="clear" w:color="000000" w:fill="FFFFFF"/>
            <w:vAlign w:val="center"/>
            <w:hideMark/>
          </w:tcPr>
          <w:p w14:paraId="3C123E95" w14:textId="77777777" w:rsidR="00660820" w:rsidRPr="00D75106" w:rsidRDefault="00660820" w:rsidP="00BE4D22">
            <w:pPr>
              <w:jc w:val="center"/>
            </w:pPr>
            <w:r w:rsidRPr="00D75106">
              <w:t>Сотовая связь</w:t>
            </w:r>
          </w:p>
        </w:tc>
        <w:tc>
          <w:tcPr>
            <w:tcW w:w="1643" w:type="dxa"/>
            <w:tcBorders>
              <w:top w:val="nil"/>
              <w:left w:val="nil"/>
              <w:bottom w:val="single" w:sz="4" w:space="0" w:color="auto"/>
              <w:right w:val="single" w:sz="4" w:space="0" w:color="auto"/>
            </w:tcBorders>
            <w:shd w:val="clear" w:color="000000" w:fill="FFFFFF"/>
            <w:vAlign w:val="center"/>
            <w:hideMark/>
          </w:tcPr>
          <w:p w14:paraId="22F7ABCE" w14:textId="77777777" w:rsidR="00660820" w:rsidRPr="00D75106" w:rsidRDefault="00660820" w:rsidP="00BE4D22">
            <w:pPr>
              <w:jc w:val="center"/>
            </w:pPr>
            <w:r w:rsidRPr="00D75106">
              <w:t>163 300</w:t>
            </w:r>
          </w:p>
        </w:tc>
        <w:tc>
          <w:tcPr>
            <w:tcW w:w="1323" w:type="dxa"/>
            <w:tcBorders>
              <w:top w:val="nil"/>
              <w:left w:val="nil"/>
              <w:bottom w:val="single" w:sz="4" w:space="0" w:color="auto"/>
              <w:right w:val="single" w:sz="4" w:space="0" w:color="auto"/>
            </w:tcBorders>
            <w:shd w:val="clear" w:color="000000" w:fill="FFFFFF"/>
          </w:tcPr>
          <w:p w14:paraId="1286B0DD" w14:textId="77777777" w:rsidR="00660820" w:rsidRPr="00D75106" w:rsidRDefault="00660820" w:rsidP="00BE4D22">
            <w:pPr>
              <w:jc w:val="center"/>
            </w:pPr>
          </w:p>
        </w:tc>
      </w:tr>
      <w:tr w:rsidR="00660820" w:rsidRPr="00510E03" w14:paraId="25565B6F" w14:textId="77777777" w:rsidTr="00660820">
        <w:trPr>
          <w:trHeight w:val="20"/>
        </w:trPr>
        <w:tc>
          <w:tcPr>
            <w:tcW w:w="2182" w:type="dxa"/>
            <w:tcBorders>
              <w:top w:val="single" w:sz="4" w:space="0" w:color="auto"/>
              <w:left w:val="single" w:sz="4" w:space="0" w:color="auto"/>
              <w:bottom w:val="single" w:sz="4" w:space="0" w:color="auto"/>
              <w:right w:val="single" w:sz="4" w:space="0" w:color="auto"/>
            </w:tcBorders>
            <w:shd w:val="clear" w:color="000000" w:fill="FFFFFF"/>
            <w:vAlign w:val="center"/>
          </w:tcPr>
          <w:p w14:paraId="17875958" w14:textId="77777777" w:rsidR="00660820" w:rsidRDefault="00660820" w:rsidP="00151510">
            <w:pPr>
              <w:jc w:val="center"/>
            </w:pPr>
            <w:r>
              <w:rPr>
                <w:lang w:val="en-US"/>
              </w:rPr>
              <w:t>CR-</w:t>
            </w:r>
            <w:r>
              <w:t>п</w:t>
            </w:r>
            <w:r w:rsidRPr="00D75106">
              <w:t xml:space="preserve">о 4 </w:t>
            </w:r>
          </w:p>
          <w:p w14:paraId="3E7B50F2" w14:textId="77777777" w:rsidR="00660820" w:rsidRPr="00D75106" w:rsidRDefault="00660820" w:rsidP="00151510">
            <w:pPr>
              <w:jc w:val="center"/>
            </w:pPr>
            <w:r w:rsidRPr="00D75106">
              <w:t>игрокам рынка</w:t>
            </w:r>
          </w:p>
        </w:tc>
        <w:tc>
          <w:tcPr>
            <w:tcW w:w="2873" w:type="dxa"/>
            <w:tcBorders>
              <w:top w:val="single" w:sz="4" w:space="0" w:color="auto"/>
              <w:left w:val="nil"/>
              <w:bottom w:val="single" w:sz="4" w:space="0" w:color="auto"/>
              <w:right w:val="single" w:sz="4" w:space="0" w:color="auto"/>
            </w:tcBorders>
            <w:shd w:val="clear" w:color="000000" w:fill="FFFFFF"/>
            <w:vAlign w:val="center"/>
          </w:tcPr>
          <w:p w14:paraId="1BDD34CD" w14:textId="77777777" w:rsidR="00660820" w:rsidRPr="00D75106" w:rsidRDefault="00660820" w:rsidP="00BE4D22">
            <w:pPr>
              <w:jc w:val="center"/>
            </w:pPr>
          </w:p>
        </w:tc>
        <w:tc>
          <w:tcPr>
            <w:tcW w:w="1643" w:type="dxa"/>
            <w:tcBorders>
              <w:top w:val="single" w:sz="4" w:space="0" w:color="auto"/>
              <w:left w:val="nil"/>
              <w:bottom w:val="single" w:sz="4" w:space="0" w:color="auto"/>
              <w:right w:val="single" w:sz="4" w:space="0" w:color="auto"/>
            </w:tcBorders>
            <w:shd w:val="clear" w:color="000000" w:fill="FFFFFF"/>
            <w:vAlign w:val="center"/>
          </w:tcPr>
          <w:p w14:paraId="103F4AA2" w14:textId="77777777" w:rsidR="00660820" w:rsidRPr="00D75106" w:rsidRDefault="00660820" w:rsidP="00BE4D22">
            <w:pPr>
              <w:jc w:val="center"/>
            </w:pPr>
          </w:p>
        </w:tc>
        <w:tc>
          <w:tcPr>
            <w:tcW w:w="1323" w:type="dxa"/>
            <w:tcBorders>
              <w:top w:val="single" w:sz="4" w:space="0" w:color="auto"/>
              <w:left w:val="nil"/>
              <w:bottom w:val="single" w:sz="4" w:space="0" w:color="auto"/>
              <w:right w:val="single" w:sz="4" w:space="0" w:color="auto"/>
            </w:tcBorders>
            <w:shd w:val="clear" w:color="000000" w:fill="FFFFFF"/>
          </w:tcPr>
          <w:p w14:paraId="671ED821" w14:textId="72C6E6C3" w:rsidR="00660820" w:rsidRPr="00D75106" w:rsidRDefault="00434030" w:rsidP="00BE4D22">
            <w:pPr>
              <w:jc w:val="center"/>
            </w:pPr>
            <w:r>
              <w:t>89,8</w:t>
            </w:r>
          </w:p>
        </w:tc>
      </w:tr>
      <w:tr w:rsidR="00660820" w:rsidRPr="00510E03" w14:paraId="0808589B" w14:textId="77777777" w:rsidTr="00660820">
        <w:trPr>
          <w:trHeight w:val="20"/>
        </w:trPr>
        <w:tc>
          <w:tcPr>
            <w:tcW w:w="2182" w:type="dxa"/>
            <w:tcBorders>
              <w:top w:val="single" w:sz="4" w:space="0" w:color="auto"/>
              <w:left w:val="single" w:sz="4" w:space="0" w:color="auto"/>
              <w:bottom w:val="single" w:sz="4" w:space="0" w:color="auto"/>
              <w:right w:val="single" w:sz="4" w:space="0" w:color="auto"/>
            </w:tcBorders>
            <w:shd w:val="clear" w:color="000000" w:fill="FFFFFF"/>
            <w:vAlign w:val="center"/>
          </w:tcPr>
          <w:p w14:paraId="7CFE64F2" w14:textId="77777777" w:rsidR="00660820" w:rsidRPr="00D75106" w:rsidRDefault="00660820" w:rsidP="00660820">
            <w:pPr>
              <w:jc w:val="center"/>
            </w:pPr>
            <w:r w:rsidRPr="00083BB0">
              <w:rPr>
                <w:szCs w:val="28"/>
              </w:rPr>
              <w:t>HHI</w:t>
            </w:r>
            <w:r w:rsidRPr="00D75106">
              <w:t xml:space="preserve"> по 5 игрокам рынка</w:t>
            </w:r>
          </w:p>
        </w:tc>
        <w:tc>
          <w:tcPr>
            <w:tcW w:w="2873" w:type="dxa"/>
            <w:tcBorders>
              <w:top w:val="single" w:sz="4" w:space="0" w:color="auto"/>
              <w:left w:val="nil"/>
              <w:bottom w:val="single" w:sz="4" w:space="0" w:color="auto"/>
              <w:right w:val="single" w:sz="4" w:space="0" w:color="auto"/>
            </w:tcBorders>
            <w:shd w:val="clear" w:color="000000" w:fill="FFFFFF"/>
            <w:vAlign w:val="center"/>
          </w:tcPr>
          <w:p w14:paraId="46739DE3" w14:textId="77777777" w:rsidR="00660820" w:rsidRPr="00D75106" w:rsidRDefault="00660820" w:rsidP="00BE4D22">
            <w:pPr>
              <w:jc w:val="center"/>
            </w:pPr>
          </w:p>
        </w:tc>
        <w:tc>
          <w:tcPr>
            <w:tcW w:w="1643" w:type="dxa"/>
            <w:tcBorders>
              <w:top w:val="single" w:sz="4" w:space="0" w:color="auto"/>
              <w:left w:val="nil"/>
              <w:bottom w:val="single" w:sz="4" w:space="0" w:color="auto"/>
              <w:right w:val="single" w:sz="4" w:space="0" w:color="auto"/>
            </w:tcBorders>
            <w:shd w:val="clear" w:color="000000" w:fill="FFFFFF"/>
            <w:vAlign w:val="center"/>
          </w:tcPr>
          <w:p w14:paraId="5C7CDE9C" w14:textId="77777777" w:rsidR="00660820" w:rsidRPr="00D75106" w:rsidRDefault="00660820" w:rsidP="00BE4D22">
            <w:pPr>
              <w:jc w:val="center"/>
            </w:pPr>
          </w:p>
        </w:tc>
        <w:tc>
          <w:tcPr>
            <w:tcW w:w="1323" w:type="dxa"/>
            <w:tcBorders>
              <w:top w:val="single" w:sz="4" w:space="0" w:color="auto"/>
              <w:left w:val="nil"/>
              <w:bottom w:val="single" w:sz="4" w:space="0" w:color="auto"/>
              <w:right w:val="single" w:sz="4" w:space="0" w:color="auto"/>
            </w:tcBorders>
            <w:shd w:val="clear" w:color="000000" w:fill="FFFFFF"/>
          </w:tcPr>
          <w:p w14:paraId="3D74FC03" w14:textId="56F1B167" w:rsidR="00660820" w:rsidRDefault="00434030" w:rsidP="00BE4D22">
            <w:pPr>
              <w:jc w:val="center"/>
            </w:pPr>
            <w:r>
              <w:rPr>
                <w:color w:val="000000"/>
              </w:rPr>
              <w:t>2191,36</w:t>
            </w:r>
          </w:p>
          <w:p w14:paraId="4BF4C3CC" w14:textId="77777777" w:rsidR="00974C2F" w:rsidRPr="00D75106" w:rsidRDefault="00974C2F" w:rsidP="00BE4D22">
            <w:pPr>
              <w:jc w:val="center"/>
            </w:pPr>
          </w:p>
        </w:tc>
      </w:tr>
    </w:tbl>
    <w:p w14:paraId="103860A5" w14:textId="77777777" w:rsidR="00407118" w:rsidRDefault="00407118" w:rsidP="00407118">
      <w:pPr>
        <w:pStyle w:val="af"/>
        <w:ind w:firstLine="0"/>
        <w:rPr>
          <w:color w:val="000000"/>
          <w:szCs w:val="28"/>
        </w:rPr>
      </w:pPr>
      <w:r w:rsidRPr="00407118">
        <w:rPr>
          <w:color w:val="000000"/>
          <w:szCs w:val="28"/>
        </w:rPr>
        <w:t>Вывод</w:t>
      </w:r>
      <w:r>
        <w:rPr>
          <w:color w:val="000000"/>
          <w:szCs w:val="28"/>
        </w:rPr>
        <w:t>:</w:t>
      </w:r>
    </w:p>
    <w:p w14:paraId="433BF093" w14:textId="679F6FCA" w:rsidR="0021306E" w:rsidRDefault="00407118" w:rsidP="00407118">
      <w:pPr>
        <w:pStyle w:val="af"/>
      </w:pPr>
      <w:r>
        <w:rPr>
          <w:color w:val="000000"/>
          <w:szCs w:val="28"/>
        </w:rPr>
        <w:lastRenderedPageBreak/>
        <w:t>Р</w:t>
      </w:r>
      <w:r w:rsidRPr="00407118">
        <w:rPr>
          <w:color w:val="000000"/>
          <w:szCs w:val="28"/>
        </w:rPr>
        <w:t xml:space="preserve">ынок </w:t>
      </w:r>
      <w:r w:rsidR="00586182">
        <w:rPr>
          <w:color w:val="000000"/>
          <w:szCs w:val="28"/>
        </w:rPr>
        <w:t xml:space="preserve">имеет </w:t>
      </w:r>
      <w:r w:rsidRPr="00407118">
        <w:rPr>
          <w:color w:val="000000"/>
          <w:szCs w:val="28"/>
        </w:rPr>
        <w:t>высок</w:t>
      </w:r>
      <w:r w:rsidR="00586182">
        <w:rPr>
          <w:color w:val="000000"/>
          <w:szCs w:val="28"/>
        </w:rPr>
        <w:t>ую ко</w:t>
      </w:r>
      <w:r w:rsidRPr="00407118">
        <w:rPr>
          <w:color w:val="000000"/>
          <w:szCs w:val="28"/>
        </w:rPr>
        <w:t>нцент</w:t>
      </w:r>
      <w:r w:rsidR="00586182">
        <w:rPr>
          <w:color w:val="000000"/>
          <w:szCs w:val="28"/>
        </w:rPr>
        <w:t>рацию</w:t>
      </w:r>
      <w:r w:rsidRPr="00407118">
        <w:rPr>
          <w:color w:val="000000"/>
          <w:szCs w:val="28"/>
        </w:rPr>
        <w:t>, индекс рыночной концентрации высокий.</w:t>
      </w:r>
      <w:r w:rsidR="00AA4A2C" w:rsidRPr="00407118">
        <w:t xml:space="preserve"> </w:t>
      </w:r>
    </w:p>
    <w:p w14:paraId="5623188C" w14:textId="77777777" w:rsidR="00586182" w:rsidRPr="00407118" w:rsidRDefault="00586182" w:rsidP="00407118">
      <w:pPr>
        <w:pStyle w:val="af"/>
      </w:pPr>
    </w:p>
    <w:p w14:paraId="6D890F11" w14:textId="77777777" w:rsidR="0021306E" w:rsidRPr="005E0368" w:rsidRDefault="0021306E" w:rsidP="0021306E">
      <w:pPr>
        <w:pStyle w:val="ac"/>
        <w:rPr>
          <w:bCs/>
          <w:i/>
          <w:iCs/>
          <w:szCs w:val="28"/>
        </w:rPr>
      </w:pPr>
      <w:r w:rsidRPr="00B713C8">
        <w:rPr>
          <w:b/>
          <w:bCs/>
          <w:i/>
          <w:iCs/>
          <w:szCs w:val="28"/>
        </w:rPr>
        <w:t xml:space="preserve">Задание </w:t>
      </w:r>
      <w:r w:rsidR="0099233D">
        <w:rPr>
          <w:b/>
          <w:bCs/>
          <w:i/>
          <w:iCs/>
          <w:szCs w:val="28"/>
        </w:rPr>
        <w:t>5</w:t>
      </w:r>
    </w:p>
    <w:p w14:paraId="3E13ECF2" w14:textId="77777777" w:rsidR="0021306E" w:rsidRDefault="0021306E" w:rsidP="0021306E">
      <w:pPr>
        <w:pStyle w:val="af"/>
        <w:rPr>
          <w:lang w:bidi="en-US"/>
        </w:rPr>
      </w:pPr>
      <w:r>
        <w:t>1.</w:t>
      </w:r>
      <w:r w:rsidR="00F018F4">
        <w:t> </w:t>
      </w:r>
      <w:r>
        <w:t xml:space="preserve">Изучите применение технология </w:t>
      </w:r>
      <w:r>
        <w:rPr>
          <w:lang w:val="en-US"/>
        </w:rPr>
        <w:t>Wi</w:t>
      </w:r>
      <w:r w:rsidRPr="002300EC">
        <w:t>–</w:t>
      </w:r>
      <w:r>
        <w:rPr>
          <w:lang w:val="en-US"/>
        </w:rPr>
        <w:t>Fi</w:t>
      </w:r>
      <w:r>
        <w:t>.</w:t>
      </w:r>
    </w:p>
    <w:p w14:paraId="1D75DDCD" w14:textId="77777777" w:rsidR="0021306E" w:rsidRDefault="00F018F4" w:rsidP="0021306E">
      <w:pPr>
        <w:pStyle w:val="af"/>
        <w:rPr>
          <w:lang w:bidi="en-US"/>
        </w:rPr>
      </w:pPr>
      <w:r>
        <w:rPr>
          <w:lang w:bidi="en-US"/>
        </w:rPr>
        <w:t>2</w:t>
      </w:r>
      <w:r w:rsidR="0021306E">
        <w:rPr>
          <w:lang w:bidi="en-US"/>
        </w:rPr>
        <w:t>. </w:t>
      </w:r>
      <w:r>
        <w:rPr>
          <w:lang w:bidi="en-US"/>
        </w:rPr>
        <w:t xml:space="preserve">Оцените количество </w:t>
      </w:r>
      <w:r w:rsidR="00E840EA">
        <w:rPr>
          <w:lang w:bidi="en-US"/>
        </w:rPr>
        <w:t xml:space="preserve">и места размещения </w:t>
      </w:r>
      <w:r>
        <w:rPr>
          <w:lang w:bidi="en-US"/>
        </w:rPr>
        <w:t xml:space="preserve">точек бесплатного доступа к </w:t>
      </w:r>
      <w:r>
        <w:rPr>
          <w:lang w:val="en-US"/>
        </w:rPr>
        <w:t>Wi</w:t>
      </w:r>
      <w:r w:rsidRPr="002300EC">
        <w:t>–</w:t>
      </w:r>
      <w:r>
        <w:rPr>
          <w:lang w:val="en-US"/>
        </w:rPr>
        <w:t>Fi</w:t>
      </w:r>
      <w:r>
        <w:rPr>
          <w:lang w:bidi="en-US"/>
        </w:rPr>
        <w:t xml:space="preserve"> в </w:t>
      </w:r>
      <w:r w:rsidR="0021306E">
        <w:rPr>
          <w:lang w:bidi="en-US"/>
        </w:rPr>
        <w:t>город</w:t>
      </w:r>
      <w:r>
        <w:rPr>
          <w:lang w:bidi="en-US"/>
        </w:rPr>
        <w:t>е</w:t>
      </w:r>
      <w:r w:rsidR="0021306E">
        <w:rPr>
          <w:lang w:bidi="en-US"/>
        </w:rPr>
        <w:t xml:space="preserve"> из таблицы 1.</w:t>
      </w:r>
      <w:r w:rsidR="008B1361">
        <w:rPr>
          <w:lang w:bidi="en-US"/>
        </w:rPr>
        <w:t>4</w:t>
      </w:r>
      <w:r w:rsidR="0021306E">
        <w:rPr>
          <w:lang w:bidi="en-US"/>
        </w:rPr>
        <w:t>.</w:t>
      </w:r>
    </w:p>
    <w:p w14:paraId="4DCACBCD" w14:textId="77777777" w:rsidR="0021306E" w:rsidRDefault="0021306E" w:rsidP="0021306E">
      <w:pPr>
        <w:pStyle w:val="af"/>
        <w:rPr>
          <w:i/>
          <w:szCs w:val="28"/>
        </w:rPr>
      </w:pPr>
    </w:p>
    <w:tbl>
      <w:tblPr>
        <w:tblStyle w:val="af3"/>
        <w:tblW w:w="4912" w:type="pct"/>
        <w:tblLook w:val="04A0" w:firstRow="1" w:lastRow="0" w:firstColumn="1" w:lastColumn="0" w:noHBand="0" w:noVBand="1"/>
      </w:tblPr>
      <w:tblGrid>
        <w:gridCol w:w="1133"/>
        <w:gridCol w:w="2493"/>
        <w:gridCol w:w="2436"/>
        <w:gridCol w:w="3118"/>
      </w:tblGrid>
      <w:tr w:rsidR="00F018F4" w:rsidRPr="000C4EC5" w14:paraId="0D747838" w14:textId="77777777" w:rsidTr="00CD178D">
        <w:tc>
          <w:tcPr>
            <w:tcW w:w="617" w:type="pct"/>
          </w:tcPr>
          <w:p w14:paraId="77F95880" w14:textId="77777777" w:rsidR="00F018F4" w:rsidRPr="000C4EC5" w:rsidRDefault="00F018F4" w:rsidP="00E840EA">
            <w:pPr>
              <w:ind w:firstLine="0"/>
              <w:jc w:val="center"/>
              <w:rPr>
                <w:bCs/>
                <w:iCs/>
                <w:lang w:val="en-US"/>
              </w:rPr>
            </w:pPr>
            <w:r>
              <w:rPr>
                <w:bCs/>
                <w:iCs/>
              </w:rPr>
              <w:t>Номер варианта</w:t>
            </w:r>
          </w:p>
        </w:tc>
        <w:tc>
          <w:tcPr>
            <w:tcW w:w="1358" w:type="pct"/>
          </w:tcPr>
          <w:p w14:paraId="33C52F52" w14:textId="77777777" w:rsidR="00F018F4" w:rsidRPr="000C4EC5" w:rsidRDefault="00F018F4" w:rsidP="00E840EA">
            <w:pPr>
              <w:ind w:firstLine="0"/>
              <w:jc w:val="center"/>
              <w:rPr>
                <w:bCs/>
                <w:iCs/>
              </w:rPr>
            </w:pPr>
            <w:r>
              <w:rPr>
                <w:bCs/>
                <w:iCs/>
              </w:rPr>
              <w:t>Город</w:t>
            </w:r>
          </w:p>
        </w:tc>
        <w:tc>
          <w:tcPr>
            <w:tcW w:w="1327" w:type="pct"/>
          </w:tcPr>
          <w:p w14:paraId="2EB52A57" w14:textId="77777777" w:rsidR="00F018F4" w:rsidRPr="00C33C8E" w:rsidRDefault="00F018F4" w:rsidP="006675ED">
            <w:pPr>
              <w:ind w:firstLine="0"/>
              <w:jc w:val="left"/>
              <w:rPr>
                <w:bCs/>
                <w:iCs/>
              </w:rPr>
            </w:pPr>
            <w:r>
              <w:rPr>
                <w:bCs/>
                <w:iCs/>
              </w:rPr>
              <w:t>Количество точек</w:t>
            </w:r>
          </w:p>
        </w:tc>
        <w:tc>
          <w:tcPr>
            <w:tcW w:w="1699" w:type="pct"/>
          </w:tcPr>
          <w:p w14:paraId="7726255E" w14:textId="77777777" w:rsidR="00F018F4" w:rsidRPr="00C33C8E" w:rsidRDefault="00F018F4" w:rsidP="00F018F4">
            <w:pPr>
              <w:ind w:firstLine="0"/>
              <w:jc w:val="left"/>
              <w:rPr>
                <w:bCs/>
                <w:iCs/>
              </w:rPr>
            </w:pPr>
            <w:r>
              <w:rPr>
                <w:bCs/>
                <w:iCs/>
              </w:rPr>
              <w:t>Места размещения точек</w:t>
            </w:r>
          </w:p>
        </w:tc>
      </w:tr>
      <w:tr w:rsidR="00CD178D" w:rsidRPr="00204165" w14:paraId="24BF6798" w14:textId="77777777" w:rsidTr="00CD178D">
        <w:tc>
          <w:tcPr>
            <w:tcW w:w="617" w:type="pct"/>
          </w:tcPr>
          <w:p w14:paraId="4834B391" w14:textId="6AF8D117" w:rsidR="00CD178D" w:rsidRPr="00204165" w:rsidRDefault="00CD178D" w:rsidP="00CD178D">
            <w:pPr>
              <w:ind w:firstLine="0"/>
              <w:rPr>
                <w:bCs/>
                <w:iCs/>
              </w:rPr>
            </w:pPr>
            <w:r>
              <w:rPr>
                <w:bCs/>
                <w:iCs/>
              </w:rPr>
              <w:t>11</w:t>
            </w:r>
          </w:p>
        </w:tc>
        <w:tc>
          <w:tcPr>
            <w:tcW w:w="1358" w:type="pct"/>
          </w:tcPr>
          <w:p w14:paraId="28D9967F" w14:textId="71A0292B" w:rsidR="00CD178D" w:rsidRPr="00204165" w:rsidRDefault="00CD178D" w:rsidP="00CD178D">
            <w:pPr>
              <w:ind w:firstLine="0"/>
              <w:rPr>
                <w:bCs/>
                <w:iCs/>
              </w:rPr>
            </w:pPr>
            <w:r>
              <w:rPr>
                <w:lang w:bidi="en-US"/>
              </w:rPr>
              <w:t xml:space="preserve">Чукотка, </w:t>
            </w:r>
            <w:r w:rsidRPr="000F2790">
              <w:rPr>
                <w:lang w:bidi="en-US"/>
              </w:rPr>
              <w:t>сел</w:t>
            </w:r>
            <w:r>
              <w:rPr>
                <w:lang w:bidi="en-US"/>
              </w:rPr>
              <w:t>о</w:t>
            </w:r>
            <w:r w:rsidRPr="000F2790">
              <w:rPr>
                <w:lang w:bidi="en-US"/>
              </w:rPr>
              <w:t xml:space="preserve"> Рыркайпий</w:t>
            </w:r>
          </w:p>
        </w:tc>
        <w:tc>
          <w:tcPr>
            <w:tcW w:w="1327" w:type="pct"/>
          </w:tcPr>
          <w:p w14:paraId="3E6F514A" w14:textId="43A419D9" w:rsidR="00CD178D" w:rsidRPr="00204165" w:rsidRDefault="00A67855" w:rsidP="00CD178D">
            <w:pPr>
              <w:ind w:firstLine="0"/>
              <w:rPr>
                <w:bCs/>
                <w:iCs/>
              </w:rPr>
            </w:pPr>
            <w:r>
              <w:rPr>
                <w:bCs/>
                <w:iCs/>
              </w:rPr>
              <w:t>3</w:t>
            </w:r>
          </w:p>
        </w:tc>
        <w:tc>
          <w:tcPr>
            <w:tcW w:w="1699" w:type="pct"/>
          </w:tcPr>
          <w:p w14:paraId="4F8E64D7" w14:textId="6C33624B" w:rsidR="00CD178D" w:rsidRPr="00204165" w:rsidRDefault="00A67855" w:rsidP="00CD178D">
            <w:pPr>
              <w:ind w:firstLine="0"/>
              <w:rPr>
                <w:bCs/>
                <w:iCs/>
              </w:rPr>
            </w:pPr>
            <w:r>
              <w:rPr>
                <w:bCs/>
                <w:iCs/>
              </w:rPr>
              <w:t>Больница, администрация, школа</w:t>
            </w:r>
          </w:p>
        </w:tc>
      </w:tr>
    </w:tbl>
    <w:p w14:paraId="5DF603BD" w14:textId="77777777" w:rsidR="006675ED" w:rsidRPr="00421152" w:rsidRDefault="006675ED" w:rsidP="006675ED">
      <w:pPr>
        <w:shd w:val="clear" w:color="auto" w:fill="FFFFFF"/>
        <w:ind w:firstLine="567"/>
        <w:rPr>
          <w:sz w:val="28"/>
          <w:szCs w:val="28"/>
        </w:rPr>
      </w:pPr>
    </w:p>
    <w:p w14:paraId="41FA5B7A" w14:textId="77777777" w:rsidR="0021306E" w:rsidRPr="00E41DAA" w:rsidRDefault="0021306E" w:rsidP="0021306E">
      <w:pPr>
        <w:pStyle w:val="af"/>
        <w:spacing w:after="120"/>
        <w:ind w:firstLine="0"/>
        <w:jc w:val="right"/>
        <w:rPr>
          <w:sz w:val="24"/>
          <w:szCs w:val="24"/>
          <w:lang w:bidi="en-US"/>
        </w:rPr>
      </w:pPr>
      <w:r w:rsidRPr="00E41DAA">
        <w:rPr>
          <w:sz w:val="24"/>
          <w:szCs w:val="24"/>
          <w:lang w:bidi="en-US"/>
        </w:rPr>
        <w:t>Таблица</w:t>
      </w:r>
      <w:r>
        <w:rPr>
          <w:sz w:val="24"/>
          <w:szCs w:val="24"/>
          <w:lang w:bidi="en-US"/>
        </w:rPr>
        <w:t xml:space="preserve"> 1.</w:t>
      </w:r>
      <w:r w:rsidR="008B1361">
        <w:rPr>
          <w:sz w:val="24"/>
          <w:szCs w:val="24"/>
          <w:lang w:bidi="en-US"/>
        </w:rPr>
        <w:t>4</w:t>
      </w:r>
    </w:p>
    <w:p w14:paraId="3C942DCA" w14:textId="77777777" w:rsidR="0021306E" w:rsidRPr="00397787" w:rsidRDefault="00F018F4" w:rsidP="0021306E">
      <w:pPr>
        <w:pStyle w:val="af"/>
        <w:spacing w:after="120"/>
        <w:ind w:firstLine="0"/>
        <w:jc w:val="center"/>
        <w:rPr>
          <w:rFonts w:eastAsiaTheme="minorEastAsia"/>
          <w:sz w:val="24"/>
          <w:szCs w:val="24"/>
        </w:rPr>
      </w:pPr>
      <w:r>
        <w:rPr>
          <w:sz w:val="24"/>
          <w:szCs w:val="24"/>
          <w:lang w:bidi="en-US"/>
        </w:rPr>
        <w:t>И</w:t>
      </w:r>
      <w:r w:rsidR="0021306E" w:rsidRPr="00397787">
        <w:rPr>
          <w:sz w:val="24"/>
          <w:szCs w:val="24"/>
          <w:lang w:bidi="en-US"/>
        </w:rPr>
        <w:t xml:space="preserve">спользования </w:t>
      </w:r>
      <w:r>
        <w:rPr>
          <w:sz w:val="24"/>
          <w:szCs w:val="24"/>
          <w:lang w:bidi="en-US"/>
        </w:rPr>
        <w:t xml:space="preserve">бесплатного доступа к </w:t>
      </w:r>
      <w:r w:rsidR="0021306E" w:rsidRPr="006B5BE6">
        <w:rPr>
          <w:sz w:val="24"/>
          <w:szCs w:val="24"/>
          <w:lang w:val="en-US"/>
        </w:rPr>
        <w:t>Wi</w:t>
      </w:r>
      <w:r w:rsidR="0021306E" w:rsidRPr="006B5BE6">
        <w:rPr>
          <w:sz w:val="24"/>
          <w:szCs w:val="24"/>
        </w:rPr>
        <w:t>–</w:t>
      </w:r>
      <w:r w:rsidR="0021306E" w:rsidRPr="006B5BE6">
        <w:rPr>
          <w:sz w:val="24"/>
          <w:szCs w:val="24"/>
          <w:lang w:val="en-US"/>
        </w:rPr>
        <w:t>Fi</w:t>
      </w:r>
      <w:r w:rsidR="0021306E">
        <w:rPr>
          <w:sz w:val="24"/>
          <w:szCs w:val="24"/>
        </w:rPr>
        <w:t xml:space="preserve"> </w:t>
      </w:r>
      <w:r w:rsidR="0021306E" w:rsidRPr="006B5BE6">
        <w:rPr>
          <w:rFonts w:eastAsiaTheme="minorEastAsia"/>
          <w:sz w:val="24"/>
          <w:szCs w:val="24"/>
        </w:rPr>
        <w:t>в городе</w:t>
      </w:r>
    </w:p>
    <w:tbl>
      <w:tblPr>
        <w:tblStyle w:val="af3"/>
        <w:tblW w:w="5000" w:type="pct"/>
        <w:tblLayout w:type="fixed"/>
        <w:tblLook w:val="04A0" w:firstRow="1" w:lastRow="0" w:firstColumn="1" w:lastColumn="0" w:noHBand="0" w:noVBand="1"/>
      </w:tblPr>
      <w:tblGrid>
        <w:gridCol w:w="1279"/>
        <w:gridCol w:w="8065"/>
      </w:tblGrid>
      <w:tr w:rsidR="0021306E" w:rsidRPr="00736E93" w14:paraId="1C721491" w14:textId="77777777" w:rsidTr="000F2790">
        <w:trPr>
          <w:trHeight w:val="20"/>
        </w:trPr>
        <w:tc>
          <w:tcPr>
            <w:tcW w:w="1279" w:type="dxa"/>
          </w:tcPr>
          <w:p w14:paraId="1BAD6963" w14:textId="77777777" w:rsidR="0021306E" w:rsidRDefault="0021306E" w:rsidP="00E840EA">
            <w:pPr>
              <w:pStyle w:val="af"/>
              <w:ind w:firstLine="0"/>
              <w:jc w:val="center"/>
              <w:rPr>
                <w:rFonts w:eastAsiaTheme="minorEastAsia"/>
                <w:sz w:val="24"/>
                <w:szCs w:val="24"/>
              </w:rPr>
            </w:pPr>
            <w:r w:rsidRPr="00736E93">
              <w:rPr>
                <w:rFonts w:eastAsiaTheme="minorEastAsia"/>
                <w:sz w:val="24"/>
                <w:szCs w:val="24"/>
              </w:rPr>
              <w:t>Номер</w:t>
            </w:r>
          </w:p>
          <w:p w14:paraId="66B0CDFC" w14:textId="77777777" w:rsidR="0021306E" w:rsidRPr="00736E93" w:rsidRDefault="0021306E" w:rsidP="00E840EA">
            <w:pPr>
              <w:pStyle w:val="af"/>
              <w:ind w:firstLine="0"/>
              <w:jc w:val="center"/>
              <w:rPr>
                <w:rFonts w:eastAsiaTheme="minorEastAsia"/>
                <w:sz w:val="24"/>
                <w:szCs w:val="24"/>
              </w:rPr>
            </w:pPr>
            <w:r w:rsidRPr="00736E93">
              <w:rPr>
                <w:rFonts w:eastAsiaTheme="minorEastAsia"/>
                <w:sz w:val="24"/>
                <w:szCs w:val="24"/>
              </w:rPr>
              <w:t>варианта</w:t>
            </w:r>
          </w:p>
        </w:tc>
        <w:tc>
          <w:tcPr>
            <w:tcW w:w="8065" w:type="dxa"/>
          </w:tcPr>
          <w:p w14:paraId="27DB2047" w14:textId="77777777" w:rsidR="0021306E" w:rsidRPr="00736E93" w:rsidRDefault="0021306E" w:rsidP="00F018F4">
            <w:pPr>
              <w:pStyle w:val="af"/>
              <w:ind w:firstLine="0"/>
              <w:jc w:val="center"/>
              <w:rPr>
                <w:sz w:val="24"/>
                <w:szCs w:val="24"/>
                <w:lang w:bidi="en-US"/>
              </w:rPr>
            </w:pPr>
            <w:r>
              <w:rPr>
                <w:rFonts w:eastAsiaTheme="minorEastAsia"/>
                <w:sz w:val="24"/>
                <w:szCs w:val="24"/>
              </w:rPr>
              <w:t xml:space="preserve">Название </w:t>
            </w:r>
            <w:r w:rsidR="00F018F4" w:rsidRPr="006B5BE6">
              <w:rPr>
                <w:rFonts w:eastAsiaTheme="minorEastAsia"/>
                <w:sz w:val="24"/>
                <w:szCs w:val="24"/>
              </w:rPr>
              <w:t>город</w:t>
            </w:r>
            <w:r w:rsidR="00F018F4">
              <w:rPr>
                <w:rFonts w:eastAsiaTheme="minorEastAsia"/>
                <w:sz w:val="24"/>
                <w:szCs w:val="24"/>
              </w:rPr>
              <w:t>а</w:t>
            </w:r>
          </w:p>
        </w:tc>
      </w:tr>
      <w:tr w:rsidR="0021306E" w:rsidRPr="006D7DB6" w14:paraId="0102773C" w14:textId="77777777" w:rsidTr="000F2790">
        <w:trPr>
          <w:trHeight w:val="20"/>
        </w:trPr>
        <w:tc>
          <w:tcPr>
            <w:tcW w:w="1279" w:type="dxa"/>
          </w:tcPr>
          <w:p w14:paraId="5F8BD12C" w14:textId="77777777" w:rsidR="0021306E" w:rsidRPr="00736E93" w:rsidRDefault="0021306E" w:rsidP="00E840EA">
            <w:pPr>
              <w:pStyle w:val="af"/>
              <w:ind w:firstLine="0"/>
              <w:rPr>
                <w:rFonts w:eastAsiaTheme="minorEastAsia"/>
                <w:sz w:val="24"/>
                <w:szCs w:val="24"/>
              </w:rPr>
            </w:pPr>
            <w:r w:rsidRPr="00736E93">
              <w:rPr>
                <w:rFonts w:eastAsiaTheme="minorEastAsia"/>
                <w:sz w:val="24"/>
                <w:szCs w:val="24"/>
              </w:rPr>
              <w:t>1</w:t>
            </w:r>
          </w:p>
        </w:tc>
        <w:tc>
          <w:tcPr>
            <w:tcW w:w="8065" w:type="dxa"/>
          </w:tcPr>
          <w:p w14:paraId="11E45E4D" w14:textId="77777777" w:rsidR="0021306E" w:rsidRPr="00FC1E07" w:rsidRDefault="0021306E" w:rsidP="00E840EA">
            <w:pPr>
              <w:pStyle w:val="af"/>
              <w:ind w:firstLine="0"/>
              <w:rPr>
                <w:sz w:val="24"/>
                <w:szCs w:val="24"/>
                <w:lang w:val="en-US" w:bidi="en-US"/>
              </w:rPr>
            </w:pPr>
            <w:r>
              <w:rPr>
                <w:sz w:val="24"/>
                <w:szCs w:val="24"/>
                <w:lang w:bidi="en-US"/>
              </w:rPr>
              <w:t>Новгород</w:t>
            </w:r>
          </w:p>
        </w:tc>
      </w:tr>
      <w:tr w:rsidR="0021306E" w:rsidRPr="006D7DB6" w14:paraId="7B66C5D6" w14:textId="77777777" w:rsidTr="000F2790">
        <w:trPr>
          <w:trHeight w:val="20"/>
        </w:trPr>
        <w:tc>
          <w:tcPr>
            <w:tcW w:w="1279" w:type="dxa"/>
          </w:tcPr>
          <w:p w14:paraId="56A4E24E" w14:textId="77777777" w:rsidR="0021306E" w:rsidRPr="00736E93" w:rsidRDefault="0021306E" w:rsidP="00E840EA">
            <w:pPr>
              <w:pStyle w:val="af"/>
              <w:ind w:firstLine="0"/>
              <w:rPr>
                <w:rFonts w:eastAsiaTheme="minorEastAsia"/>
                <w:sz w:val="24"/>
                <w:szCs w:val="24"/>
              </w:rPr>
            </w:pPr>
            <w:r w:rsidRPr="00736E93">
              <w:rPr>
                <w:rFonts w:eastAsiaTheme="minorEastAsia"/>
                <w:sz w:val="24"/>
                <w:szCs w:val="24"/>
              </w:rPr>
              <w:t>2</w:t>
            </w:r>
          </w:p>
        </w:tc>
        <w:tc>
          <w:tcPr>
            <w:tcW w:w="8065" w:type="dxa"/>
          </w:tcPr>
          <w:p w14:paraId="0E8ABC4E" w14:textId="77777777" w:rsidR="0021306E" w:rsidRPr="00132D19" w:rsidRDefault="0021306E" w:rsidP="00E840EA">
            <w:pPr>
              <w:pStyle w:val="af"/>
              <w:ind w:firstLine="0"/>
              <w:rPr>
                <w:sz w:val="24"/>
                <w:szCs w:val="24"/>
                <w:lang w:bidi="en-US"/>
              </w:rPr>
            </w:pPr>
            <w:r>
              <w:rPr>
                <w:sz w:val="24"/>
                <w:szCs w:val="24"/>
                <w:lang w:bidi="en-US"/>
              </w:rPr>
              <w:t>Набережные Челны</w:t>
            </w:r>
          </w:p>
        </w:tc>
      </w:tr>
      <w:tr w:rsidR="0021306E" w:rsidRPr="006D7DB6" w14:paraId="6A9D4646" w14:textId="77777777" w:rsidTr="000F2790">
        <w:trPr>
          <w:trHeight w:val="20"/>
        </w:trPr>
        <w:tc>
          <w:tcPr>
            <w:tcW w:w="1279" w:type="dxa"/>
          </w:tcPr>
          <w:p w14:paraId="30C0AA37" w14:textId="77777777" w:rsidR="0021306E" w:rsidRPr="00736E93" w:rsidRDefault="0021306E" w:rsidP="00E840EA">
            <w:pPr>
              <w:pStyle w:val="af"/>
              <w:ind w:firstLine="0"/>
              <w:rPr>
                <w:rFonts w:eastAsiaTheme="minorEastAsia"/>
                <w:sz w:val="24"/>
                <w:szCs w:val="24"/>
              </w:rPr>
            </w:pPr>
            <w:r w:rsidRPr="00736E93">
              <w:rPr>
                <w:rFonts w:eastAsiaTheme="minorEastAsia"/>
                <w:sz w:val="24"/>
                <w:szCs w:val="24"/>
              </w:rPr>
              <w:t>3</w:t>
            </w:r>
          </w:p>
        </w:tc>
        <w:tc>
          <w:tcPr>
            <w:tcW w:w="8065" w:type="dxa"/>
          </w:tcPr>
          <w:p w14:paraId="6A4EC30A" w14:textId="77777777" w:rsidR="0021306E" w:rsidRPr="00132D19" w:rsidRDefault="0021306E" w:rsidP="00E840EA">
            <w:pPr>
              <w:pStyle w:val="af"/>
              <w:ind w:firstLine="0"/>
              <w:rPr>
                <w:rFonts w:eastAsiaTheme="minorEastAsia"/>
                <w:sz w:val="24"/>
                <w:szCs w:val="24"/>
              </w:rPr>
            </w:pPr>
            <w:r>
              <w:rPr>
                <w:rFonts w:eastAsiaTheme="minorEastAsia"/>
                <w:sz w:val="24"/>
                <w:szCs w:val="24"/>
              </w:rPr>
              <w:t>Архангельск</w:t>
            </w:r>
          </w:p>
        </w:tc>
      </w:tr>
      <w:tr w:rsidR="0021306E" w:rsidRPr="006D7DB6" w14:paraId="1897E0F9" w14:textId="77777777" w:rsidTr="000F2790">
        <w:trPr>
          <w:trHeight w:val="20"/>
        </w:trPr>
        <w:tc>
          <w:tcPr>
            <w:tcW w:w="1279" w:type="dxa"/>
          </w:tcPr>
          <w:p w14:paraId="2E9DDDFF" w14:textId="77777777" w:rsidR="0021306E" w:rsidRPr="00736E93" w:rsidRDefault="0021306E" w:rsidP="00E840EA">
            <w:pPr>
              <w:pStyle w:val="af"/>
              <w:ind w:firstLine="0"/>
              <w:rPr>
                <w:rFonts w:eastAsiaTheme="minorEastAsia"/>
                <w:sz w:val="24"/>
                <w:szCs w:val="24"/>
              </w:rPr>
            </w:pPr>
            <w:r w:rsidRPr="00736E93">
              <w:rPr>
                <w:rFonts w:eastAsiaTheme="minorEastAsia"/>
                <w:sz w:val="24"/>
                <w:szCs w:val="24"/>
              </w:rPr>
              <w:t>4</w:t>
            </w:r>
          </w:p>
        </w:tc>
        <w:tc>
          <w:tcPr>
            <w:tcW w:w="8065" w:type="dxa"/>
          </w:tcPr>
          <w:p w14:paraId="795A4F0F" w14:textId="77777777" w:rsidR="0021306E" w:rsidRPr="00132D19" w:rsidRDefault="0021306E" w:rsidP="00E840EA">
            <w:pPr>
              <w:pStyle w:val="af"/>
              <w:ind w:firstLine="0"/>
              <w:rPr>
                <w:rFonts w:eastAsiaTheme="minorEastAsia"/>
                <w:sz w:val="24"/>
                <w:szCs w:val="24"/>
              </w:rPr>
            </w:pPr>
            <w:r>
              <w:rPr>
                <w:rFonts w:eastAsiaTheme="minorEastAsia"/>
                <w:sz w:val="24"/>
                <w:szCs w:val="24"/>
              </w:rPr>
              <w:t>Новосибирск</w:t>
            </w:r>
          </w:p>
        </w:tc>
      </w:tr>
      <w:tr w:rsidR="0021306E" w:rsidRPr="006D7DB6" w14:paraId="3E48EAE6" w14:textId="77777777" w:rsidTr="000F2790">
        <w:trPr>
          <w:trHeight w:val="20"/>
        </w:trPr>
        <w:tc>
          <w:tcPr>
            <w:tcW w:w="1279" w:type="dxa"/>
          </w:tcPr>
          <w:p w14:paraId="159E60F0" w14:textId="77777777" w:rsidR="0021306E" w:rsidRPr="00736E93" w:rsidRDefault="0021306E" w:rsidP="00E840EA">
            <w:pPr>
              <w:pStyle w:val="af"/>
              <w:ind w:firstLine="0"/>
              <w:rPr>
                <w:rFonts w:eastAsiaTheme="minorEastAsia"/>
                <w:sz w:val="24"/>
                <w:szCs w:val="24"/>
              </w:rPr>
            </w:pPr>
            <w:r w:rsidRPr="00736E93">
              <w:rPr>
                <w:rFonts w:eastAsiaTheme="minorEastAsia"/>
                <w:sz w:val="24"/>
                <w:szCs w:val="24"/>
              </w:rPr>
              <w:t>5</w:t>
            </w:r>
          </w:p>
        </w:tc>
        <w:tc>
          <w:tcPr>
            <w:tcW w:w="8065" w:type="dxa"/>
          </w:tcPr>
          <w:p w14:paraId="77F99EAA" w14:textId="77777777" w:rsidR="0021306E" w:rsidRPr="00132D19" w:rsidRDefault="0021306E" w:rsidP="00E840EA">
            <w:pPr>
              <w:pStyle w:val="af"/>
              <w:ind w:firstLine="0"/>
              <w:rPr>
                <w:rFonts w:eastAsiaTheme="minorEastAsia"/>
                <w:sz w:val="24"/>
                <w:szCs w:val="24"/>
              </w:rPr>
            </w:pPr>
            <w:r>
              <w:rPr>
                <w:rFonts w:eastAsiaTheme="minorEastAsia"/>
                <w:sz w:val="24"/>
                <w:szCs w:val="24"/>
              </w:rPr>
              <w:t>Владикавказ</w:t>
            </w:r>
          </w:p>
        </w:tc>
      </w:tr>
      <w:tr w:rsidR="0021306E" w:rsidRPr="006D7DB6" w14:paraId="6C1FF2E6" w14:textId="77777777" w:rsidTr="000F2790">
        <w:trPr>
          <w:trHeight w:val="20"/>
        </w:trPr>
        <w:tc>
          <w:tcPr>
            <w:tcW w:w="1279" w:type="dxa"/>
          </w:tcPr>
          <w:p w14:paraId="0E685F3C" w14:textId="77777777" w:rsidR="0021306E" w:rsidRPr="00736E93" w:rsidRDefault="0021306E" w:rsidP="00E840EA">
            <w:pPr>
              <w:pStyle w:val="af"/>
              <w:ind w:firstLine="0"/>
              <w:rPr>
                <w:rFonts w:eastAsiaTheme="minorEastAsia"/>
                <w:sz w:val="24"/>
                <w:szCs w:val="24"/>
              </w:rPr>
            </w:pPr>
            <w:r w:rsidRPr="00736E93">
              <w:rPr>
                <w:rFonts w:eastAsiaTheme="minorEastAsia"/>
                <w:sz w:val="24"/>
                <w:szCs w:val="24"/>
              </w:rPr>
              <w:t>6</w:t>
            </w:r>
          </w:p>
        </w:tc>
        <w:tc>
          <w:tcPr>
            <w:tcW w:w="8065" w:type="dxa"/>
          </w:tcPr>
          <w:p w14:paraId="551A46EE" w14:textId="77777777" w:rsidR="0021306E" w:rsidRPr="00132D19" w:rsidRDefault="0021306E" w:rsidP="00E840EA">
            <w:pPr>
              <w:pStyle w:val="af"/>
              <w:ind w:firstLine="0"/>
              <w:rPr>
                <w:rFonts w:eastAsiaTheme="minorEastAsia"/>
                <w:sz w:val="24"/>
                <w:szCs w:val="24"/>
              </w:rPr>
            </w:pPr>
            <w:r>
              <w:rPr>
                <w:rFonts w:eastAsiaTheme="minorEastAsia"/>
                <w:sz w:val="24"/>
                <w:szCs w:val="24"/>
              </w:rPr>
              <w:t>Петропавловск-Камчатский</w:t>
            </w:r>
          </w:p>
        </w:tc>
      </w:tr>
      <w:tr w:rsidR="0021306E" w:rsidRPr="006D7DB6" w14:paraId="53F86077" w14:textId="77777777" w:rsidTr="000F2790">
        <w:trPr>
          <w:trHeight w:val="20"/>
        </w:trPr>
        <w:tc>
          <w:tcPr>
            <w:tcW w:w="1279" w:type="dxa"/>
          </w:tcPr>
          <w:p w14:paraId="20B6449D" w14:textId="77777777" w:rsidR="0021306E" w:rsidRPr="00736E93" w:rsidRDefault="0021306E" w:rsidP="00E840EA">
            <w:pPr>
              <w:pStyle w:val="af"/>
              <w:ind w:firstLine="0"/>
              <w:rPr>
                <w:rFonts w:eastAsiaTheme="minorEastAsia"/>
                <w:sz w:val="24"/>
                <w:szCs w:val="24"/>
              </w:rPr>
            </w:pPr>
            <w:r w:rsidRPr="00736E93">
              <w:rPr>
                <w:rFonts w:eastAsiaTheme="minorEastAsia"/>
                <w:sz w:val="24"/>
                <w:szCs w:val="24"/>
              </w:rPr>
              <w:t>7</w:t>
            </w:r>
          </w:p>
        </w:tc>
        <w:tc>
          <w:tcPr>
            <w:tcW w:w="8065" w:type="dxa"/>
          </w:tcPr>
          <w:p w14:paraId="0B72F39C" w14:textId="77777777" w:rsidR="0021306E" w:rsidRPr="00132D19" w:rsidRDefault="0021306E" w:rsidP="00E840EA">
            <w:pPr>
              <w:pStyle w:val="af"/>
              <w:ind w:firstLine="0"/>
              <w:rPr>
                <w:rFonts w:eastAsiaTheme="minorEastAsia"/>
                <w:sz w:val="24"/>
                <w:szCs w:val="24"/>
              </w:rPr>
            </w:pPr>
            <w:r>
              <w:rPr>
                <w:rFonts w:eastAsiaTheme="minorEastAsia"/>
                <w:sz w:val="24"/>
                <w:szCs w:val="24"/>
              </w:rPr>
              <w:t>Южно-Сахалинск</w:t>
            </w:r>
          </w:p>
        </w:tc>
      </w:tr>
      <w:tr w:rsidR="0021306E" w:rsidRPr="006D7DB6" w14:paraId="53B8F1BD" w14:textId="77777777" w:rsidTr="000F2790">
        <w:trPr>
          <w:trHeight w:val="20"/>
        </w:trPr>
        <w:tc>
          <w:tcPr>
            <w:tcW w:w="1279" w:type="dxa"/>
          </w:tcPr>
          <w:p w14:paraId="7A99A94B" w14:textId="77777777" w:rsidR="0021306E" w:rsidRPr="00736E93" w:rsidRDefault="0021306E" w:rsidP="00E840EA">
            <w:pPr>
              <w:pStyle w:val="af"/>
              <w:ind w:firstLine="0"/>
              <w:rPr>
                <w:rFonts w:eastAsiaTheme="minorEastAsia"/>
                <w:sz w:val="24"/>
                <w:szCs w:val="24"/>
              </w:rPr>
            </w:pPr>
            <w:r w:rsidRPr="00736E93">
              <w:rPr>
                <w:rFonts w:eastAsiaTheme="minorEastAsia"/>
                <w:sz w:val="24"/>
                <w:szCs w:val="24"/>
              </w:rPr>
              <w:t>8</w:t>
            </w:r>
          </w:p>
        </w:tc>
        <w:tc>
          <w:tcPr>
            <w:tcW w:w="8065" w:type="dxa"/>
          </w:tcPr>
          <w:p w14:paraId="740089F2" w14:textId="77777777" w:rsidR="0021306E" w:rsidRPr="00132D19" w:rsidRDefault="0021306E" w:rsidP="00E840EA">
            <w:pPr>
              <w:pStyle w:val="af"/>
              <w:ind w:firstLine="0"/>
              <w:rPr>
                <w:rFonts w:eastAsiaTheme="minorEastAsia"/>
                <w:sz w:val="24"/>
                <w:szCs w:val="24"/>
              </w:rPr>
            </w:pPr>
            <w:r>
              <w:rPr>
                <w:rFonts w:eastAsiaTheme="minorEastAsia"/>
                <w:sz w:val="24"/>
                <w:szCs w:val="24"/>
              </w:rPr>
              <w:t>Комсомольск на Амуре</w:t>
            </w:r>
          </w:p>
        </w:tc>
      </w:tr>
      <w:tr w:rsidR="0021306E" w:rsidRPr="006D7DB6" w14:paraId="5CE883F6" w14:textId="77777777" w:rsidTr="000F2790">
        <w:trPr>
          <w:trHeight w:val="20"/>
        </w:trPr>
        <w:tc>
          <w:tcPr>
            <w:tcW w:w="1279" w:type="dxa"/>
          </w:tcPr>
          <w:p w14:paraId="791EBDFE" w14:textId="77777777" w:rsidR="0021306E" w:rsidRPr="00736E93" w:rsidRDefault="0021306E" w:rsidP="00E840EA">
            <w:pPr>
              <w:pStyle w:val="af"/>
              <w:ind w:firstLine="0"/>
              <w:rPr>
                <w:rFonts w:eastAsiaTheme="minorEastAsia"/>
                <w:sz w:val="24"/>
                <w:szCs w:val="24"/>
              </w:rPr>
            </w:pPr>
            <w:r w:rsidRPr="00736E93">
              <w:rPr>
                <w:rFonts w:eastAsiaTheme="minorEastAsia"/>
                <w:sz w:val="24"/>
                <w:szCs w:val="24"/>
              </w:rPr>
              <w:t>9</w:t>
            </w:r>
          </w:p>
        </w:tc>
        <w:tc>
          <w:tcPr>
            <w:tcW w:w="8065" w:type="dxa"/>
          </w:tcPr>
          <w:p w14:paraId="2B6BAD6A" w14:textId="77777777" w:rsidR="0021306E" w:rsidRPr="00132D19" w:rsidRDefault="0021306E" w:rsidP="00E840EA">
            <w:pPr>
              <w:pStyle w:val="af"/>
              <w:ind w:firstLine="0"/>
              <w:rPr>
                <w:rFonts w:eastAsiaTheme="minorEastAsia"/>
                <w:sz w:val="24"/>
                <w:szCs w:val="24"/>
              </w:rPr>
            </w:pPr>
            <w:r>
              <w:rPr>
                <w:rFonts w:eastAsiaTheme="minorEastAsia"/>
                <w:sz w:val="24"/>
                <w:szCs w:val="24"/>
              </w:rPr>
              <w:t>Чита</w:t>
            </w:r>
          </w:p>
        </w:tc>
      </w:tr>
      <w:tr w:rsidR="008B1361" w:rsidRPr="00132D19" w14:paraId="2297FF4C" w14:textId="77777777" w:rsidTr="000F2790">
        <w:trPr>
          <w:trHeight w:val="20"/>
        </w:trPr>
        <w:tc>
          <w:tcPr>
            <w:tcW w:w="1279" w:type="dxa"/>
          </w:tcPr>
          <w:p w14:paraId="5F1B6702" w14:textId="77777777" w:rsidR="008B1361" w:rsidRPr="00736E93" w:rsidRDefault="008B1361" w:rsidP="003166A4">
            <w:pPr>
              <w:pStyle w:val="af"/>
              <w:ind w:firstLine="0"/>
              <w:rPr>
                <w:rFonts w:eastAsiaTheme="minorEastAsia"/>
                <w:sz w:val="24"/>
                <w:szCs w:val="24"/>
              </w:rPr>
            </w:pPr>
            <w:r>
              <w:rPr>
                <w:rFonts w:eastAsiaTheme="minorEastAsia"/>
                <w:sz w:val="24"/>
                <w:szCs w:val="24"/>
                <w:lang w:val="en-US"/>
              </w:rPr>
              <w:t>1</w:t>
            </w:r>
            <w:r>
              <w:rPr>
                <w:rFonts w:eastAsiaTheme="minorEastAsia"/>
                <w:sz w:val="24"/>
                <w:szCs w:val="24"/>
              </w:rPr>
              <w:t>0</w:t>
            </w:r>
          </w:p>
        </w:tc>
        <w:tc>
          <w:tcPr>
            <w:tcW w:w="8065" w:type="dxa"/>
          </w:tcPr>
          <w:p w14:paraId="394B8E1F" w14:textId="77777777" w:rsidR="008B1361" w:rsidRPr="00132D19" w:rsidRDefault="008B1361" w:rsidP="003166A4">
            <w:pPr>
              <w:pStyle w:val="af"/>
              <w:ind w:firstLine="0"/>
              <w:rPr>
                <w:sz w:val="24"/>
                <w:szCs w:val="24"/>
                <w:lang w:bidi="en-US"/>
              </w:rPr>
            </w:pPr>
            <w:r>
              <w:rPr>
                <w:sz w:val="24"/>
                <w:szCs w:val="24"/>
              </w:rPr>
              <w:t xml:space="preserve">Череповец </w:t>
            </w:r>
          </w:p>
        </w:tc>
      </w:tr>
      <w:tr w:rsidR="008B1361" w:rsidRPr="00FC1E07" w14:paraId="3050CA1B" w14:textId="77777777" w:rsidTr="000F2790">
        <w:trPr>
          <w:trHeight w:val="20"/>
        </w:trPr>
        <w:tc>
          <w:tcPr>
            <w:tcW w:w="1279" w:type="dxa"/>
          </w:tcPr>
          <w:p w14:paraId="3C29DDC0" w14:textId="77777777" w:rsidR="008B1361" w:rsidRPr="000F2790" w:rsidRDefault="008B1361" w:rsidP="000F2790">
            <w:pPr>
              <w:pStyle w:val="af"/>
              <w:ind w:firstLine="0"/>
              <w:rPr>
                <w:rFonts w:eastAsiaTheme="minorEastAsia"/>
                <w:sz w:val="24"/>
                <w:szCs w:val="24"/>
                <w:lang w:val="en-US"/>
              </w:rPr>
            </w:pPr>
            <w:r w:rsidRPr="00736E93">
              <w:rPr>
                <w:rFonts w:eastAsiaTheme="minorEastAsia"/>
                <w:sz w:val="24"/>
                <w:szCs w:val="24"/>
              </w:rPr>
              <w:t>1</w:t>
            </w:r>
            <w:r>
              <w:rPr>
                <w:rFonts w:eastAsiaTheme="minorEastAsia"/>
                <w:sz w:val="24"/>
                <w:szCs w:val="24"/>
                <w:lang w:val="en-US"/>
              </w:rPr>
              <w:t>1</w:t>
            </w:r>
          </w:p>
        </w:tc>
        <w:tc>
          <w:tcPr>
            <w:tcW w:w="8065" w:type="dxa"/>
          </w:tcPr>
          <w:p w14:paraId="2D2CF21B" w14:textId="77777777" w:rsidR="008B1361" w:rsidRPr="000F2790" w:rsidRDefault="008B1361" w:rsidP="000F2790">
            <w:pPr>
              <w:pStyle w:val="af"/>
              <w:ind w:firstLine="0"/>
              <w:rPr>
                <w:sz w:val="24"/>
                <w:szCs w:val="24"/>
                <w:lang w:bidi="en-US"/>
              </w:rPr>
            </w:pPr>
            <w:r>
              <w:rPr>
                <w:sz w:val="24"/>
                <w:szCs w:val="24"/>
                <w:lang w:bidi="en-US"/>
              </w:rPr>
              <w:t xml:space="preserve">Чукотка, </w:t>
            </w:r>
            <w:r w:rsidRPr="000F2790">
              <w:rPr>
                <w:sz w:val="24"/>
                <w:szCs w:val="24"/>
                <w:lang w:bidi="en-US"/>
              </w:rPr>
              <w:t>сел</w:t>
            </w:r>
            <w:r>
              <w:rPr>
                <w:sz w:val="24"/>
                <w:szCs w:val="24"/>
                <w:lang w:bidi="en-US"/>
              </w:rPr>
              <w:t>о</w:t>
            </w:r>
            <w:r w:rsidRPr="000F2790">
              <w:rPr>
                <w:sz w:val="24"/>
                <w:szCs w:val="24"/>
                <w:lang w:bidi="en-US"/>
              </w:rPr>
              <w:t xml:space="preserve"> Рыркайпий</w:t>
            </w:r>
          </w:p>
        </w:tc>
      </w:tr>
      <w:tr w:rsidR="008B1361" w:rsidRPr="00132D19" w14:paraId="63BDCAD6" w14:textId="77777777" w:rsidTr="000F2790">
        <w:trPr>
          <w:trHeight w:val="20"/>
        </w:trPr>
        <w:tc>
          <w:tcPr>
            <w:tcW w:w="1279" w:type="dxa"/>
          </w:tcPr>
          <w:p w14:paraId="26662E8C" w14:textId="77777777" w:rsidR="008B1361" w:rsidRPr="00736E93" w:rsidRDefault="008B1361" w:rsidP="000F2790">
            <w:pPr>
              <w:pStyle w:val="af"/>
              <w:ind w:firstLine="0"/>
              <w:rPr>
                <w:rFonts w:eastAsiaTheme="minorEastAsia"/>
                <w:sz w:val="24"/>
                <w:szCs w:val="24"/>
              </w:rPr>
            </w:pPr>
            <w:r>
              <w:rPr>
                <w:rFonts w:eastAsiaTheme="minorEastAsia"/>
                <w:sz w:val="24"/>
                <w:szCs w:val="24"/>
                <w:lang w:val="en-US"/>
              </w:rPr>
              <w:t>1</w:t>
            </w:r>
            <w:r w:rsidRPr="00736E93">
              <w:rPr>
                <w:rFonts w:eastAsiaTheme="minorEastAsia"/>
                <w:sz w:val="24"/>
                <w:szCs w:val="24"/>
              </w:rPr>
              <w:t>2</w:t>
            </w:r>
          </w:p>
        </w:tc>
        <w:tc>
          <w:tcPr>
            <w:tcW w:w="8065" w:type="dxa"/>
          </w:tcPr>
          <w:p w14:paraId="3914884D" w14:textId="77777777" w:rsidR="008B1361" w:rsidRPr="00132D19" w:rsidRDefault="008B1361" w:rsidP="000F2790">
            <w:pPr>
              <w:pStyle w:val="af"/>
              <w:ind w:firstLine="0"/>
              <w:rPr>
                <w:sz w:val="24"/>
                <w:szCs w:val="24"/>
                <w:lang w:bidi="en-US"/>
              </w:rPr>
            </w:pPr>
            <w:r w:rsidRPr="00CB6EEA">
              <w:rPr>
                <w:sz w:val="24"/>
                <w:szCs w:val="24"/>
                <w:lang w:bidi="en-US"/>
              </w:rPr>
              <w:t>Ставропол</w:t>
            </w:r>
            <w:r>
              <w:rPr>
                <w:sz w:val="24"/>
                <w:szCs w:val="24"/>
                <w:lang w:bidi="en-US"/>
              </w:rPr>
              <w:t>ь</w:t>
            </w:r>
          </w:p>
        </w:tc>
      </w:tr>
      <w:tr w:rsidR="008B1361" w:rsidRPr="00132D19" w14:paraId="21ACA408" w14:textId="77777777" w:rsidTr="000F2790">
        <w:trPr>
          <w:trHeight w:val="20"/>
        </w:trPr>
        <w:tc>
          <w:tcPr>
            <w:tcW w:w="1279" w:type="dxa"/>
          </w:tcPr>
          <w:p w14:paraId="031B5DEB" w14:textId="77777777" w:rsidR="008B1361" w:rsidRPr="00736E93" w:rsidRDefault="008B1361" w:rsidP="000F2790">
            <w:pPr>
              <w:pStyle w:val="af"/>
              <w:ind w:firstLine="0"/>
              <w:rPr>
                <w:rFonts w:eastAsiaTheme="minorEastAsia"/>
                <w:sz w:val="24"/>
                <w:szCs w:val="24"/>
              </w:rPr>
            </w:pPr>
            <w:r>
              <w:rPr>
                <w:rFonts w:eastAsiaTheme="minorEastAsia"/>
                <w:sz w:val="24"/>
                <w:szCs w:val="24"/>
                <w:lang w:val="en-US"/>
              </w:rPr>
              <w:t>1</w:t>
            </w:r>
            <w:r w:rsidRPr="00736E93">
              <w:rPr>
                <w:rFonts w:eastAsiaTheme="minorEastAsia"/>
                <w:sz w:val="24"/>
                <w:szCs w:val="24"/>
              </w:rPr>
              <w:t>3</w:t>
            </w:r>
          </w:p>
        </w:tc>
        <w:tc>
          <w:tcPr>
            <w:tcW w:w="8065" w:type="dxa"/>
          </w:tcPr>
          <w:p w14:paraId="4BEEC29B" w14:textId="77777777" w:rsidR="008B1361" w:rsidRPr="00132D19" w:rsidRDefault="008B1361" w:rsidP="000F2790">
            <w:pPr>
              <w:pStyle w:val="af"/>
              <w:ind w:firstLine="0"/>
              <w:rPr>
                <w:rFonts w:eastAsiaTheme="minorEastAsia"/>
                <w:sz w:val="24"/>
                <w:szCs w:val="24"/>
              </w:rPr>
            </w:pPr>
            <w:r>
              <w:rPr>
                <w:rFonts w:eastAsiaTheme="minorEastAsia"/>
                <w:sz w:val="24"/>
                <w:szCs w:val="24"/>
              </w:rPr>
              <w:t>Уссурийск</w:t>
            </w:r>
          </w:p>
        </w:tc>
      </w:tr>
      <w:tr w:rsidR="008B1361" w:rsidRPr="00132D19" w14:paraId="406829FC" w14:textId="77777777" w:rsidTr="000F2790">
        <w:trPr>
          <w:trHeight w:val="20"/>
        </w:trPr>
        <w:tc>
          <w:tcPr>
            <w:tcW w:w="1279" w:type="dxa"/>
          </w:tcPr>
          <w:p w14:paraId="771D8AB7" w14:textId="77777777" w:rsidR="008B1361" w:rsidRPr="00736E93" w:rsidRDefault="008B1361" w:rsidP="000F2790">
            <w:pPr>
              <w:pStyle w:val="af"/>
              <w:ind w:firstLine="0"/>
              <w:rPr>
                <w:rFonts w:eastAsiaTheme="minorEastAsia"/>
                <w:sz w:val="24"/>
                <w:szCs w:val="24"/>
              </w:rPr>
            </w:pPr>
            <w:r>
              <w:rPr>
                <w:rFonts w:eastAsiaTheme="minorEastAsia"/>
                <w:sz w:val="24"/>
                <w:szCs w:val="24"/>
                <w:lang w:val="en-US"/>
              </w:rPr>
              <w:t>1</w:t>
            </w:r>
            <w:r w:rsidRPr="00736E93">
              <w:rPr>
                <w:rFonts w:eastAsiaTheme="minorEastAsia"/>
                <w:sz w:val="24"/>
                <w:szCs w:val="24"/>
              </w:rPr>
              <w:t>4</w:t>
            </w:r>
          </w:p>
        </w:tc>
        <w:tc>
          <w:tcPr>
            <w:tcW w:w="8065" w:type="dxa"/>
          </w:tcPr>
          <w:p w14:paraId="435F7715" w14:textId="77777777" w:rsidR="008B1361" w:rsidRPr="00132D19" w:rsidRDefault="008B1361" w:rsidP="000F2790">
            <w:pPr>
              <w:pStyle w:val="af"/>
              <w:ind w:firstLine="0"/>
              <w:rPr>
                <w:rFonts w:eastAsiaTheme="minorEastAsia"/>
                <w:sz w:val="24"/>
                <w:szCs w:val="24"/>
              </w:rPr>
            </w:pPr>
            <w:r w:rsidRPr="00CB6EEA">
              <w:rPr>
                <w:rFonts w:eastAsiaTheme="minorEastAsia"/>
                <w:sz w:val="24"/>
                <w:szCs w:val="24"/>
              </w:rPr>
              <w:t>Агрыз</w:t>
            </w:r>
          </w:p>
        </w:tc>
      </w:tr>
      <w:tr w:rsidR="008B1361" w:rsidRPr="00132D19" w14:paraId="0137336A" w14:textId="77777777" w:rsidTr="000F2790">
        <w:trPr>
          <w:trHeight w:val="20"/>
        </w:trPr>
        <w:tc>
          <w:tcPr>
            <w:tcW w:w="1279" w:type="dxa"/>
          </w:tcPr>
          <w:p w14:paraId="771F7BB7" w14:textId="77777777" w:rsidR="008B1361" w:rsidRPr="00736E93" w:rsidRDefault="008B1361" w:rsidP="000F2790">
            <w:pPr>
              <w:pStyle w:val="af"/>
              <w:ind w:firstLine="0"/>
              <w:rPr>
                <w:rFonts w:eastAsiaTheme="minorEastAsia"/>
                <w:sz w:val="24"/>
                <w:szCs w:val="24"/>
              </w:rPr>
            </w:pPr>
            <w:r>
              <w:rPr>
                <w:rFonts w:eastAsiaTheme="minorEastAsia"/>
                <w:sz w:val="24"/>
                <w:szCs w:val="24"/>
                <w:lang w:val="en-US"/>
              </w:rPr>
              <w:t>1</w:t>
            </w:r>
            <w:r w:rsidRPr="00736E93">
              <w:rPr>
                <w:rFonts w:eastAsiaTheme="minorEastAsia"/>
                <w:sz w:val="24"/>
                <w:szCs w:val="24"/>
              </w:rPr>
              <w:t>5</w:t>
            </w:r>
          </w:p>
        </w:tc>
        <w:tc>
          <w:tcPr>
            <w:tcW w:w="8065" w:type="dxa"/>
          </w:tcPr>
          <w:p w14:paraId="0DDA0D26" w14:textId="77777777" w:rsidR="008B1361" w:rsidRPr="00132D19" w:rsidRDefault="008B1361" w:rsidP="000F2790">
            <w:pPr>
              <w:pStyle w:val="af"/>
              <w:ind w:firstLine="0"/>
              <w:rPr>
                <w:rFonts w:eastAsiaTheme="minorEastAsia"/>
                <w:sz w:val="24"/>
                <w:szCs w:val="24"/>
              </w:rPr>
            </w:pPr>
            <w:r w:rsidRPr="00CB6EEA">
              <w:rPr>
                <w:rFonts w:eastAsiaTheme="minorEastAsia"/>
                <w:sz w:val="24"/>
                <w:szCs w:val="24"/>
              </w:rPr>
              <w:t>Балтийск</w:t>
            </w:r>
          </w:p>
        </w:tc>
      </w:tr>
      <w:tr w:rsidR="008B1361" w:rsidRPr="00132D19" w14:paraId="635177A6" w14:textId="77777777" w:rsidTr="000F2790">
        <w:trPr>
          <w:trHeight w:val="20"/>
        </w:trPr>
        <w:tc>
          <w:tcPr>
            <w:tcW w:w="1279" w:type="dxa"/>
          </w:tcPr>
          <w:p w14:paraId="3DBC1D5C" w14:textId="77777777" w:rsidR="008B1361" w:rsidRPr="00736E93" w:rsidRDefault="008B1361" w:rsidP="000F2790">
            <w:pPr>
              <w:pStyle w:val="af"/>
              <w:ind w:firstLine="0"/>
              <w:rPr>
                <w:rFonts w:eastAsiaTheme="minorEastAsia"/>
                <w:sz w:val="24"/>
                <w:szCs w:val="24"/>
              </w:rPr>
            </w:pPr>
            <w:r>
              <w:rPr>
                <w:rFonts w:eastAsiaTheme="minorEastAsia"/>
                <w:sz w:val="24"/>
                <w:szCs w:val="24"/>
                <w:lang w:val="en-US"/>
              </w:rPr>
              <w:t>1</w:t>
            </w:r>
            <w:r w:rsidRPr="00736E93">
              <w:rPr>
                <w:rFonts w:eastAsiaTheme="minorEastAsia"/>
                <w:sz w:val="24"/>
                <w:szCs w:val="24"/>
              </w:rPr>
              <w:t>6</w:t>
            </w:r>
          </w:p>
        </w:tc>
        <w:tc>
          <w:tcPr>
            <w:tcW w:w="8065" w:type="dxa"/>
          </w:tcPr>
          <w:p w14:paraId="74BF2092" w14:textId="77777777" w:rsidR="008B1361" w:rsidRPr="00132D19" w:rsidRDefault="008B1361" w:rsidP="000F2790">
            <w:pPr>
              <w:pStyle w:val="af"/>
              <w:ind w:firstLine="0"/>
              <w:rPr>
                <w:rFonts w:eastAsiaTheme="minorEastAsia"/>
                <w:sz w:val="24"/>
                <w:szCs w:val="24"/>
              </w:rPr>
            </w:pPr>
            <w:r w:rsidRPr="00CB6EEA">
              <w:rPr>
                <w:rFonts w:eastAsiaTheme="minorEastAsia"/>
                <w:sz w:val="24"/>
                <w:szCs w:val="24"/>
              </w:rPr>
              <w:t>Белёв</w:t>
            </w:r>
          </w:p>
        </w:tc>
      </w:tr>
      <w:tr w:rsidR="008B1361" w:rsidRPr="00132D19" w14:paraId="29F581C0" w14:textId="77777777" w:rsidTr="000F2790">
        <w:trPr>
          <w:trHeight w:val="20"/>
        </w:trPr>
        <w:tc>
          <w:tcPr>
            <w:tcW w:w="1279" w:type="dxa"/>
          </w:tcPr>
          <w:p w14:paraId="476809D3" w14:textId="77777777" w:rsidR="008B1361" w:rsidRPr="000F2790" w:rsidRDefault="008B1361" w:rsidP="000F2790">
            <w:pPr>
              <w:pStyle w:val="af"/>
              <w:ind w:firstLine="0"/>
              <w:rPr>
                <w:rFonts w:eastAsiaTheme="minorEastAsia"/>
                <w:sz w:val="24"/>
                <w:szCs w:val="24"/>
                <w:lang w:val="en-US"/>
              </w:rPr>
            </w:pPr>
            <w:r>
              <w:rPr>
                <w:rFonts w:eastAsiaTheme="minorEastAsia"/>
                <w:sz w:val="24"/>
                <w:szCs w:val="24"/>
                <w:lang w:val="en-US"/>
              </w:rPr>
              <w:t>17</w:t>
            </w:r>
          </w:p>
        </w:tc>
        <w:tc>
          <w:tcPr>
            <w:tcW w:w="8065" w:type="dxa"/>
          </w:tcPr>
          <w:p w14:paraId="7D4DBA6A" w14:textId="77777777" w:rsidR="008B1361" w:rsidRPr="00132D19" w:rsidRDefault="008B1361" w:rsidP="000F2790">
            <w:pPr>
              <w:pStyle w:val="af"/>
              <w:ind w:firstLine="0"/>
              <w:rPr>
                <w:rFonts w:eastAsiaTheme="minorEastAsia"/>
                <w:sz w:val="24"/>
                <w:szCs w:val="24"/>
              </w:rPr>
            </w:pPr>
            <w:r w:rsidRPr="00CB6EEA">
              <w:rPr>
                <w:rFonts w:eastAsiaTheme="minorEastAsia"/>
                <w:sz w:val="24"/>
                <w:szCs w:val="24"/>
              </w:rPr>
              <w:t>Гороховц</w:t>
            </w:r>
          </w:p>
        </w:tc>
      </w:tr>
      <w:tr w:rsidR="008B1361" w:rsidRPr="00132D19" w14:paraId="514DA053" w14:textId="77777777" w:rsidTr="000F2790">
        <w:trPr>
          <w:trHeight w:val="20"/>
        </w:trPr>
        <w:tc>
          <w:tcPr>
            <w:tcW w:w="1279" w:type="dxa"/>
          </w:tcPr>
          <w:p w14:paraId="4A7F655C" w14:textId="77777777" w:rsidR="008B1361" w:rsidRPr="00736E93" w:rsidRDefault="008B1361" w:rsidP="000F2790">
            <w:pPr>
              <w:pStyle w:val="af"/>
              <w:ind w:firstLine="0"/>
              <w:rPr>
                <w:rFonts w:eastAsiaTheme="minorEastAsia"/>
                <w:sz w:val="24"/>
                <w:szCs w:val="24"/>
              </w:rPr>
            </w:pPr>
            <w:r>
              <w:rPr>
                <w:rFonts w:eastAsiaTheme="minorEastAsia"/>
                <w:sz w:val="24"/>
                <w:szCs w:val="24"/>
                <w:lang w:val="en-US"/>
              </w:rPr>
              <w:t>18</w:t>
            </w:r>
          </w:p>
        </w:tc>
        <w:tc>
          <w:tcPr>
            <w:tcW w:w="8065" w:type="dxa"/>
          </w:tcPr>
          <w:p w14:paraId="1460669F" w14:textId="77777777" w:rsidR="008B1361" w:rsidRPr="00132D19" w:rsidRDefault="008B1361" w:rsidP="000F2790">
            <w:pPr>
              <w:pStyle w:val="af"/>
              <w:ind w:firstLine="0"/>
              <w:rPr>
                <w:rFonts w:eastAsiaTheme="minorEastAsia"/>
                <w:sz w:val="24"/>
                <w:szCs w:val="24"/>
              </w:rPr>
            </w:pPr>
            <w:r w:rsidRPr="007D001F">
              <w:rPr>
                <w:rFonts w:eastAsiaTheme="minorEastAsia"/>
                <w:sz w:val="24"/>
                <w:szCs w:val="24"/>
              </w:rPr>
              <w:t>Звенигово</w:t>
            </w:r>
          </w:p>
        </w:tc>
      </w:tr>
      <w:tr w:rsidR="008B1361" w:rsidRPr="00132D19" w14:paraId="4EAE2BCD" w14:textId="77777777" w:rsidTr="000F2790">
        <w:trPr>
          <w:trHeight w:val="20"/>
        </w:trPr>
        <w:tc>
          <w:tcPr>
            <w:tcW w:w="1279" w:type="dxa"/>
          </w:tcPr>
          <w:p w14:paraId="2A0C83B2" w14:textId="77777777" w:rsidR="008B1361" w:rsidRPr="00736E93" w:rsidRDefault="008B1361" w:rsidP="000F2790">
            <w:pPr>
              <w:pStyle w:val="af"/>
              <w:ind w:firstLine="0"/>
              <w:rPr>
                <w:rFonts w:eastAsiaTheme="minorEastAsia"/>
                <w:sz w:val="24"/>
                <w:szCs w:val="24"/>
              </w:rPr>
            </w:pPr>
            <w:r>
              <w:rPr>
                <w:rFonts w:eastAsiaTheme="minorEastAsia"/>
                <w:sz w:val="24"/>
                <w:szCs w:val="24"/>
                <w:lang w:val="en-US"/>
              </w:rPr>
              <w:t>1</w:t>
            </w:r>
            <w:r w:rsidRPr="00736E93">
              <w:rPr>
                <w:rFonts w:eastAsiaTheme="minorEastAsia"/>
                <w:sz w:val="24"/>
                <w:szCs w:val="24"/>
              </w:rPr>
              <w:t>9</w:t>
            </w:r>
          </w:p>
        </w:tc>
        <w:tc>
          <w:tcPr>
            <w:tcW w:w="8065" w:type="dxa"/>
          </w:tcPr>
          <w:p w14:paraId="3D24FA96" w14:textId="77777777" w:rsidR="008B1361" w:rsidRPr="00132D19" w:rsidRDefault="008B1361" w:rsidP="000F2790">
            <w:pPr>
              <w:pStyle w:val="af"/>
              <w:ind w:firstLine="0"/>
              <w:rPr>
                <w:rFonts w:eastAsiaTheme="minorEastAsia"/>
                <w:sz w:val="24"/>
                <w:szCs w:val="24"/>
              </w:rPr>
            </w:pPr>
            <w:r w:rsidRPr="007D001F">
              <w:rPr>
                <w:rFonts w:eastAsiaTheme="minorEastAsia"/>
                <w:sz w:val="24"/>
                <w:szCs w:val="24"/>
              </w:rPr>
              <w:t>Златоуст</w:t>
            </w:r>
          </w:p>
        </w:tc>
      </w:tr>
      <w:tr w:rsidR="008B1361" w:rsidRPr="00132D19" w14:paraId="7258420F" w14:textId="77777777" w:rsidTr="00D121D3">
        <w:trPr>
          <w:trHeight w:val="20"/>
        </w:trPr>
        <w:tc>
          <w:tcPr>
            <w:tcW w:w="1279" w:type="dxa"/>
          </w:tcPr>
          <w:p w14:paraId="0AD3331D" w14:textId="77777777" w:rsidR="008B1361" w:rsidRPr="00736E93" w:rsidRDefault="008B1361" w:rsidP="003166A4">
            <w:pPr>
              <w:pStyle w:val="af"/>
              <w:ind w:firstLine="0"/>
              <w:rPr>
                <w:rFonts w:eastAsiaTheme="minorEastAsia"/>
                <w:sz w:val="24"/>
                <w:szCs w:val="24"/>
              </w:rPr>
            </w:pPr>
            <w:r>
              <w:rPr>
                <w:rFonts w:eastAsiaTheme="minorEastAsia"/>
                <w:sz w:val="24"/>
                <w:szCs w:val="24"/>
                <w:lang w:val="en-US"/>
              </w:rPr>
              <w:t>2</w:t>
            </w:r>
            <w:r>
              <w:rPr>
                <w:rFonts w:eastAsiaTheme="minorEastAsia"/>
                <w:sz w:val="24"/>
                <w:szCs w:val="24"/>
              </w:rPr>
              <w:t>0</w:t>
            </w:r>
          </w:p>
        </w:tc>
        <w:tc>
          <w:tcPr>
            <w:tcW w:w="8065" w:type="dxa"/>
          </w:tcPr>
          <w:p w14:paraId="635C98A1" w14:textId="77777777" w:rsidR="008B1361" w:rsidRPr="00132D19" w:rsidRDefault="008B1361" w:rsidP="003166A4">
            <w:pPr>
              <w:pStyle w:val="af"/>
              <w:ind w:firstLine="0"/>
              <w:rPr>
                <w:sz w:val="24"/>
                <w:szCs w:val="24"/>
                <w:lang w:bidi="en-US"/>
              </w:rPr>
            </w:pPr>
            <w:r w:rsidRPr="000F2790">
              <w:rPr>
                <w:sz w:val="24"/>
                <w:szCs w:val="24"/>
                <w:lang w:bidi="en-US"/>
              </w:rPr>
              <w:t>Йошкар-Ол</w:t>
            </w:r>
            <w:r>
              <w:rPr>
                <w:sz w:val="24"/>
                <w:szCs w:val="24"/>
                <w:lang w:bidi="en-US"/>
              </w:rPr>
              <w:t>а</w:t>
            </w:r>
          </w:p>
        </w:tc>
      </w:tr>
      <w:tr w:rsidR="008B1361" w:rsidRPr="000F2790" w14:paraId="190DA1D3" w14:textId="77777777" w:rsidTr="00D121D3">
        <w:trPr>
          <w:trHeight w:val="20"/>
        </w:trPr>
        <w:tc>
          <w:tcPr>
            <w:tcW w:w="1279" w:type="dxa"/>
          </w:tcPr>
          <w:p w14:paraId="3EEB3708" w14:textId="77777777" w:rsidR="008B1361" w:rsidRPr="000F2790" w:rsidRDefault="008B1361" w:rsidP="00D121D3">
            <w:pPr>
              <w:pStyle w:val="af"/>
              <w:ind w:firstLine="0"/>
              <w:rPr>
                <w:rFonts w:eastAsiaTheme="minorEastAsia"/>
                <w:sz w:val="24"/>
                <w:szCs w:val="24"/>
                <w:lang w:val="en-US"/>
              </w:rPr>
            </w:pPr>
            <w:r>
              <w:rPr>
                <w:rFonts w:eastAsiaTheme="minorEastAsia"/>
                <w:sz w:val="24"/>
                <w:szCs w:val="24"/>
                <w:lang w:val="en-US"/>
              </w:rPr>
              <w:t>21</w:t>
            </w:r>
          </w:p>
        </w:tc>
        <w:tc>
          <w:tcPr>
            <w:tcW w:w="8065" w:type="dxa"/>
          </w:tcPr>
          <w:p w14:paraId="60AAF1DD" w14:textId="77777777" w:rsidR="008B1361" w:rsidRPr="000F2790" w:rsidRDefault="008B1361" w:rsidP="00D121D3">
            <w:pPr>
              <w:pStyle w:val="af"/>
              <w:ind w:firstLine="0"/>
              <w:rPr>
                <w:sz w:val="24"/>
                <w:szCs w:val="24"/>
                <w:lang w:bidi="en-US"/>
              </w:rPr>
            </w:pPr>
            <w:r w:rsidRPr="000F232C">
              <w:rPr>
                <w:sz w:val="24"/>
                <w:szCs w:val="24"/>
                <w:lang w:bidi="en-US"/>
              </w:rPr>
              <w:t>Знаменск</w:t>
            </w:r>
          </w:p>
        </w:tc>
      </w:tr>
      <w:tr w:rsidR="008B1361" w:rsidRPr="00132D19" w14:paraId="0BFDD2E3" w14:textId="77777777" w:rsidTr="00D121D3">
        <w:trPr>
          <w:trHeight w:val="20"/>
        </w:trPr>
        <w:tc>
          <w:tcPr>
            <w:tcW w:w="1279" w:type="dxa"/>
          </w:tcPr>
          <w:p w14:paraId="3B05DCC4" w14:textId="77777777" w:rsidR="008B1361" w:rsidRPr="00736E93" w:rsidRDefault="008B1361" w:rsidP="000F232C">
            <w:pPr>
              <w:pStyle w:val="af"/>
              <w:ind w:firstLine="0"/>
              <w:rPr>
                <w:rFonts w:eastAsiaTheme="minorEastAsia"/>
                <w:sz w:val="24"/>
                <w:szCs w:val="24"/>
              </w:rPr>
            </w:pPr>
            <w:r>
              <w:rPr>
                <w:rFonts w:eastAsiaTheme="minorEastAsia"/>
                <w:sz w:val="24"/>
                <w:szCs w:val="24"/>
                <w:lang w:val="en-US"/>
              </w:rPr>
              <w:t>2</w:t>
            </w:r>
            <w:r w:rsidRPr="00736E93">
              <w:rPr>
                <w:rFonts w:eastAsiaTheme="minorEastAsia"/>
                <w:sz w:val="24"/>
                <w:szCs w:val="24"/>
              </w:rPr>
              <w:t>2</w:t>
            </w:r>
          </w:p>
        </w:tc>
        <w:tc>
          <w:tcPr>
            <w:tcW w:w="8065" w:type="dxa"/>
          </w:tcPr>
          <w:p w14:paraId="6AF31F1F" w14:textId="77777777" w:rsidR="008B1361" w:rsidRPr="00132D19" w:rsidRDefault="008B1361" w:rsidP="00D121D3">
            <w:pPr>
              <w:pStyle w:val="af"/>
              <w:ind w:firstLine="0"/>
              <w:rPr>
                <w:sz w:val="24"/>
                <w:szCs w:val="24"/>
                <w:lang w:bidi="en-US"/>
              </w:rPr>
            </w:pPr>
            <w:r w:rsidRPr="000F232C">
              <w:rPr>
                <w:sz w:val="24"/>
                <w:szCs w:val="24"/>
                <w:lang w:bidi="en-US"/>
              </w:rPr>
              <w:t>Ижевск</w:t>
            </w:r>
          </w:p>
        </w:tc>
      </w:tr>
      <w:tr w:rsidR="008B1361" w:rsidRPr="00132D19" w14:paraId="5640ED6B" w14:textId="77777777" w:rsidTr="00D121D3">
        <w:trPr>
          <w:trHeight w:val="20"/>
        </w:trPr>
        <w:tc>
          <w:tcPr>
            <w:tcW w:w="1279" w:type="dxa"/>
          </w:tcPr>
          <w:p w14:paraId="2390143A" w14:textId="77777777" w:rsidR="008B1361" w:rsidRPr="00736E93" w:rsidRDefault="008B1361" w:rsidP="000F232C">
            <w:pPr>
              <w:pStyle w:val="af"/>
              <w:ind w:firstLine="0"/>
              <w:rPr>
                <w:rFonts w:eastAsiaTheme="minorEastAsia"/>
                <w:sz w:val="24"/>
                <w:szCs w:val="24"/>
              </w:rPr>
            </w:pPr>
            <w:r>
              <w:rPr>
                <w:rFonts w:eastAsiaTheme="minorEastAsia"/>
                <w:sz w:val="24"/>
                <w:szCs w:val="24"/>
                <w:lang w:val="en-US"/>
              </w:rPr>
              <w:t>2</w:t>
            </w:r>
            <w:r w:rsidRPr="00736E93">
              <w:rPr>
                <w:rFonts w:eastAsiaTheme="minorEastAsia"/>
                <w:sz w:val="24"/>
                <w:szCs w:val="24"/>
              </w:rPr>
              <w:t>3</w:t>
            </w:r>
          </w:p>
        </w:tc>
        <w:tc>
          <w:tcPr>
            <w:tcW w:w="8065" w:type="dxa"/>
          </w:tcPr>
          <w:p w14:paraId="6964ACAA" w14:textId="77777777" w:rsidR="008B1361" w:rsidRPr="00132D19" w:rsidRDefault="008B1361" w:rsidP="00D121D3">
            <w:pPr>
              <w:pStyle w:val="af"/>
              <w:ind w:firstLine="0"/>
              <w:rPr>
                <w:rFonts w:eastAsiaTheme="minorEastAsia"/>
                <w:sz w:val="24"/>
                <w:szCs w:val="24"/>
              </w:rPr>
            </w:pPr>
            <w:r>
              <w:rPr>
                <w:rFonts w:eastAsiaTheme="minorEastAsia"/>
                <w:sz w:val="24"/>
                <w:szCs w:val="24"/>
              </w:rPr>
              <w:t>Иваново</w:t>
            </w:r>
          </w:p>
        </w:tc>
      </w:tr>
      <w:tr w:rsidR="008B1361" w:rsidRPr="00132D19" w14:paraId="0F60824B" w14:textId="77777777" w:rsidTr="00D121D3">
        <w:trPr>
          <w:trHeight w:val="20"/>
        </w:trPr>
        <w:tc>
          <w:tcPr>
            <w:tcW w:w="1279" w:type="dxa"/>
          </w:tcPr>
          <w:p w14:paraId="13E0FEC9" w14:textId="77777777" w:rsidR="008B1361" w:rsidRPr="00736E93" w:rsidRDefault="008B1361" w:rsidP="000F232C">
            <w:pPr>
              <w:pStyle w:val="af"/>
              <w:ind w:firstLine="0"/>
              <w:rPr>
                <w:rFonts w:eastAsiaTheme="minorEastAsia"/>
                <w:sz w:val="24"/>
                <w:szCs w:val="24"/>
              </w:rPr>
            </w:pPr>
            <w:r>
              <w:rPr>
                <w:rFonts w:eastAsiaTheme="minorEastAsia"/>
                <w:sz w:val="24"/>
                <w:szCs w:val="24"/>
                <w:lang w:val="en-US"/>
              </w:rPr>
              <w:t>2</w:t>
            </w:r>
            <w:r w:rsidRPr="00736E93">
              <w:rPr>
                <w:rFonts w:eastAsiaTheme="minorEastAsia"/>
                <w:sz w:val="24"/>
                <w:szCs w:val="24"/>
              </w:rPr>
              <w:t>4</w:t>
            </w:r>
          </w:p>
        </w:tc>
        <w:tc>
          <w:tcPr>
            <w:tcW w:w="8065" w:type="dxa"/>
          </w:tcPr>
          <w:p w14:paraId="399B217D" w14:textId="77777777" w:rsidR="008B1361" w:rsidRPr="00132D19" w:rsidRDefault="008B1361" w:rsidP="00D121D3">
            <w:pPr>
              <w:pStyle w:val="af"/>
              <w:ind w:firstLine="0"/>
              <w:rPr>
                <w:rFonts w:eastAsiaTheme="minorEastAsia"/>
                <w:sz w:val="24"/>
                <w:szCs w:val="24"/>
              </w:rPr>
            </w:pPr>
            <w:r w:rsidRPr="000F232C">
              <w:rPr>
                <w:rFonts w:eastAsiaTheme="minorEastAsia"/>
                <w:sz w:val="24"/>
                <w:szCs w:val="24"/>
              </w:rPr>
              <w:t>Инта</w:t>
            </w:r>
          </w:p>
        </w:tc>
      </w:tr>
      <w:tr w:rsidR="008B1361" w:rsidRPr="00132D19" w14:paraId="61935BA9" w14:textId="77777777" w:rsidTr="00D121D3">
        <w:trPr>
          <w:trHeight w:val="20"/>
        </w:trPr>
        <w:tc>
          <w:tcPr>
            <w:tcW w:w="1279" w:type="dxa"/>
          </w:tcPr>
          <w:p w14:paraId="04732E79" w14:textId="77777777" w:rsidR="008B1361" w:rsidRPr="00736E93" w:rsidRDefault="008B1361" w:rsidP="000F232C">
            <w:pPr>
              <w:pStyle w:val="af"/>
              <w:ind w:firstLine="0"/>
              <w:rPr>
                <w:rFonts w:eastAsiaTheme="minorEastAsia"/>
                <w:sz w:val="24"/>
                <w:szCs w:val="24"/>
              </w:rPr>
            </w:pPr>
            <w:r>
              <w:rPr>
                <w:rFonts w:eastAsiaTheme="minorEastAsia"/>
                <w:sz w:val="24"/>
                <w:szCs w:val="24"/>
                <w:lang w:val="en-US"/>
              </w:rPr>
              <w:t>2</w:t>
            </w:r>
            <w:r w:rsidRPr="00736E93">
              <w:rPr>
                <w:rFonts w:eastAsiaTheme="minorEastAsia"/>
                <w:sz w:val="24"/>
                <w:szCs w:val="24"/>
              </w:rPr>
              <w:t>5</w:t>
            </w:r>
          </w:p>
        </w:tc>
        <w:tc>
          <w:tcPr>
            <w:tcW w:w="8065" w:type="dxa"/>
          </w:tcPr>
          <w:p w14:paraId="51CA8669" w14:textId="77777777" w:rsidR="008B1361" w:rsidRPr="00132D19" w:rsidRDefault="008B1361" w:rsidP="00D121D3">
            <w:pPr>
              <w:pStyle w:val="af"/>
              <w:ind w:firstLine="0"/>
              <w:rPr>
                <w:rFonts w:eastAsiaTheme="minorEastAsia"/>
                <w:sz w:val="24"/>
                <w:szCs w:val="24"/>
              </w:rPr>
            </w:pPr>
            <w:r w:rsidRPr="00FC2895">
              <w:rPr>
                <w:rFonts w:eastAsiaTheme="minorEastAsia"/>
                <w:sz w:val="24"/>
                <w:szCs w:val="24"/>
              </w:rPr>
              <w:t>Ишим</w:t>
            </w:r>
          </w:p>
        </w:tc>
      </w:tr>
      <w:tr w:rsidR="008B1361" w:rsidRPr="00132D19" w14:paraId="36116FAC" w14:textId="77777777" w:rsidTr="00D121D3">
        <w:trPr>
          <w:trHeight w:val="20"/>
        </w:trPr>
        <w:tc>
          <w:tcPr>
            <w:tcW w:w="1279" w:type="dxa"/>
          </w:tcPr>
          <w:p w14:paraId="6D304359" w14:textId="77777777" w:rsidR="008B1361" w:rsidRPr="00736E93" w:rsidRDefault="008B1361" w:rsidP="000F232C">
            <w:pPr>
              <w:pStyle w:val="af"/>
              <w:ind w:firstLine="0"/>
              <w:rPr>
                <w:rFonts w:eastAsiaTheme="minorEastAsia"/>
                <w:sz w:val="24"/>
                <w:szCs w:val="24"/>
              </w:rPr>
            </w:pPr>
            <w:r>
              <w:rPr>
                <w:rFonts w:eastAsiaTheme="minorEastAsia"/>
                <w:sz w:val="24"/>
                <w:szCs w:val="24"/>
                <w:lang w:val="en-US"/>
              </w:rPr>
              <w:t>2</w:t>
            </w:r>
            <w:r w:rsidRPr="00736E93">
              <w:rPr>
                <w:rFonts w:eastAsiaTheme="minorEastAsia"/>
                <w:sz w:val="24"/>
                <w:szCs w:val="24"/>
              </w:rPr>
              <w:t>6</w:t>
            </w:r>
          </w:p>
        </w:tc>
        <w:tc>
          <w:tcPr>
            <w:tcW w:w="8065" w:type="dxa"/>
          </w:tcPr>
          <w:p w14:paraId="6F94AF2E" w14:textId="77777777" w:rsidR="008B1361" w:rsidRPr="00132D19" w:rsidRDefault="008B1361" w:rsidP="00D121D3">
            <w:pPr>
              <w:pStyle w:val="af"/>
              <w:ind w:firstLine="0"/>
              <w:rPr>
                <w:rFonts w:eastAsiaTheme="minorEastAsia"/>
                <w:sz w:val="24"/>
                <w:szCs w:val="24"/>
              </w:rPr>
            </w:pPr>
            <w:r w:rsidRPr="00FC2895">
              <w:rPr>
                <w:rFonts w:eastAsiaTheme="minorEastAsia"/>
                <w:sz w:val="24"/>
                <w:szCs w:val="24"/>
              </w:rPr>
              <w:t>Калач-на-Дону</w:t>
            </w:r>
          </w:p>
        </w:tc>
      </w:tr>
      <w:tr w:rsidR="008B1361" w:rsidRPr="00132D19" w14:paraId="5B8D56C1" w14:textId="77777777" w:rsidTr="00D121D3">
        <w:trPr>
          <w:trHeight w:val="20"/>
        </w:trPr>
        <w:tc>
          <w:tcPr>
            <w:tcW w:w="1279" w:type="dxa"/>
          </w:tcPr>
          <w:p w14:paraId="55F5EBFB" w14:textId="77777777" w:rsidR="008B1361" w:rsidRPr="000F2790" w:rsidRDefault="008B1361" w:rsidP="000F232C">
            <w:pPr>
              <w:pStyle w:val="af"/>
              <w:ind w:firstLine="0"/>
              <w:rPr>
                <w:rFonts w:eastAsiaTheme="minorEastAsia"/>
                <w:sz w:val="24"/>
                <w:szCs w:val="24"/>
                <w:lang w:val="en-US"/>
              </w:rPr>
            </w:pPr>
            <w:r>
              <w:rPr>
                <w:rFonts w:eastAsiaTheme="minorEastAsia"/>
                <w:sz w:val="24"/>
                <w:szCs w:val="24"/>
                <w:lang w:val="en-US"/>
              </w:rPr>
              <w:t>27</w:t>
            </w:r>
          </w:p>
        </w:tc>
        <w:tc>
          <w:tcPr>
            <w:tcW w:w="8065" w:type="dxa"/>
          </w:tcPr>
          <w:p w14:paraId="566AD57F" w14:textId="77777777" w:rsidR="008B1361" w:rsidRPr="00132D19" w:rsidRDefault="008B1361" w:rsidP="00D121D3">
            <w:pPr>
              <w:pStyle w:val="af"/>
              <w:ind w:firstLine="0"/>
              <w:rPr>
                <w:rFonts w:eastAsiaTheme="minorEastAsia"/>
                <w:sz w:val="24"/>
                <w:szCs w:val="24"/>
              </w:rPr>
            </w:pPr>
            <w:r w:rsidRPr="00FC2895">
              <w:rPr>
                <w:rFonts w:eastAsiaTheme="minorEastAsia"/>
                <w:sz w:val="24"/>
                <w:szCs w:val="24"/>
              </w:rPr>
              <w:t>Колпашево</w:t>
            </w:r>
          </w:p>
        </w:tc>
      </w:tr>
      <w:tr w:rsidR="008B1361" w:rsidRPr="00132D19" w14:paraId="4F039003" w14:textId="77777777" w:rsidTr="00D121D3">
        <w:trPr>
          <w:trHeight w:val="20"/>
        </w:trPr>
        <w:tc>
          <w:tcPr>
            <w:tcW w:w="1279" w:type="dxa"/>
          </w:tcPr>
          <w:p w14:paraId="58462059" w14:textId="77777777" w:rsidR="008B1361" w:rsidRPr="00736E93" w:rsidRDefault="008B1361" w:rsidP="000F232C">
            <w:pPr>
              <w:pStyle w:val="af"/>
              <w:ind w:firstLine="0"/>
              <w:rPr>
                <w:rFonts w:eastAsiaTheme="minorEastAsia"/>
                <w:sz w:val="24"/>
                <w:szCs w:val="24"/>
              </w:rPr>
            </w:pPr>
            <w:r>
              <w:rPr>
                <w:rFonts w:eastAsiaTheme="minorEastAsia"/>
                <w:sz w:val="24"/>
                <w:szCs w:val="24"/>
                <w:lang w:val="en-US"/>
              </w:rPr>
              <w:t>28</w:t>
            </w:r>
          </w:p>
        </w:tc>
        <w:tc>
          <w:tcPr>
            <w:tcW w:w="8065" w:type="dxa"/>
          </w:tcPr>
          <w:p w14:paraId="1553E84D" w14:textId="77777777" w:rsidR="008B1361" w:rsidRPr="00132D19" w:rsidRDefault="008B1361" w:rsidP="00D121D3">
            <w:pPr>
              <w:pStyle w:val="af"/>
              <w:ind w:firstLine="0"/>
              <w:rPr>
                <w:rFonts w:eastAsiaTheme="minorEastAsia"/>
                <w:sz w:val="24"/>
                <w:szCs w:val="24"/>
              </w:rPr>
            </w:pPr>
            <w:r w:rsidRPr="00FC2895">
              <w:rPr>
                <w:rFonts w:eastAsiaTheme="minorEastAsia"/>
                <w:sz w:val="24"/>
                <w:szCs w:val="24"/>
              </w:rPr>
              <w:t>Корсаков</w:t>
            </w:r>
          </w:p>
        </w:tc>
      </w:tr>
      <w:tr w:rsidR="008B1361" w:rsidRPr="00132D19" w14:paraId="5451DB6F" w14:textId="77777777" w:rsidTr="00D121D3">
        <w:trPr>
          <w:trHeight w:val="20"/>
        </w:trPr>
        <w:tc>
          <w:tcPr>
            <w:tcW w:w="1279" w:type="dxa"/>
          </w:tcPr>
          <w:p w14:paraId="56B8AC37" w14:textId="77777777" w:rsidR="008B1361" w:rsidRPr="00736E93" w:rsidRDefault="008B1361" w:rsidP="000F232C">
            <w:pPr>
              <w:pStyle w:val="af"/>
              <w:ind w:firstLine="0"/>
              <w:rPr>
                <w:rFonts w:eastAsiaTheme="minorEastAsia"/>
                <w:sz w:val="24"/>
                <w:szCs w:val="24"/>
              </w:rPr>
            </w:pPr>
            <w:r>
              <w:rPr>
                <w:rFonts w:eastAsiaTheme="minorEastAsia"/>
                <w:sz w:val="24"/>
                <w:szCs w:val="24"/>
                <w:lang w:val="en-US"/>
              </w:rPr>
              <w:t>2</w:t>
            </w:r>
            <w:r w:rsidRPr="00736E93">
              <w:rPr>
                <w:rFonts w:eastAsiaTheme="minorEastAsia"/>
                <w:sz w:val="24"/>
                <w:szCs w:val="24"/>
              </w:rPr>
              <w:t>9</w:t>
            </w:r>
          </w:p>
        </w:tc>
        <w:tc>
          <w:tcPr>
            <w:tcW w:w="8065" w:type="dxa"/>
          </w:tcPr>
          <w:p w14:paraId="05B38DC1" w14:textId="77777777" w:rsidR="008B1361" w:rsidRPr="00132D19" w:rsidRDefault="008B1361" w:rsidP="00D121D3">
            <w:pPr>
              <w:pStyle w:val="af"/>
              <w:ind w:firstLine="0"/>
              <w:rPr>
                <w:rFonts w:eastAsiaTheme="minorEastAsia"/>
                <w:sz w:val="24"/>
                <w:szCs w:val="24"/>
              </w:rPr>
            </w:pPr>
            <w:r w:rsidRPr="00FC2895">
              <w:rPr>
                <w:rFonts w:eastAsiaTheme="minorEastAsia"/>
                <w:sz w:val="24"/>
                <w:szCs w:val="24"/>
              </w:rPr>
              <w:t>Краснознаменск</w:t>
            </w:r>
            <w:r>
              <w:rPr>
                <w:rFonts w:eastAsiaTheme="minorEastAsia"/>
                <w:sz w:val="24"/>
                <w:szCs w:val="24"/>
              </w:rPr>
              <w:t xml:space="preserve">, </w:t>
            </w:r>
            <w:r w:rsidRPr="00FC2895">
              <w:rPr>
                <w:rFonts w:eastAsiaTheme="minorEastAsia"/>
                <w:sz w:val="24"/>
                <w:szCs w:val="24"/>
              </w:rPr>
              <w:t>Калининградская область</w:t>
            </w:r>
          </w:p>
        </w:tc>
      </w:tr>
      <w:tr w:rsidR="008B1361" w:rsidRPr="00132D19" w14:paraId="02C55642" w14:textId="77777777" w:rsidTr="00D121D3">
        <w:trPr>
          <w:trHeight w:val="20"/>
        </w:trPr>
        <w:tc>
          <w:tcPr>
            <w:tcW w:w="1279" w:type="dxa"/>
          </w:tcPr>
          <w:p w14:paraId="635C259C" w14:textId="77777777" w:rsidR="008B1361" w:rsidRPr="00736E93" w:rsidRDefault="008B1361" w:rsidP="003166A4">
            <w:pPr>
              <w:pStyle w:val="af"/>
              <w:ind w:firstLine="0"/>
              <w:rPr>
                <w:rFonts w:eastAsiaTheme="minorEastAsia"/>
                <w:sz w:val="24"/>
                <w:szCs w:val="24"/>
              </w:rPr>
            </w:pPr>
            <w:r>
              <w:rPr>
                <w:rFonts w:eastAsiaTheme="minorEastAsia"/>
                <w:sz w:val="24"/>
                <w:szCs w:val="24"/>
                <w:lang w:val="en-US"/>
              </w:rPr>
              <w:t>3</w:t>
            </w:r>
            <w:r>
              <w:rPr>
                <w:rFonts w:eastAsiaTheme="minorEastAsia"/>
                <w:sz w:val="24"/>
                <w:szCs w:val="24"/>
              </w:rPr>
              <w:t>0</w:t>
            </w:r>
          </w:p>
        </w:tc>
        <w:tc>
          <w:tcPr>
            <w:tcW w:w="8065" w:type="dxa"/>
          </w:tcPr>
          <w:p w14:paraId="611BCE47" w14:textId="77777777" w:rsidR="008B1361" w:rsidRPr="00132D19" w:rsidRDefault="008B1361" w:rsidP="003166A4">
            <w:pPr>
              <w:pStyle w:val="af"/>
              <w:ind w:firstLine="0"/>
              <w:rPr>
                <w:sz w:val="24"/>
                <w:szCs w:val="24"/>
                <w:lang w:bidi="en-US"/>
              </w:rPr>
            </w:pPr>
            <w:r>
              <w:rPr>
                <w:sz w:val="24"/>
                <w:szCs w:val="24"/>
                <w:lang w:bidi="en-US"/>
              </w:rPr>
              <w:t>Зима, Иркутская область</w:t>
            </w:r>
          </w:p>
        </w:tc>
      </w:tr>
      <w:bookmarkEnd w:id="5"/>
      <w:bookmarkEnd w:id="6"/>
      <w:bookmarkEnd w:id="7"/>
      <w:bookmarkEnd w:id="8"/>
    </w:tbl>
    <w:p w14:paraId="678ADAFF" w14:textId="77777777" w:rsidR="00FC659C" w:rsidRPr="001E42C6" w:rsidRDefault="00FC659C" w:rsidP="00CD178D">
      <w:pPr>
        <w:pStyle w:val="af"/>
        <w:ind w:firstLine="0"/>
      </w:pPr>
    </w:p>
    <w:sectPr w:rsidR="00FC659C" w:rsidRPr="001E42C6" w:rsidSect="0050307D">
      <w:headerReference w:type="default" r:id="rId12"/>
      <w:footerReference w:type="default" r:id="rId13"/>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06958" w14:textId="77777777" w:rsidR="001B5009" w:rsidRDefault="001B5009">
      <w:r>
        <w:separator/>
      </w:r>
    </w:p>
  </w:endnote>
  <w:endnote w:type="continuationSeparator" w:id="0">
    <w:p w14:paraId="49300C69" w14:textId="77777777" w:rsidR="001B5009" w:rsidRDefault="001B5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C434" w14:textId="77777777" w:rsidR="001C33E0" w:rsidRDefault="001C33E0"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51498" w14:textId="77777777" w:rsidR="001C33E0" w:rsidRDefault="001C33E0">
    <w:pPr>
      <w:pStyle w:val="af5"/>
      <w:jc w:val="right"/>
    </w:pPr>
    <w:r>
      <w:fldChar w:fldCharType="begin"/>
    </w:r>
    <w:r>
      <w:instrText xml:space="preserve"> PAGE   \* MERGEFORMAT </w:instrText>
    </w:r>
    <w:r>
      <w:fldChar w:fldCharType="separate"/>
    </w:r>
    <w:r w:rsidR="008B1361">
      <w:rPr>
        <w:noProof/>
      </w:rPr>
      <w:t>2</w:t>
    </w:r>
    <w:r>
      <w:rPr>
        <w:noProof/>
      </w:rPr>
      <w:fldChar w:fldCharType="end"/>
    </w:r>
  </w:p>
  <w:p w14:paraId="1F9405E1" w14:textId="77777777" w:rsidR="001C33E0" w:rsidRDefault="001C33E0">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EDFF4" w14:textId="77777777" w:rsidR="001B5009" w:rsidRDefault="001B5009">
      <w:r>
        <w:separator/>
      </w:r>
    </w:p>
  </w:footnote>
  <w:footnote w:type="continuationSeparator" w:id="0">
    <w:p w14:paraId="6D484C5D" w14:textId="77777777" w:rsidR="001B5009" w:rsidRDefault="001B5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74DB" w14:textId="77777777" w:rsidR="001C33E0" w:rsidRDefault="001C33E0">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62" type="#_x0000_t75" style="width:12pt;height:8.4pt;visibility:visible" o:bullet="t">
        <v:imagedata r:id="rId1" o:title=""/>
      </v:shape>
    </w:pict>
  </w:numPicBullet>
  <w:numPicBullet w:numPicBulletId="1">
    <w:pict>
      <v:shape id="_x0000_i2063" type="#_x0000_t75" style="width:13.8pt;height:10.8pt;visibility:visible" o:bullet="t">
        <v:imagedata r:id="rId2" o:title=""/>
      </v:shape>
    </w:pict>
  </w:numPicBullet>
  <w:numPicBullet w:numPicBulletId="2">
    <w:pict>
      <v:shape id="_x0000_i2064" type="#_x0000_t75" style="width:27.6pt;height:11.4pt;visibility:visible" o:bullet="t">
        <v:imagedata r:id="rId3" o:title=""/>
      </v:shape>
    </w:pict>
  </w:numPicBullet>
  <w:numPicBullet w:numPicBulletId="3">
    <w:pict>
      <v:shape id="_x0000_i2065" type="#_x0000_t75" style="width:7.8pt;height:10.2pt;visibility:visible" o:bullet="t">
        <v:imagedata r:id="rId4" o:title=""/>
      </v:shape>
    </w:pict>
  </w:numPicBullet>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0000001"/>
    <w:multiLevelType w:val="multilevel"/>
    <w:tmpl w:val="00000000"/>
    <w:lvl w:ilvl="0">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1">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2">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3">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4">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5">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6">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7">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8">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abstractNum>
  <w:abstractNum w:abstractNumId="4" w15:restartNumberingAfterBreak="0">
    <w:nsid w:val="005A1C46"/>
    <w:multiLevelType w:val="multilevel"/>
    <w:tmpl w:val="B3D8DC5C"/>
    <w:lvl w:ilvl="0">
      <w:start w:val="2"/>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026E2C"/>
    <w:multiLevelType w:val="multilevel"/>
    <w:tmpl w:val="C12C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62AE7"/>
    <w:multiLevelType w:val="multilevel"/>
    <w:tmpl w:val="391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E2F09"/>
    <w:multiLevelType w:val="multilevel"/>
    <w:tmpl w:val="338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2404F"/>
    <w:multiLevelType w:val="multilevel"/>
    <w:tmpl w:val="9AFE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763F7"/>
    <w:multiLevelType w:val="hybridMultilevel"/>
    <w:tmpl w:val="3920E44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09758E"/>
    <w:multiLevelType w:val="multilevel"/>
    <w:tmpl w:val="425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35ACB"/>
    <w:multiLevelType w:val="multilevel"/>
    <w:tmpl w:val="D82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55B"/>
    <w:multiLevelType w:val="hybridMultilevel"/>
    <w:tmpl w:val="DB40A6BC"/>
    <w:lvl w:ilvl="0" w:tplc="24B20D70">
      <w:start w:val="1"/>
      <w:numFmt w:val="bullet"/>
      <w:lvlText w:val=""/>
      <w:lvlPicBulletId w:val="3"/>
      <w:lvlJc w:val="left"/>
      <w:pPr>
        <w:tabs>
          <w:tab w:val="num" w:pos="720"/>
        </w:tabs>
        <w:ind w:left="720" w:hanging="360"/>
      </w:pPr>
      <w:rPr>
        <w:rFonts w:ascii="Symbol" w:hAnsi="Symbol" w:hint="default"/>
      </w:rPr>
    </w:lvl>
    <w:lvl w:ilvl="1" w:tplc="FFA05C0A" w:tentative="1">
      <w:start w:val="1"/>
      <w:numFmt w:val="bullet"/>
      <w:lvlText w:val=""/>
      <w:lvlJc w:val="left"/>
      <w:pPr>
        <w:tabs>
          <w:tab w:val="num" w:pos="1440"/>
        </w:tabs>
        <w:ind w:left="1440" w:hanging="360"/>
      </w:pPr>
      <w:rPr>
        <w:rFonts w:ascii="Symbol" w:hAnsi="Symbol" w:hint="default"/>
      </w:rPr>
    </w:lvl>
    <w:lvl w:ilvl="2" w:tplc="5BE60D2A" w:tentative="1">
      <w:start w:val="1"/>
      <w:numFmt w:val="bullet"/>
      <w:lvlText w:val=""/>
      <w:lvlJc w:val="left"/>
      <w:pPr>
        <w:tabs>
          <w:tab w:val="num" w:pos="2160"/>
        </w:tabs>
        <w:ind w:left="2160" w:hanging="360"/>
      </w:pPr>
      <w:rPr>
        <w:rFonts w:ascii="Symbol" w:hAnsi="Symbol" w:hint="default"/>
      </w:rPr>
    </w:lvl>
    <w:lvl w:ilvl="3" w:tplc="4ED0FC64" w:tentative="1">
      <w:start w:val="1"/>
      <w:numFmt w:val="bullet"/>
      <w:lvlText w:val=""/>
      <w:lvlJc w:val="left"/>
      <w:pPr>
        <w:tabs>
          <w:tab w:val="num" w:pos="2880"/>
        </w:tabs>
        <w:ind w:left="2880" w:hanging="360"/>
      </w:pPr>
      <w:rPr>
        <w:rFonts w:ascii="Symbol" w:hAnsi="Symbol" w:hint="default"/>
      </w:rPr>
    </w:lvl>
    <w:lvl w:ilvl="4" w:tplc="3DDA5A20" w:tentative="1">
      <w:start w:val="1"/>
      <w:numFmt w:val="bullet"/>
      <w:lvlText w:val=""/>
      <w:lvlJc w:val="left"/>
      <w:pPr>
        <w:tabs>
          <w:tab w:val="num" w:pos="3600"/>
        </w:tabs>
        <w:ind w:left="3600" w:hanging="360"/>
      </w:pPr>
      <w:rPr>
        <w:rFonts w:ascii="Symbol" w:hAnsi="Symbol" w:hint="default"/>
      </w:rPr>
    </w:lvl>
    <w:lvl w:ilvl="5" w:tplc="F3AEFFDA" w:tentative="1">
      <w:start w:val="1"/>
      <w:numFmt w:val="bullet"/>
      <w:lvlText w:val=""/>
      <w:lvlJc w:val="left"/>
      <w:pPr>
        <w:tabs>
          <w:tab w:val="num" w:pos="4320"/>
        </w:tabs>
        <w:ind w:left="4320" w:hanging="360"/>
      </w:pPr>
      <w:rPr>
        <w:rFonts w:ascii="Symbol" w:hAnsi="Symbol" w:hint="default"/>
      </w:rPr>
    </w:lvl>
    <w:lvl w:ilvl="6" w:tplc="E2BAB25E" w:tentative="1">
      <w:start w:val="1"/>
      <w:numFmt w:val="bullet"/>
      <w:lvlText w:val=""/>
      <w:lvlJc w:val="left"/>
      <w:pPr>
        <w:tabs>
          <w:tab w:val="num" w:pos="5040"/>
        </w:tabs>
        <w:ind w:left="5040" w:hanging="360"/>
      </w:pPr>
      <w:rPr>
        <w:rFonts w:ascii="Symbol" w:hAnsi="Symbol" w:hint="default"/>
      </w:rPr>
    </w:lvl>
    <w:lvl w:ilvl="7" w:tplc="5B564810" w:tentative="1">
      <w:start w:val="1"/>
      <w:numFmt w:val="bullet"/>
      <w:lvlText w:val=""/>
      <w:lvlJc w:val="left"/>
      <w:pPr>
        <w:tabs>
          <w:tab w:val="num" w:pos="5760"/>
        </w:tabs>
        <w:ind w:left="5760" w:hanging="360"/>
      </w:pPr>
      <w:rPr>
        <w:rFonts w:ascii="Symbol" w:hAnsi="Symbol" w:hint="default"/>
      </w:rPr>
    </w:lvl>
    <w:lvl w:ilvl="8" w:tplc="10503B0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5203163"/>
    <w:multiLevelType w:val="multilevel"/>
    <w:tmpl w:val="A40C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65986"/>
    <w:multiLevelType w:val="multilevel"/>
    <w:tmpl w:val="64AC742A"/>
    <w:lvl w:ilvl="0">
      <w:start w:val="2"/>
      <w:numFmt w:val="decimal"/>
      <w:lvlText w:val="%1."/>
      <w:lvlJc w:val="left"/>
      <w:pPr>
        <w:ind w:left="675" w:hanging="675"/>
      </w:pPr>
      <w:rPr>
        <w:rFonts w:hint="default"/>
      </w:rPr>
    </w:lvl>
    <w:lvl w:ilvl="1">
      <w:start w:val="8"/>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1EEE354B"/>
    <w:multiLevelType w:val="hybridMultilevel"/>
    <w:tmpl w:val="052A707A"/>
    <w:lvl w:ilvl="0" w:tplc="987A2DD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5F4B96"/>
    <w:multiLevelType w:val="multilevel"/>
    <w:tmpl w:val="DB1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87391"/>
    <w:multiLevelType w:val="multilevel"/>
    <w:tmpl w:val="81EA87D2"/>
    <w:lvl w:ilvl="0">
      <w:start w:val="1"/>
      <w:numFmt w:val="decimal"/>
      <w:lvlText w:val="%1."/>
      <w:lvlJc w:val="left"/>
      <w:pPr>
        <w:ind w:left="4613" w:hanging="360"/>
      </w:pPr>
    </w:lvl>
    <w:lvl w:ilvl="1">
      <w:start w:val="1"/>
      <w:numFmt w:val="decimal"/>
      <w:lvlText w:val="%1.%2"/>
      <w:lvlJc w:val="left"/>
      <w:pPr>
        <w:ind w:left="3695" w:hanging="576"/>
      </w:pPr>
    </w:lvl>
    <w:lvl w:ilvl="2">
      <w:start w:val="1"/>
      <w:numFmt w:val="bullet"/>
      <w:lvlText w:val=""/>
      <w:lvlJc w:val="left"/>
      <w:pPr>
        <w:ind w:left="4406" w:hanging="720"/>
      </w:pPr>
      <w:rPr>
        <w:rFonts w:ascii="Symbol" w:hAnsi="Symbol" w:hint="default"/>
      </w:rPr>
    </w:lvl>
    <w:lvl w:ilvl="3">
      <w:start w:val="1"/>
      <w:numFmt w:val="decimal"/>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25637CB4"/>
    <w:multiLevelType w:val="multilevel"/>
    <w:tmpl w:val="D2DE2AB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20" w15:restartNumberingAfterBreak="0">
    <w:nsid w:val="2E0B1EF7"/>
    <w:multiLevelType w:val="hybridMultilevel"/>
    <w:tmpl w:val="018CD330"/>
    <w:lvl w:ilvl="0" w:tplc="551EFB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9AB1192"/>
    <w:multiLevelType w:val="multilevel"/>
    <w:tmpl w:val="9CB205CC"/>
    <w:lvl w:ilvl="0">
      <w:start w:val="2"/>
      <w:numFmt w:val="decimal"/>
      <w:lvlText w:val="%1."/>
      <w:lvlJc w:val="left"/>
      <w:pPr>
        <w:ind w:left="450" w:hanging="450"/>
      </w:pPr>
      <w:rPr>
        <w:rFonts w:hint="default"/>
        <w:b/>
      </w:rPr>
    </w:lvl>
    <w:lvl w:ilvl="1">
      <w:start w:val="5"/>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2" w15:restartNumberingAfterBreak="0">
    <w:nsid w:val="3C024E32"/>
    <w:multiLevelType w:val="hybridMultilevel"/>
    <w:tmpl w:val="62E4518A"/>
    <w:lvl w:ilvl="0" w:tplc="98C89FDA">
      <w:start w:val="1"/>
      <w:numFmt w:val="decimal"/>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3D7B58B8"/>
    <w:multiLevelType w:val="multilevel"/>
    <w:tmpl w:val="B1CC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F55BD"/>
    <w:multiLevelType w:val="multilevel"/>
    <w:tmpl w:val="F29C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67ED4"/>
    <w:multiLevelType w:val="multilevel"/>
    <w:tmpl w:val="DEC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72CA3"/>
    <w:multiLevelType w:val="hybridMultilevel"/>
    <w:tmpl w:val="6DEC706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7" w15:restartNumberingAfterBreak="0">
    <w:nsid w:val="49130FA3"/>
    <w:multiLevelType w:val="multilevel"/>
    <w:tmpl w:val="323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6419D"/>
    <w:multiLevelType w:val="hybridMultilevel"/>
    <w:tmpl w:val="CF50E2CC"/>
    <w:lvl w:ilvl="0" w:tplc="683665E6">
      <w:start w:val="1"/>
      <w:numFmt w:val="bullet"/>
      <w:lvlText w:val=""/>
      <w:lvlPicBulletId w:val="1"/>
      <w:lvlJc w:val="left"/>
      <w:pPr>
        <w:tabs>
          <w:tab w:val="num" w:pos="720"/>
        </w:tabs>
        <w:ind w:left="720" w:hanging="360"/>
      </w:pPr>
      <w:rPr>
        <w:rFonts w:ascii="Symbol" w:hAnsi="Symbol" w:hint="default"/>
      </w:rPr>
    </w:lvl>
    <w:lvl w:ilvl="1" w:tplc="7E4CAD46" w:tentative="1">
      <w:start w:val="1"/>
      <w:numFmt w:val="bullet"/>
      <w:lvlText w:val=""/>
      <w:lvlJc w:val="left"/>
      <w:pPr>
        <w:tabs>
          <w:tab w:val="num" w:pos="1440"/>
        </w:tabs>
        <w:ind w:left="1440" w:hanging="360"/>
      </w:pPr>
      <w:rPr>
        <w:rFonts w:ascii="Symbol" w:hAnsi="Symbol" w:hint="default"/>
      </w:rPr>
    </w:lvl>
    <w:lvl w:ilvl="2" w:tplc="E9808392" w:tentative="1">
      <w:start w:val="1"/>
      <w:numFmt w:val="bullet"/>
      <w:lvlText w:val=""/>
      <w:lvlJc w:val="left"/>
      <w:pPr>
        <w:tabs>
          <w:tab w:val="num" w:pos="2160"/>
        </w:tabs>
        <w:ind w:left="2160" w:hanging="360"/>
      </w:pPr>
      <w:rPr>
        <w:rFonts w:ascii="Symbol" w:hAnsi="Symbol" w:hint="default"/>
      </w:rPr>
    </w:lvl>
    <w:lvl w:ilvl="3" w:tplc="F32A2DBC" w:tentative="1">
      <w:start w:val="1"/>
      <w:numFmt w:val="bullet"/>
      <w:lvlText w:val=""/>
      <w:lvlJc w:val="left"/>
      <w:pPr>
        <w:tabs>
          <w:tab w:val="num" w:pos="2880"/>
        </w:tabs>
        <w:ind w:left="2880" w:hanging="360"/>
      </w:pPr>
      <w:rPr>
        <w:rFonts w:ascii="Symbol" w:hAnsi="Symbol" w:hint="default"/>
      </w:rPr>
    </w:lvl>
    <w:lvl w:ilvl="4" w:tplc="14AC776E" w:tentative="1">
      <w:start w:val="1"/>
      <w:numFmt w:val="bullet"/>
      <w:lvlText w:val=""/>
      <w:lvlJc w:val="left"/>
      <w:pPr>
        <w:tabs>
          <w:tab w:val="num" w:pos="3600"/>
        </w:tabs>
        <w:ind w:left="3600" w:hanging="360"/>
      </w:pPr>
      <w:rPr>
        <w:rFonts w:ascii="Symbol" w:hAnsi="Symbol" w:hint="default"/>
      </w:rPr>
    </w:lvl>
    <w:lvl w:ilvl="5" w:tplc="3474ADB2" w:tentative="1">
      <w:start w:val="1"/>
      <w:numFmt w:val="bullet"/>
      <w:lvlText w:val=""/>
      <w:lvlJc w:val="left"/>
      <w:pPr>
        <w:tabs>
          <w:tab w:val="num" w:pos="4320"/>
        </w:tabs>
        <w:ind w:left="4320" w:hanging="360"/>
      </w:pPr>
      <w:rPr>
        <w:rFonts w:ascii="Symbol" w:hAnsi="Symbol" w:hint="default"/>
      </w:rPr>
    </w:lvl>
    <w:lvl w:ilvl="6" w:tplc="36E6A538" w:tentative="1">
      <w:start w:val="1"/>
      <w:numFmt w:val="bullet"/>
      <w:lvlText w:val=""/>
      <w:lvlJc w:val="left"/>
      <w:pPr>
        <w:tabs>
          <w:tab w:val="num" w:pos="5040"/>
        </w:tabs>
        <w:ind w:left="5040" w:hanging="360"/>
      </w:pPr>
      <w:rPr>
        <w:rFonts w:ascii="Symbol" w:hAnsi="Symbol" w:hint="default"/>
      </w:rPr>
    </w:lvl>
    <w:lvl w:ilvl="7" w:tplc="E66A1090" w:tentative="1">
      <w:start w:val="1"/>
      <w:numFmt w:val="bullet"/>
      <w:lvlText w:val=""/>
      <w:lvlJc w:val="left"/>
      <w:pPr>
        <w:tabs>
          <w:tab w:val="num" w:pos="5760"/>
        </w:tabs>
        <w:ind w:left="5760" w:hanging="360"/>
      </w:pPr>
      <w:rPr>
        <w:rFonts w:ascii="Symbol" w:hAnsi="Symbol" w:hint="default"/>
      </w:rPr>
    </w:lvl>
    <w:lvl w:ilvl="8" w:tplc="BFFE04F8"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15:restartNumberingAfterBreak="0">
    <w:nsid w:val="53BC1C70"/>
    <w:multiLevelType w:val="multilevel"/>
    <w:tmpl w:val="4DA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923A0"/>
    <w:multiLevelType w:val="hybridMultilevel"/>
    <w:tmpl w:val="BCDA927A"/>
    <w:lvl w:ilvl="0" w:tplc="D41A9FA8">
      <w:start w:val="1"/>
      <w:numFmt w:val="bullet"/>
      <w:lvlText w:val=""/>
      <w:lvlPicBulletId w:val="0"/>
      <w:lvlJc w:val="left"/>
      <w:pPr>
        <w:tabs>
          <w:tab w:val="num" w:pos="720"/>
        </w:tabs>
        <w:ind w:left="720" w:hanging="360"/>
      </w:pPr>
      <w:rPr>
        <w:rFonts w:ascii="Symbol" w:hAnsi="Symbol" w:hint="default"/>
      </w:rPr>
    </w:lvl>
    <w:lvl w:ilvl="1" w:tplc="871E2E14" w:tentative="1">
      <w:start w:val="1"/>
      <w:numFmt w:val="bullet"/>
      <w:lvlText w:val=""/>
      <w:lvlJc w:val="left"/>
      <w:pPr>
        <w:tabs>
          <w:tab w:val="num" w:pos="1440"/>
        </w:tabs>
        <w:ind w:left="1440" w:hanging="360"/>
      </w:pPr>
      <w:rPr>
        <w:rFonts w:ascii="Symbol" w:hAnsi="Symbol" w:hint="default"/>
      </w:rPr>
    </w:lvl>
    <w:lvl w:ilvl="2" w:tplc="1BC00E02" w:tentative="1">
      <w:start w:val="1"/>
      <w:numFmt w:val="bullet"/>
      <w:lvlText w:val=""/>
      <w:lvlJc w:val="left"/>
      <w:pPr>
        <w:tabs>
          <w:tab w:val="num" w:pos="2160"/>
        </w:tabs>
        <w:ind w:left="2160" w:hanging="360"/>
      </w:pPr>
      <w:rPr>
        <w:rFonts w:ascii="Symbol" w:hAnsi="Symbol" w:hint="default"/>
      </w:rPr>
    </w:lvl>
    <w:lvl w:ilvl="3" w:tplc="D35E4122" w:tentative="1">
      <w:start w:val="1"/>
      <w:numFmt w:val="bullet"/>
      <w:lvlText w:val=""/>
      <w:lvlJc w:val="left"/>
      <w:pPr>
        <w:tabs>
          <w:tab w:val="num" w:pos="2880"/>
        </w:tabs>
        <w:ind w:left="2880" w:hanging="360"/>
      </w:pPr>
      <w:rPr>
        <w:rFonts w:ascii="Symbol" w:hAnsi="Symbol" w:hint="default"/>
      </w:rPr>
    </w:lvl>
    <w:lvl w:ilvl="4" w:tplc="101EA8BA" w:tentative="1">
      <w:start w:val="1"/>
      <w:numFmt w:val="bullet"/>
      <w:lvlText w:val=""/>
      <w:lvlJc w:val="left"/>
      <w:pPr>
        <w:tabs>
          <w:tab w:val="num" w:pos="3600"/>
        </w:tabs>
        <w:ind w:left="3600" w:hanging="360"/>
      </w:pPr>
      <w:rPr>
        <w:rFonts w:ascii="Symbol" w:hAnsi="Symbol" w:hint="default"/>
      </w:rPr>
    </w:lvl>
    <w:lvl w:ilvl="5" w:tplc="678E29D6" w:tentative="1">
      <w:start w:val="1"/>
      <w:numFmt w:val="bullet"/>
      <w:lvlText w:val=""/>
      <w:lvlJc w:val="left"/>
      <w:pPr>
        <w:tabs>
          <w:tab w:val="num" w:pos="4320"/>
        </w:tabs>
        <w:ind w:left="4320" w:hanging="360"/>
      </w:pPr>
      <w:rPr>
        <w:rFonts w:ascii="Symbol" w:hAnsi="Symbol" w:hint="default"/>
      </w:rPr>
    </w:lvl>
    <w:lvl w:ilvl="6" w:tplc="4C4425CA" w:tentative="1">
      <w:start w:val="1"/>
      <w:numFmt w:val="bullet"/>
      <w:lvlText w:val=""/>
      <w:lvlJc w:val="left"/>
      <w:pPr>
        <w:tabs>
          <w:tab w:val="num" w:pos="5040"/>
        </w:tabs>
        <w:ind w:left="5040" w:hanging="360"/>
      </w:pPr>
      <w:rPr>
        <w:rFonts w:ascii="Symbol" w:hAnsi="Symbol" w:hint="default"/>
      </w:rPr>
    </w:lvl>
    <w:lvl w:ilvl="7" w:tplc="1C403EE0" w:tentative="1">
      <w:start w:val="1"/>
      <w:numFmt w:val="bullet"/>
      <w:lvlText w:val=""/>
      <w:lvlJc w:val="left"/>
      <w:pPr>
        <w:tabs>
          <w:tab w:val="num" w:pos="5760"/>
        </w:tabs>
        <w:ind w:left="5760" w:hanging="360"/>
      </w:pPr>
      <w:rPr>
        <w:rFonts w:ascii="Symbol" w:hAnsi="Symbol" w:hint="default"/>
      </w:rPr>
    </w:lvl>
    <w:lvl w:ilvl="8" w:tplc="8BE2C906"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ACA2E15"/>
    <w:multiLevelType w:val="multilevel"/>
    <w:tmpl w:val="07B278AA"/>
    <w:lvl w:ilvl="0">
      <w:start w:val="1"/>
      <w:numFmt w:val="decimal"/>
      <w:pStyle w:val="1"/>
      <w:lvlText w:val="%1."/>
      <w:lvlJc w:val="left"/>
      <w:pPr>
        <w:ind w:left="2345"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34" w15:restartNumberingAfterBreak="0">
    <w:nsid w:val="5B6D27CE"/>
    <w:multiLevelType w:val="multilevel"/>
    <w:tmpl w:val="A5C6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C1509"/>
    <w:multiLevelType w:val="multilevel"/>
    <w:tmpl w:val="59F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D13BD"/>
    <w:multiLevelType w:val="multilevel"/>
    <w:tmpl w:val="BC0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F7509"/>
    <w:multiLevelType w:val="hybridMultilevel"/>
    <w:tmpl w:val="0AFA5A3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D0705F5"/>
    <w:multiLevelType w:val="multilevel"/>
    <w:tmpl w:val="77847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B5480"/>
    <w:multiLevelType w:val="multilevel"/>
    <w:tmpl w:val="FDB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77D19"/>
    <w:multiLevelType w:val="hybridMultilevel"/>
    <w:tmpl w:val="046E32F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3FD0816"/>
    <w:multiLevelType w:val="multilevel"/>
    <w:tmpl w:val="E32E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C20A9"/>
    <w:multiLevelType w:val="multilevel"/>
    <w:tmpl w:val="43A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75C78"/>
    <w:multiLevelType w:val="hybridMultilevel"/>
    <w:tmpl w:val="D08C1C46"/>
    <w:lvl w:ilvl="0" w:tplc="73FABE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7E22395E"/>
    <w:multiLevelType w:val="hybridMultilevel"/>
    <w:tmpl w:val="2A4E7B16"/>
    <w:lvl w:ilvl="0" w:tplc="5A82C35A">
      <w:start w:val="1"/>
      <w:numFmt w:val="bullet"/>
      <w:lvlText w:val=""/>
      <w:lvlPicBulletId w:val="2"/>
      <w:lvlJc w:val="left"/>
      <w:pPr>
        <w:tabs>
          <w:tab w:val="num" w:pos="720"/>
        </w:tabs>
        <w:ind w:left="720" w:hanging="360"/>
      </w:pPr>
      <w:rPr>
        <w:rFonts w:ascii="Symbol" w:hAnsi="Symbol" w:hint="default"/>
      </w:rPr>
    </w:lvl>
    <w:lvl w:ilvl="1" w:tplc="D2CA2FEA" w:tentative="1">
      <w:start w:val="1"/>
      <w:numFmt w:val="bullet"/>
      <w:lvlText w:val=""/>
      <w:lvlJc w:val="left"/>
      <w:pPr>
        <w:tabs>
          <w:tab w:val="num" w:pos="1440"/>
        </w:tabs>
        <w:ind w:left="1440" w:hanging="360"/>
      </w:pPr>
      <w:rPr>
        <w:rFonts w:ascii="Symbol" w:hAnsi="Symbol" w:hint="default"/>
      </w:rPr>
    </w:lvl>
    <w:lvl w:ilvl="2" w:tplc="A664D006" w:tentative="1">
      <w:start w:val="1"/>
      <w:numFmt w:val="bullet"/>
      <w:lvlText w:val=""/>
      <w:lvlJc w:val="left"/>
      <w:pPr>
        <w:tabs>
          <w:tab w:val="num" w:pos="2160"/>
        </w:tabs>
        <w:ind w:left="2160" w:hanging="360"/>
      </w:pPr>
      <w:rPr>
        <w:rFonts w:ascii="Symbol" w:hAnsi="Symbol" w:hint="default"/>
      </w:rPr>
    </w:lvl>
    <w:lvl w:ilvl="3" w:tplc="2F02B132" w:tentative="1">
      <w:start w:val="1"/>
      <w:numFmt w:val="bullet"/>
      <w:lvlText w:val=""/>
      <w:lvlJc w:val="left"/>
      <w:pPr>
        <w:tabs>
          <w:tab w:val="num" w:pos="2880"/>
        </w:tabs>
        <w:ind w:left="2880" w:hanging="360"/>
      </w:pPr>
      <w:rPr>
        <w:rFonts w:ascii="Symbol" w:hAnsi="Symbol" w:hint="default"/>
      </w:rPr>
    </w:lvl>
    <w:lvl w:ilvl="4" w:tplc="5AD411BA" w:tentative="1">
      <w:start w:val="1"/>
      <w:numFmt w:val="bullet"/>
      <w:lvlText w:val=""/>
      <w:lvlJc w:val="left"/>
      <w:pPr>
        <w:tabs>
          <w:tab w:val="num" w:pos="3600"/>
        </w:tabs>
        <w:ind w:left="3600" w:hanging="360"/>
      </w:pPr>
      <w:rPr>
        <w:rFonts w:ascii="Symbol" w:hAnsi="Symbol" w:hint="default"/>
      </w:rPr>
    </w:lvl>
    <w:lvl w:ilvl="5" w:tplc="6C0A39D0" w:tentative="1">
      <w:start w:val="1"/>
      <w:numFmt w:val="bullet"/>
      <w:lvlText w:val=""/>
      <w:lvlJc w:val="left"/>
      <w:pPr>
        <w:tabs>
          <w:tab w:val="num" w:pos="4320"/>
        </w:tabs>
        <w:ind w:left="4320" w:hanging="360"/>
      </w:pPr>
      <w:rPr>
        <w:rFonts w:ascii="Symbol" w:hAnsi="Symbol" w:hint="default"/>
      </w:rPr>
    </w:lvl>
    <w:lvl w:ilvl="6" w:tplc="44667A36" w:tentative="1">
      <w:start w:val="1"/>
      <w:numFmt w:val="bullet"/>
      <w:lvlText w:val=""/>
      <w:lvlJc w:val="left"/>
      <w:pPr>
        <w:tabs>
          <w:tab w:val="num" w:pos="5040"/>
        </w:tabs>
        <w:ind w:left="5040" w:hanging="360"/>
      </w:pPr>
      <w:rPr>
        <w:rFonts w:ascii="Symbol" w:hAnsi="Symbol" w:hint="default"/>
      </w:rPr>
    </w:lvl>
    <w:lvl w:ilvl="7" w:tplc="C8FA989A" w:tentative="1">
      <w:start w:val="1"/>
      <w:numFmt w:val="bullet"/>
      <w:lvlText w:val=""/>
      <w:lvlJc w:val="left"/>
      <w:pPr>
        <w:tabs>
          <w:tab w:val="num" w:pos="5760"/>
        </w:tabs>
        <w:ind w:left="5760" w:hanging="360"/>
      </w:pPr>
      <w:rPr>
        <w:rFonts w:ascii="Symbol" w:hAnsi="Symbol" w:hint="default"/>
      </w:rPr>
    </w:lvl>
    <w:lvl w:ilvl="8" w:tplc="EA4C2944"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FD15909"/>
    <w:multiLevelType w:val="hybridMultilevel"/>
    <w:tmpl w:val="579ECB4E"/>
    <w:lvl w:ilvl="0" w:tplc="93C0D628">
      <w:start w:val="1"/>
      <w:numFmt w:val="decimal"/>
      <w:lvlText w:val="%1)"/>
      <w:lvlJc w:val="left"/>
      <w:pPr>
        <w:ind w:left="1452" w:hanging="885"/>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33"/>
  </w:num>
  <w:num w:numId="5">
    <w:abstractNumId w:val="29"/>
  </w:num>
  <w:num w:numId="6">
    <w:abstractNumId w:val="19"/>
  </w:num>
  <w:num w:numId="7">
    <w:abstractNumId w:val="4"/>
  </w:num>
  <w:num w:numId="8">
    <w:abstractNumId w:val="14"/>
  </w:num>
  <w:num w:numId="9">
    <w:abstractNumId w:val="21"/>
  </w:num>
  <w:num w:numId="10">
    <w:abstractNumId w:val="30"/>
  </w:num>
  <w:num w:numId="11">
    <w:abstractNumId w:val="15"/>
  </w:num>
  <w:num w:numId="12">
    <w:abstractNumId w:val="7"/>
  </w:num>
  <w:num w:numId="13">
    <w:abstractNumId w:val="34"/>
  </w:num>
  <w:num w:numId="14">
    <w:abstractNumId w:val="32"/>
  </w:num>
  <w:num w:numId="15">
    <w:abstractNumId w:val="28"/>
  </w:num>
  <w:num w:numId="16">
    <w:abstractNumId w:val="44"/>
  </w:num>
  <w:num w:numId="17">
    <w:abstractNumId w:val="3"/>
  </w:num>
  <w:num w:numId="18">
    <w:abstractNumId w:val="12"/>
  </w:num>
  <w:num w:numId="19">
    <w:abstractNumId w:val="45"/>
  </w:num>
  <w:num w:numId="20">
    <w:abstractNumId w:val="20"/>
  </w:num>
  <w:num w:numId="21">
    <w:abstractNumId w:val="11"/>
  </w:num>
  <w:num w:numId="22">
    <w:abstractNumId w:val="6"/>
  </w:num>
  <w:num w:numId="23">
    <w:abstractNumId w:val="10"/>
  </w:num>
  <w:num w:numId="24">
    <w:abstractNumId w:val="36"/>
  </w:num>
  <w:num w:numId="25">
    <w:abstractNumId w:val="25"/>
  </w:num>
  <w:num w:numId="26">
    <w:abstractNumId w:val="35"/>
  </w:num>
  <w:num w:numId="27">
    <w:abstractNumId w:val="27"/>
  </w:num>
  <w:num w:numId="28">
    <w:abstractNumId w:val="17"/>
  </w:num>
  <w:num w:numId="29">
    <w:abstractNumId w:val="9"/>
  </w:num>
  <w:num w:numId="30">
    <w:abstractNumId w:val="18"/>
  </w:num>
  <w:num w:numId="31">
    <w:abstractNumId w:val="40"/>
  </w:num>
  <w:num w:numId="32">
    <w:abstractNumId w:val="37"/>
  </w:num>
  <w:num w:numId="33">
    <w:abstractNumId w:val="26"/>
  </w:num>
  <w:num w:numId="34">
    <w:abstractNumId w:val="42"/>
  </w:num>
  <w:num w:numId="35">
    <w:abstractNumId w:val="16"/>
  </w:num>
  <w:num w:numId="36">
    <w:abstractNumId w:val="43"/>
  </w:num>
  <w:num w:numId="37">
    <w:abstractNumId w:val="5"/>
  </w:num>
  <w:num w:numId="38">
    <w:abstractNumId w:val="23"/>
  </w:num>
  <w:num w:numId="39">
    <w:abstractNumId w:val="13"/>
  </w:num>
  <w:num w:numId="40">
    <w:abstractNumId w:val="38"/>
  </w:num>
  <w:num w:numId="41">
    <w:abstractNumId w:val="41"/>
  </w:num>
  <w:num w:numId="42">
    <w:abstractNumId w:val="24"/>
  </w:num>
  <w:num w:numId="43">
    <w:abstractNumId w:val="8"/>
  </w:num>
  <w:num w:numId="44">
    <w:abstractNumId w:val="39"/>
  </w:num>
  <w:num w:numId="45">
    <w:abstractNumId w:val="31"/>
  </w:num>
  <w:num w:numId="46">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10896"/>
    <w:rsid w:val="000127F7"/>
    <w:rsid w:val="00015C81"/>
    <w:rsid w:val="000178CE"/>
    <w:rsid w:val="00017BB2"/>
    <w:rsid w:val="00017E8D"/>
    <w:rsid w:val="000202CA"/>
    <w:rsid w:val="00020A4D"/>
    <w:rsid w:val="00020BE5"/>
    <w:rsid w:val="00023990"/>
    <w:rsid w:val="000243F7"/>
    <w:rsid w:val="000253F9"/>
    <w:rsid w:val="000269FF"/>
    <w:rsid w:val="0002756E"/>
    <w:rsid w:val="00027B08"/>
    <w:rsid w:val="000311C3"/>
    <w:rsid w:val="000318AB"/>
    <w:rsid w:val="0003240F"/>
    <w:rsid w:val="00032E94"/>
    <w:rsid w:val="000364C8"/>
    <w:rsid w:val="00042EFC"/>
    <w:rsid w:val="00043D51"/>
    <w:rsid w:val="000455B1"/>
    <w:rsid w:val="00050605"/>
    <w:rsid w:val="00051122"/>
    <w:rsid w:val="00053BF3"/>
    <w:rsid w:val="00054A3D"/>
    <w:rsid w:val="00057392"/>
    <w:rsid w:val="00060DE3"/>
    <w:rsid w:val="0006164E"/>
    <w:rsid w:val="00064456"/>
    <w:rsid w:val="00064982"/>
    <w:rsid w:val="00064CA5"/>
    <w:rsid w:val="00065665"/>
    <w:rsid w:val="0006679D"/>
    <w:rsid w:val="000670B9"/>
    <w:rsid w:val="000674E1"/>
    <w:rsid w:val="000711EF"/>
    <w:rsid w:val="0007161E"/>
    <w:rsid w:val="0007169C"/>
    <w:rsid w:val="00072C8D"/>
    <w:rsid w:val="00073AE4"/>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08CF"/>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E1B"/>
    <w:rsid w:val="000C7E3E"/>
    <w:rsid w:val="000C7FBB"/>
    <w:rsid w:val="000D174D"/>
    <w:rsid w:val="000D1A01"/>
    <w:rsid w:val="000D1C71"/>
    <w:rsid w:val="000D2BD4"/>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D8F"/>
    <w:rsid w:val="000E4912"/>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DB"/>
    <w:rsid w:val="00100910"/>
    <w:rsid w:val="00101DFB"/>
    <w:rsid w:val="0010286C"/>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59BA"/>
    <w:rsid w:val="00176DED"/>
    <w:rsid w:val="00177AEC"/>
    <w:rsid w:val="00177F41"/>
    <w:rsid w:val="001807DD"/>
    <w:rsid w:val="00180809"/>
    <w:rsid w:val="001811DF"/>
    <w:rsid w:val="00182F1C"/>
    <w:rsid w:val="00185A97"/>
    <w:rsid w:val="0018722D"/>
    <w:rsid w:val="001872CA"/>
    <w:rsid w:val="0018730B"/>
    <w:rsid w:val="001879A0"/>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559E"/>
    <w:rsid w:val="001A5BB2"/>
    <w:rsid w:val="001A5E46"/>
    <w:rsid w:val="001A659C"/>
    <w:rsid w:val="001B1055"/>
    <w:rsid w:val="001B2510"/>
    <w:rsid w:val="001B3ED1"/>
    <w:rsid w:val="001B3EFA"/>
    <w:rsid w:val="001B459A"/>
    <w:rsid w:val="001B5009"/>
    <w:rsid w:val="001B52E0"/>
    <w:rsid w:val="001B787C"/>
    <w:rsid w:val="001C09F0"/>
    <w:rsid w:val="001C33E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2C6"/>
    <w:rsid w:val="001E4E84"/>
    <w:rsid w:val="001E5F8F"/>
    <w:rsid w:val="001F0B7C"/>
    <w:rsid w:val="001F1420"/>
    <w:rsid w:val="001F220F"/>
    <w:rsid w:val="001F39F0"/>
    <w:rsid w:val="001F3ECB"/>
    <w:rsid w:val="001F494D"/>
    <w:rsid w:val="001F52C5"/>
    <w:rsid w:val="0020038F"/>
    <w:rsid w:val="002005EC"/>
    <w:rsid w:val="002005FB"/>
    <w:rsid w:val="002007DE"/>
    <w:rsid w:val="00201CB2"/>
    <w:rsid w:val="0020236E"/>
    <w:rsid w:val="00203470"/>
    <w:rsid w:val="002042B5"/>
    <w:rsid w:val="0020453D"/>
    <w:rsid w:val="00205BD2"/>
    <w:rsid w:val="00205DFF"/>
    <w:rsid w:val="0020778E"/>
    <w:rsid w:val="002077CF"/>
    <w:rsid w:val="0021040C"/>
    <w:rsid w:val="00210804"/>
    <w:rsid w:val="00210DAD"/>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9D6"/>
    <w:rsid w:val="00225E96"/>
    <w:rsid w:val="00225EAA"/>
    <w:rsid w:val="00226ED8"/>
    <w:rsid w:val="0022786D"/>
    <w:rsid w:val="002300EC"/>
    <w:rsid w:val="0023049A"/>
    <w:rsid w:val="0023076B"/>
    <w:rsid w:val="00230CBF"/>
    <w:rsid w:val="00235C4E"/>
    <w:rsid w:val="00236CE0"/>
    <w:rsid w:val="00237094"/>
    <w:rsid w:val="00237102"/>
    <w:rsid w:val="002373AF"/>
    <w:rsid w:val="00237424"/>
    <w:rsid w:val="00237A57"/>
    <w:rsid w:val="00237DF4"/>
    <w:rsid w:val="00240F93"/>
    <w:rsid w:val="00241322"/>
    <w:rsid w:val="00242370"/>
    <w:rsid w:val="00242691"/>
    <w:rsid w:val="00242883"/>
    <w:rsid w:val="002437C1"/>
    <w:rsid w:val="0024426A"/>
    <w:rsid w:val="00244CCA"/>
    <w:rsid w:val="0024508F"/>
    <w:rsid w:val="00245C6B"/>
    <w:rsid w:val="00246B26"/>
    <w:rsid w:val="00250B1D"/>
    <w:rsid w:val="002510A4"/>
    <w:rsid w:val="00251347"/>
    <w:rsid w:val="002513F7"/>
    <w:rsid w:val="002514AB"/>
    <w:rsid w:val="00251C23"/>
    <w:rsid w:val="00252CF7"/>
    <w:rsid w:val="0025328A"/>
    <w:rsid w:val="00260F09"/>
    <w:rsid w:val="00264152"/>
    <w:rsid w:val="00265A1B"/>
    <w:rsid w:val="00266DA8"/>
    <w:rsid w:val="002715CF"/>
    <w:rsid w:val="002723EB"/>
    <w:rsid w:val="00273184"/>
    <w:rsid w:val="00273BFC"/>
    <w:rsid w:val="00274566"/>
    <w:rsid w:val="00274AD5"/>
    <w:rsid w:val="0027590D"/>
    <w:rsid w:val="00275FCF"/>
    <w:rsid w:val="00276EBA"/>
    <w:rsid w:val="00281038"/>
    <w:rsid w:val="00282806"/>
    <w:rsid w:val="00282A3B"/>
    <w:rsid w:val="00283351"/>
    <w:rsid w:val="002838E1"/>
    <w:rsid w:val="00284398"/>
    <w:rsid w:val="00286051"/>
    <w:rsid w:val="00294B35"/>
    <w:rsid w:val="002A1AF9"/>
    <w:rsid w:val="002A2D68"/>
    <w:rsid w:val="002A4CAE"/>
    <w:rsid w:val="002B0539"/>
    <w:rsid w:val="002B0AAC"/>
    <w:rsid w:val="002B35E3"/>
    <w:rsid w:val="002B6C2E"/>
    <w:rsid w:val="002C00E8"/>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AAC"/>
    <w:rsid w:val="002F7D8B"/>
    <w:rsid w:val="00300D05"/>
    <w:rsid w:val="00300D35"/>
    <w:rsid w:val="0030183F"/>
    <w:rsid w:val="00303EB1"/>
    <w:rsid w:val="00305BE6"/>
    <w:rsid w:val="00305F91"/>
    <w:rsid w:val="0030697B"/>
    <w:rsid w:val="00306E46"/>
    <w:rsid w:val="00311037"/>
    <w:rsid w:val="003113A5"/>
    <w:rsid w:val="00311553"/>
    <w:rsid w:val="0031174B"/>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37D1"/>
    <w:rsid w:val="003E45BD"/>
    <w:rsid w:val="003E4C4A"/>
    <w:rsid w:val="003E540C"/>
    <w:rsid w:val="003E58F0"/>
    <w:rsid w:val="003E5B71"/>
    <w:rsid w:val="003E6CCE"/>
    <w:rsid w:val="003F0D82"/>
    <w:rsid w:val="003F0EAC"/>
    <w:rsid w:val="003F1252"/>
    <w:rsid w:val="003F1E28"/>
    <w:rsid w:val="003F3638"/>
    <w:rsid w:val="003F39A8"/>
    <w:rsid w:val="003F4A66"/>
    <w:rsid w:val="003F59AC"/>
    <w:rsid w:val="003F63EC"/>
    <w:rsid w:val="003F67ED"/>
    <w:rsid w:val="003F76AF"/>
    <w:rsid w:val="00400922"/>
    <w:rsid w:val="00400B72"/>
    <w:rsid w:val="004022E4"/>
    <w:rsid w:val="004023BC"/>
    <w:rsid w:val="00404DF7"/>
    <w:rsid w:val="004063C4"/>
    <w:rsid w:val="00407118"/>
    <w:rsid w:val="00407ABE"/>
    <w:rsid w:val="00412369"/>
    <w:rsid w:val="0041449D"/>
    <w:rsid w:val="0041554D"/>
    <w:rsid w:val="00415F37"/>
    <w:rsid w:val="0041633E"/>
    <w:rsid w:val="004164D2"/>
    <w:rsid w:val="00417B4C"/>
    <w:rsid w:val="00421152"/>
    <w:rsid w:val="004220F1"/>
    <w:rsid w:val="004238EB"/>
    <w:rsid w:val="00424DF2"/>
    <w:rsid w:val="004275C8"/>
    <w:rsid w:val="004278DB"/>
    <w:rsid w:val="00427BEA"/>
    <w:rsid w:val="00427F3D"/>
    <w:rsid w:val="00431013"/>
    <w:rsid w:val="00431D8E"/>
    <w:rsid w:val="00431F4B"/>
    <w:rsid w:val="004326CB"/>
    <w:rsid w:val="0043294C"/>
    <w:rsid w:val="004332B5"/>
    <w:rsid w:val="00434030"/>
    <w:rsid w:val="00434307"/>
    <w:rsid w:val="00435E11"/>
    <w:rsid w:val="00436310"/>
    <w:rsid w:val="004376AE"/>
    <w:rsid w:val="0044070A"/>
    <w:rsid w:val="00442DC2"/>
    <w:rsid w:val="00443094"/>
    <w:rsid w:val="00443D61"/>
    <w:rsid w:val="00443EA0"/>
    <w:rsid w:val="00443F6D"/>
    <w:rsid w:val="00444AAF"/>
    <w:rsid w:val="004458EC"/>
    <w:rsid w:val="0044673C"/>
    <w:rsid w:val="00447E7F"/>
    <w:rsid w:val="004518CA"/>
    <w:rsid w:val="004519D6"/>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17418"/>
    <w:rsid w:val="00517CB3"/>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688"/>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2EF5"/>
    <w:rsid w:val="0057304C"/>
    <w:rsid w:val="005748A6"/>
    <w:rsid w:val="005768FD"/>
    <w:rsid w:val="00576E88"/>
    <w:rsid w:val="00576F5B"/>
    <w:rsid w:val="00580758"/>
    <w:rsid w:val="00580A64"/>
    <w:rsid w:val="005847F3"/>
    <w:rsid w:val="0058569E"/>
    <w:rsid w:val="00586182"/>
    <w:rsid w:val="00586A6A"/>
    <w:rsid w:val="005870BB"/>
    <w:rsid w:val="00587482"/>
    <w:rsid w:val="00591D77"/>
    <w:rsid w:val="00592455"/>
    <w:rsid w:val="0059282C"/>
    <w:rsid w:val="00592D6B"/>
    <w:rsid w:val="005952B5"/>
    <w:rsid w:val="00596930"/>
    <w:rsid w:val="00596BF0"/>
    <w:rsid w:val="005A25A3"/>
    <w:rsid w:val="005A396B"/>
    <w:rsid w:val="005A3FE9"/>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49B5"/>
    <w:rsid w:val="005D1228"/>
    <w:rsid w:val="005D3891"/>
    <w:rsid w:val="005D4BBC"/>
    <w:rsid w:val="005D4ED7"/>
    <w:rsid w:val="005D5056"/>
    <w:rsid w:val="005D5CE7"/>
    <w:rsid w:val="005D7E46"/>
    <w:rsid w:val="005E3121"/>
    <w:rsid w:val="005E3125"/>
    <w:rsid w:val="005E522F"/>
    <w:rsid w:val="005E591C"/>
    <w:rsid w:val="005E6A27"/>
    <w:rsid w:val="005E6C9C"/>
    <w:rsid w:val="005F00F4"/>
    <w:rsid w:val="005F1CE1"/>
    <w:rsid w:val="005F3E2F"/>
    <w:rsid w:val="005F4786"/>
    <w:rsid w:val="005F4ACF"/>
    <w:rsid w:val="005F5382"/>
    <w:rsid w:val="005F5594"/>
    <w:rsid w:val="005F6633"/>
    <w:rsid w:val="0060117B"/>
    <w:rsid w:val="00601523"/>
    <w:rsid w:val="00605512"/>
    <w:rsid w:val="00605515"/>
    <w:rsid w:val="00606AF5"/>
    <w:rsid w:val="006116F3"/>
    <w:rsid w:val="00612D27"/>
    <w:rsid w:val="00613C3B"/>
    <w:rsid w:val="00614644"/>
    <w:rsid w:val="0061524E"/>
    <w:rsid w:val="006158EB"/>
    <w:rsid w:val="006159E1"/>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50FFA"/>
    <w:rsid w:val="00651596"/>
    <w:rsid w:val="0065190A"/>
    <w:rsid w:val="00651DBC"/>
    <w:rsid w:val="0065414F"/>
    <w:rsid w:val="00654262"/>
    <w:rsid w:val="0065535D"/>
    <w:rsid w:val="00655BBE"/>
    <w:rsid w:val="00655EFB"/>
    <w:rsid w:val="00660107"/>
    <w:rsid w:val="00660820"/>
    <w:rsid w:val="0066183A"/>
    <w:rsid w:val="00661910"/>
    <w:rsid w:val="0066317E"/>
    <w:rsid w:val="00664A84"/>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593E"/>
    <w:rsid w:val="00686E7E"/>
    <w:rsid w:val="00687E30"/>
    <w:rsid w:val="00687EDF"/>
    <w:rsid w:val="006901DF"/>
    <w:rsid w:val="0069067E"/>
    <w:rsid w:val="00691352"/>
    <w:rsid w:val="0069187F"/>
    <w:rsid w:val="00691D37"/>
    <w:rsid w:val="006924EA"/>
    <w:rsid w:val="00692A60"/>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1DB2"/>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32BD"/>
    <w:rsid w:val="007432D6"/>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3DC6"/>
    <w:rsid w:val="00786916"/>
    <w:rsid w:val="00786EC4"/>
    <w:rsid w:val="00787A28"/>
    <w:rsid w:val="00787A9C"/>
    <w:rsid w:val="00790015"/>
    <w:rsid w:val="00790C1D"/>
    <w:rsid w:val="007937F2"/>
    <w:rsid w:val="007938F5"/>
    <w:rsid w:val="00793C7C"/>
    <w:rsid w:val="0079402C"/>
    <w:rsid w:val="0079419C"/>
    <w:rsid w:val="007942C8"/>
    <w:rsid w:val="0079467E"/>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20CC"/>
    <w:rsid w:val="007E6C05"/>
    <w:rsid w:val="007E736E"/>
    <w:rsid w:val="007E7B20"/>
    <w:rsid w:val="007E7C35"/>
    <w:rsid w:val="007F1824"/>
    <w:rsid w:val="007F21E7"/>
    <w:rsid w:val="007F5C93"/>
    <w:rsid w:val="007F5EE6"/>
    <w:rsid w:val="007F6AE8"/>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56A"/>
    <w:rsid w:val="00843A81"/>
    <w:rsid w:val="00843E41"/>
    <w:rsid w:val="008440E4"/>
    <w:rsid w:val="00847F52"/>
    <w:rsid w:val="00851B12"/>
    <w:rsid w:val="0085365B"/>
    <w:rsid w:val="00854571"/>
    <w:rsid w:val="0085620E"/>
    <w:rsid w:val="00860780"/>
    <w:rsid w:val="00860C8C"/>
    <w:rsid w:val="00864442"/>
    <w:rsid w:val="0086452C"/>
    <w:rsid w:val="0086517E"/>
    <w:rsid w:val="0086608C"/>
    <w:rsid w:val="00867263"/>
    <w:rsid w:val="008714C0"/>
    <w:rsid w:val="00872D90"/>
    <w:rsid w:val="008751B3"/>
    <w:rsid w:val="00875576"/>
    <w:rsid w:val="0087589B"/>
    <w:rsid w:val="00876690"/>
    <w:rsid w:val="00877994"/>
    <w:rsid w:val="00880CD1"/>
    <w:rsid w:val="0088156E"/>
    <w:rsid w:val="00882046"/>
    <w:rsid w:val="00882FDC"/>
    <w:rsid w:val="0088309E"/>
    <w:rsid w:val="0089198E"/>
    <w:rsid w:val="00893C9F"/>
    <w:rsid w:val="00894D68"/>
    <w:rsid w:val="0089633B"/>
    <w:rsid w:val="0089731E"/>
    <w:rsid w:val="00897BF2"/>
    <w:rsid w:val="00897C51"/>
    <w:rsid w:val="008A1D69"/>
    <w:rsid w:val="008A2DB9"/>
    <w:rsid w:val="008A4B1C"/>
    <w:rsid w:val="008A5036"/>
    <w:rsid w:val="008A6B3C"/>
    <w:rsid w:val="008B01EA"/>
    <w:rsid w:val="008B04A6"/>
    <w:rsid w:val="008B1361"/>
    <w:rsid w:val="008B14BF"/>
    <w:rsid w:val="008B1CDA"/>
    <w:rsid w:val="008B201F"/>
    <w:rsid w:val="008B249C"/>
    <w:rsid w:val="008B4D9E"/>
    <w:rsid w:val="008B7EE4"/>
    <w:rsid w:val="008C0730"/>
    <w:rsid w:val="008C2D60"/>
    <w:rsid w:val="008C3926"/>
    <w:rsid w:val="008C4ECE"/>
    <w:rsid w:val="008C5112"/>
    <w:rsid w:val="008C6C02"/>
    <w:rsid w:val="008C70F7"/>
    <w:rsid w:val="008C7893"/>
    <w:rsid w:val="008D010D"/>
    <w:rsid w:val="008D20F3"/>
    <w:rsid w:val="008D2479"/>
    <w:rsid w:val="008D3255"/>
    <w:rsid w:val="008D3AB2"/>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DE4"/>
    <w:rsid w:val="008F4B91"/>
    <w:rsid w:val="008F545C"/>
    <w:rsid w:val="008F68DA"/>
    <w:rsid w:val="0090012D"/>
    <w:rsid w:val="00900208"/>
    <w:rsid w:val="00902F78"/>
    <w:rsid w:val="00904119"/>
    <w:rsid w:val="00904226"/>
    <w:rsid w:val="009050DB"/>
    <w:rsid w:val="00905205"/>
    <w:rsid w:val="00905E3D"/>
    <w:rsid w:val="009069B7"/>
    <w:rsid w:val="00906ED7"/>
    <w:rsid w:val="00910961"/>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C2F"/>
    <w:rsid w:val="00974E24"/>
    <w:rsid w:val="00975B8A"/>
    <w:rsid w:val="00976093"/>
    <w:rsid w:val="009764F1"/>
    <w:rsid w:val="009779EE"/>
    <w:rsid w:val="00977C94"/>
    <w:rsid w:val="0098006B"/>
    <w:rsid w:val="009823ED"/>
    <w:rsid w:val="009835D9"/>
    <w:rsid w:val="00983687"/>
    <w:rsid w:val="00984191"/>
    <w:rsid w:val="009909CE"/>
    <w:rsid w:val="0099215D"/>
    <w:rsid w:val="0099233D"/>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1D1D"/>
    <w:rsid w:val="009B2587"/>
    <w:rsid w:val="009B3238"/>
    <w:rsid w:val="009B3F31"/>
    <w:rsid w:val="009B7593"/>
    <w:rsid w:val="009C125E"/>
    <w:rsid w:val="009C2251"/>
    <w:rsid w:val="009C33C1"/>
    <w:rsid w:val="009C68EE"/>
    <w:rsid w:val="009D155C"/>
    <w:rsid w:val="009D1673"/>
    <w:rsid w:val="009D1B1D"/>
    <w:rsid w:val="009D30D8"/>
    <w:rsid w:val="009D310C"/>
    <w:rsid w:val="009D4AEB"/>
    <w:rsid w:val="009D6639"/>
    <w:rsid w:val="009D6706"/>
    <w:rsid w:val="009E17D3"/>
    <w:rsid w:val="009E355A"/>
    <w:rsid w:val="009E42FA"/>
    <w:rsid w:val="009E4769"/>
    <w:rsid w:val="009E4E9B"/>
    <w:rsid w:val="009F1702"/>
    <w:rsid w:val="009F378D"/>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01B"/>
    <w:rsid w:val="00A2318F"/>
    <w:rsid w:val="00A242FC"/>
    <w:rsid w:val="00A260C6"/>
    <w:rsid w:val="00A2733A"/>
    <w:rsid w:val="00A27894"/>
    <w:rsid w:val="00A3013E"/>
    <w:rsid w:val="00A30386"/>
    <w:rsid w:val="00A31741"/>
    <w:rsid w:val="00A3176C"/>
    <w:rsid w:val="00A32CF5"/>
    <w:rsid w:val="00A33EE8"/>
    <w:rsid w:val="00A3411E"/>
    <w:rsid w:val="00A34985"/>
    <w:rsid w:val="00A36827"/>
    <w:rsid w:val="00A42A69"/>
    <w:rsid w:val="00A4304E"/>
    <w:rsid w:val="00A4464C"/>
    <w:rsid w:val="00A44784"/>
    <w:rsid w:val="00A451E7"/>
    <w:rsid w:val="00A475B8"/>
    <w:rsid w:val="00A50F8A"/>
    <w:rsid w:val="00A5171A"/>
    <w:rsid w:val="00A5276C"/>
    <w:rsid w:val="00A5348F"/>
    <w:rsid w:val="00A55651"/>
    <w:rsid w:val="00A563BC"/>
    <w:rsid w:val="00A574AD"/>
    <w:rsid w:val="00A6051D"/>
    <w:rsid w:val="00A60614"/>
    <w:rsid w:val="00A61179"/>
    <w:rsid w:val="00A6185A"/>
    <w:rsid w:val="00A61873"/>
    <w:rsid w:val="00A62F63"/>
    <w:rsid w:val="00A64588"/>
    <w:rsid w:val="00A6515D"/>
    <w:rsid w:val="00A668F5"/>
    <w:rsid w:val="00A66F8C"/>
    <w:rsid w:val="00A67855"/>
    <w:rsid w:val="00A708F8"/>
    <w:rsid w:val="00A7203C"/>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3177B"/>
    <w:rsid w:val="00B32D08"/>
    <w:rsid w:val="00B32F9F"/>
    <w:rsid w:val="00B330C4"/>
    <w:rsid w:val="00B33972"/>
    <w:rsid w:val="00B33C1A"/>
    <w:rsid w:val="00B355E0"/>
    <w:rsid w:val="00B366DF"/>
    <w:rsid w:val="00B415EB"/>
    <w:rsid w:val="00B416D5"/>
    <w:rsid w:val="00B41CD1"/>
    <w:rsid w:val="00B42C5D"/>
    <w:rsid w:val="00B4485B"/>
    <w:rsid w:val="00B450C0"/>
    <w:rsid w:val="00B5057F"/>
    <w:rsid w:val="00B527AB"/>
    <w:rsid w:val="00B537FB"/>
    <w:rsid w:val="00B53FDE"/>
    <w:rsid w:val="00B56E34"/>
    <w:rsid w:val="00B57ED4"/>
    <w:rsid w:val="00B610F0"/>
    <w:rsid w:val="00B617B0"/>
    <w:rsid w:val="00B622E4"/>
    <w:rsid w:val="00B64619"/>
    <w:rsid w:val="00B65B78"/>
    <w:rsid w:val="00B6637D"/>
    <w:rsid w:val="00B66EE9"/>
    <w:rsid w:val="00B674E5"/>
    <w:rsid w:val="00B70A1B"/>
    <w:rsid w:val="00B70A5F"/>
    <w:rsid w:val="00B71B06"/>
    <w:rsid w:val="00B764CA"/>
    <w:rsid w:val="00B7682B"/>
    <w:rsid w:val="00B8110E"/>
    <w:rsid w:val="00B81F7B"/>
    <w:rsid w:val="00B8208D"/>
    <w:rsid w:val="00B82561"/>
    <w:rsid w:val="00B8284A"/>
    <w:rsid w:val="00B83BFD"/>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260"/>
    <w:rsid w:val="00BC7D2E"/>
    <w:rsid w:val="00BD059F"/>
    <w:rsid w:val="00BD0B01"/>
    <w:rsid w:val="00BD1697"/>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06A55"/>
    <w:rsid w:val="00C072E5"/>
    <w:rsid w:val="00C13FD8"/>
    <w:rsid w:val="00C1560A"/>
    <w:rsid w:val="00C17571"/>
    <w:rsid w:val="00C20AD2"/>
    <w:rsid w:val="00C22591"/>
    <w:rsid w:val="00C226E1"/>
    <w:rsid w:val="00C231AE"/>
    <w:rsid w:val="00C25342"/>
    <w:rsid w:val="00C25723"/>
    <w:rsid w:val="00C258F5"/>
    <w:rsid w:val="00C3060B"/>
    <w:rsid w:val="00C317B7"/>
    <w:rsid w:val="00C317CC"/>
    <w:rsid w:val="00C318C0"/>
    <w:rsid w:val="00C33AF6"/>
    <w:rsid w:val="00C3466D"/>
    <w:rsid w:val="00C3487C"/>
    <w:rsid w:val="00C34B68"/>
    <w:rsid w:val="00C37E21"/>
    <w:rsid w:val="00C400AB"/>
    <w:rsid w:val="00C407C8"/>
    <w:rsid w:val="00C41B18"/>
    <w:rsid w:val="00C420BE"/>
    <w:rsid w:val="00C43421"/>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C6"/>
    <w:rsid w:val="00CB71FC"/>
    <w:rsid w:val="00CC112C"/>
    <w:rsid w:val="00CC1A58"/>
    <w:rsid w:val="00CC3A47"/>
    <w:rsid w:val="00CC3E7B"/>
    <w:rsid w:val="00CC3F8D"/>
    <w:rsid w:val="00CC482A"/>
    <w:rsid w:val="00CC6172"/>
    <w:rsid w:val="00CC63EA"/>
    <w:rsid w:val="00CC6CFB"/>
    <w:rsid w:val="00CC7444"/>
    <w:rsid w:val="00CD13A3"/>
    <w:rsid w:val="00CD178D"/>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7F5"/>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59BD"/>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B48"/>
    <w:rsid w:val="00DC3EDE"/>
    <w:rsid w:val="00DC4E2A"/>
    <w:rsid w:val="00DC7F82"/>
    <w:rsid w:val="00DD08E1"/>
    <w:rsid w:val="00DD0BCC"/>
    <w:rsid w:val="00DD1343"/>
    <w:rsid w:val="00DD2749"/>
    <w:rsid w:val="00DD29C3"/>
    <w:rsid w:val="00DD2DA4"/>
    <w:rsid w:val="00DD399E"/>
    <w:rsid w:val="00DD3D50"/>
    <w:rsid w:val="00DD5542"/>
    <w:rsid w:val="00DD5817"/>
    <w:rsid w:val="00DD5D15"/>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0AA2"/>
    <w:rsid w:val="00E4120B"/>
    <w:rsid w:val="00E41ABF"/>
    <w:rsid w:val="00E41D0A"/>
    <w:rsid w:val="00E41DAA"/>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57219"/>
    <w:rsid w:val="00E63036"/>
    <w:rsid w:val="00E64148"/>
    <w:rsid w:val="00E64302"/>
    <w:rsid w:val="00E660F9"/>
    <w:rsid w:val="00E67D8E"/>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41"/>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32DD"/>
    <w:rsid w:val="00F436DA"/>
    <w:rsid w:val="00F44048"/>
    <w:rsid w:val="00F4479C"/>
    <w:rsid w:val="00F45727"/>
    <w:rsid w:val="00F45A91"/>
    <w:rsid w:val="00F465B2"/>
    <w:rsid w:val="00F513FB"/>
    <w:rsid w:val="00F52C5B"/>
    <w:rsid w:val="00F541F8"/>
    <w:rsid w:val="00F569B5"/>
    <w:rsid w:val="00F569C5"/>
    <w:rsid w:val="00F56B26"/>
    <w:rsid w:val="00F56E8A"/>
    <w:rsid w:val="00F56FEB"/>
    <w:rsid w:val="00F5711F"/>
    <w:rsid w:val="00F5727B"/>
    <w:rsid w:val="00F574E8"/>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857"/>
    <w:rsid w:val="00F80B40"/>
    <w:rsid w:val="00F83368"/>
    <w:rsid w:val="00F840DE"/>
    <w:rsid w:val="00F84330"/>
    <w:rsid w:val="00F86C14"/>
    <w:rsid w:val="00F87642"/>
    <w:rsid w:val="00F937FE"/>
    <w:rsid w:val="00F93D08"/>
    <w:rsid w:val="00F946C3"/>
    <w:rsid w:val="00F96F49"/>
    <w:rsid w:val="00F97068"/>
    <w:rsid w:val="00F97633"/>
    <w:rsid w:val="00F97B5D"/>
    <w:rsid w:val="00FA0221"/>
    <w:rsid w:val="00FA0DB9"/>
    <w:rsid w:val="00FA0FE2"/>
    <w:rsid w:val="00FA2EAF"/>
    <w:rsid w:val="00FA31B0"/>
    <w:rsid w:val="00FA32B6"/>
    <w:rsid w:val="00FA434F"/>
    <w:rsid w:val="00FA4933"/>
    <w:rsid w:val="00FA5208"/>
    <w:rsid w:val="00FA57A9"/>
    <w:rsid w:val="00FA5AF1"/>
    <w:rsid w:val="00FA79FF"/>
    <w:rsid w:val="00FA7DDF"/>
    <w:rsid w:val="00FB02BB"/>
    <w:rsid w:val="00FB28BD"/>
    <w:rsid w:val="00FB28D8"/>
    <w:rsid w:val="00FB3848"/>
    <w:rsid w:val="00FB41BA"/>
    <w:rsid w:val="00FB4543"/>
    <w:rsid w:val="00FB5425"/>
    <w:rsid w:val="00FB76DB"/>
    <w:rsid w:val="00FC0F47"/>
    <w:rsid w:val="00FC125D"/>
    <w:rsid w:val="00FC18A6"/>
    <w:rsid w:val="00FC1E07"/>
    <w:rsid w:val="00FC24F9"/>
    <w:rsid w:val="00FC2895"/>
    <w:rsid w:val="00FC2C52"/>
    <w:rsid w:val="00FC2DBF"/>
    <w:rsid w:val="00FC423E"/>
    <w:rsid w:val="00FC4C72"/>
    <w:rsid w:val="00FC4D7B"/>
    <w:rsid w:val="00FC5691"/>
    <w:rsid w:val="00FC5D77"/>
    <w:rsid w:val="00FC659C"/>
    <w:rsid w:val="00FC6C18"/>
    <w:rsid w:val="00FD0621"/>
    <w:rsid w:val="00FD0CB9"/>
    <w:rsid w:val="00FD1C53"/>
    <w:rsid w:val="00FD27DC"/>
    <w:rsid w:val="00FD30E7"/>
    <w:rsid w:val="00FD3416"/>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1824C4"/>
  <w15:docId w15:val="{7C3FF5E1-5207-424B-ABF8-3EC7AECE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C5691"/>
    <w:pPr>
      <w:jc w:val="both"/>
    </w:pPr>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jc w:val="left"/>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jc w:val="left"/>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jc w:val="left"/>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jc w:val="left"/>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rsid w:val="00E2253C"/>
    <w:rPr>
      <w:color w:val="800080"/>
      <w:u w:val="single"/>
    </w:rPr>
  </w:style>
  <w:style w:type="paragraph" w:customStyle="1" w:styleId="tekst">
    <w:name w:val="tekst"/>
    <w:basedOn w:val="a3"/>
    <w:rsid w:val="00E2253C"/>
    <w:pPr>
      <w:spacing w:before="100" w:beforeAutospacing="1" w:after="100" w:afterAutospacing="1"/>
      <w:jc w:val="left"/>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jc w:val="left"/>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jc w:val="left"/>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jc w:val="left"/>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jc w:val="left"/>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jc w:val="left"/>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jc w:val="left"/>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jc w:val="left"/>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10"/>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jc w:val="left"/>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023074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71235359">
      <w:bodyDiv w:val="1"/>
      <w:marLeft w:val="0"/>
      <w:marRight w:val="0"/>
      <w:marTop w:val="0"/>
      <w:marBottom w:val="0"/>
      <w:divBdr>
        <w:top w:val="none" w:sz="0" w:space="0" w:color="auto"/>
        <w:left w:val="none" w:sz="0" w:space="0" w:color="auto"/>
        <w:bottom w:val="none" w:sz="0" w:space="0" w:color="auto"/>
        <w:right w:val="none" w:sz="0" w:space="0" w:color="auto"/>
      </w:divBdr>
    </w:div>
    <w:div w:id="594171917">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2667">
      <w:bodyDiv w:val="1"/>
      <w:marLeft w:val="0"/>
      <w:marRight w:val="0"/>
      <w:marTop w:val="0"/>
      <w:marBottom w:val="0"/>
      <w:divBdr>
        <w:top w:val="none" w:sz="0" w:space="0" w:color="auto"/>
        <w:left w:val="none" w:sz="0" w:space="0" w:color="auto"/>
        <w:bottom w:val="none" w:sz="0" w:space="0" w:color="auto"/>
        <w:right w:val="none" w:sz="0" w:space="0" w:color="auto"/>
      </w:divBdr>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FD52E-F8C5-4470-949D-EA5DA5FB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1267</Words>
  <Characters>7224</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8475</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Olga Kuzmina</cp:lastModifiedBy>
  <cp:revision>32</cp:revision>
  <cp:lastPrinted>2017-01-30T08:53:00Z</cp:lastPrinted>
  <dcterms:created xsi:type="dcterms:W3CDTF">2022-02-08T20:59:00Z</dcterms:created>
  <dcterms:modified xsi:type="dcterms:W3CDTF">2022-03-23T07:07:00Z</dcterms:modified>
</cp:coreProperties>
</file>