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B6" w:rsidRPr="003C201E" w:rsidRDefault="003C201E" w:rsidP="00FF7AB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3C20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ДЕНЕЖНОЕ ОБРАЩЕНИЕ И КРЕДИТ</w:t>
      </w:r>
    </w:p>
    <w:p w:rsidR="00AF21B6" w:rsidRDefault="00AF21B6" w:rsidP="00FF7A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7AB1" w:rsidRPr="003C201E" w:rsidRDefault="00AF21B6" w:rsidP="00FF7AB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C20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ИТОГОВЫЙ ТЕСТ</w:t>
      </w:r>
    </w:p>
    <w:p w:rsidR="00AF21B6" w:rsidRPr="004003B2" w:rsidRDefault="00AF21B6" w:rsidP="00FF7A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 xml:space="preserve">Способ организации денежного обращения, при котором всеобщим эквивалентом является золото, а находящиеся в обращении банкноты являются его представителями, то есть каким-либо образом обмениваются на него, получил название 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монометаллизм;</w:t>
      </w:r>
    </w:p>
    <w:p w:rsidR="00FF7AB1" w:rsidRPr="00CD0AC1" w:rsidRDefault="00FF7AB1" w:rsidP="00FF7AB1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биметаллизм;</w:t>
      </w:r>
    </w:p>
    <w:p w:rsidR="00FF7AB1" w:rsidRPr="007C5BF0" w:rsidRDefault="00FF7AB1" w:rsidP="00FF7AB1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золотой стандарт.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Форма золотого стандарта, при которой осуществлялся свободный размен всех находившихся в обращении банкнот на золото, называлась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золотодевизный стандарт;</w:t>
      </w:r>
    </w:p>
    <w:p w:rsidR="00FF7AB1" w:rsidRPr="00CD0AC1" w:rsidRDefault="00FF7AB1" w:rsidP="00FF7AB1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золотослитковый стандарт;</w:t>
      </w:r>
    </w:p>
    <w:p w:rsidR="00FF7AB1" w:rsidRPr="007C5BF0" w:rsidRDefault="00FF7AB1" w:rsidP="00FF7AB1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золотомонетный стандарт.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3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Все наличные и безналичные деньги включает в себя денежный агрегат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М</w:t>
      </w:r>
      <w:r w:rsidRPr="00CD0AC1">
        <w:rPr>
          <w:rFonts w:ascii="Times New Roman" w:hAnsi="Times New Roman" w:cs="Times New Roman"/>
          <w:sz w:val="20"/>
          <w:szCs w:val="20"/>
        </w:rPr>
        <w:t>о</w:t>
      </w:r>
      <w:r w:rsidRPr="00CD0AC1">
        <w:rPr>
          <w:rFonts w:ascii="Times New Roman" w:hAnsi="Times New Roman" w:cs="Times New Roman"/>
          <w:sz w:val="28"/>
          <w:szCs w:val="28"/>
        </w:rPr>
        <w:t>;</w:t>
      </w:r>
    </w:p>
    <w:p w:rsidR="00FF7AB1" w:rsidRPr="007C5BF0" w:rsidRDefault="00FF7AB1" w:rsidP="00FF7AB1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BF0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7C5BF0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7C5BF0">
        <w:rPr>
          <w:rFonts w:ascii="Times New Roman" w:hAnsi="Times New Roman" w:cs="Times New Roman"/>
          <w:sz w:val="28"/>
          <w:szCs w:val="28"/>
        </w:rPr>
        <w:t>;</w:t>
      </w:r>
    </w:p>
    <w:p w:rsidR="00FF7AB1" w:rsidRPr="007C5BF0" w:rsidRDefault="00FF7AB1" w:rsidP="00FF7AB1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М</w:t>
      </w:r>
      <w:proofErr w:type="gramStart"/>
      <w:r w:rsidRPr="007C5BF0">
        <w:rPr>
          <w:rFonts w:ascii="Times New Roman" w:hAnsi="Times New Roman" w:cs="Times New Roman"/>
          <w:b/>
          <w:color w:val="FF0000"/>
          <w:sz w:val="20"/>
          <w:szCs w:val="20"/>
        </w:rPr>
        <w:t>2</w:t>
      </w:r>
      <w:proofErr w:type="gramEnd"/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;</w:t>
      </w:r>
    </w:p>
    <w:p w:rsidR="00FF7AB1" w:rsidRPr="00CD0AC1" w:rsidRDefault="00FF7AB1" w:rsidP="00FF7AB1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М</w:t>
      </w:r>
      <w:r w:rsidRPr="00CD0AC1">
        <w:rPr>
          <w:rFonts w:ascii="Times New Roman" w:hAnsi="Times New Roman" w:cs="Times New Roman"/>
          <w:sz w:val="20"/>
          <w:szCs w:val="20"/>
        </w:rPr>
        <w:t>3</w:t>
      </w:r>
      <w:r w:rsidRPr="00CD0AC1">
        <w:rPr>
          <w:rFonts w:ascii="Times New Roman" w:hAnsi="Times New Roman" w:cs="Times New Roman"/>
          <w:sz w:val="28"/>
          <w:szCs w:val="28"/>
        </w:rPr>
        <w:t>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4</w:t>
      </w:r>
    </w:p>
    <w:p w:rsidR="00FF7AB1" w:rsidRPr="00CD0AC1" w:rsidRDefault="00FF7AB1" w:rsidP="00FF7AB1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Уравнение КД = СЦ / О</w:t>
      </w:r>
      <w:proofErr w:type="gramStart"/>
      <w:r w:rsidRPr="00CD0AC1"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 w:rsidRPr="00CD0AC1">
        <w:rPr>
          <w:rFonts w:ascii="Times New Roman" w:hAnsi="Times New Roman" w:cs="Times New Roman"/>
          <w:bCs/>
          <w:sz w:val="28"/>
          <w:szCs w:val="28"/>
        </w:rPr>
        <w:tab/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где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КД - количество денег, необходимых в данном периоде в качестве средства обращения;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СЦ - сумма цен товаров и услуг, подлежащих реализации в данном периоде;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О - скорость обращения денег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представляет собой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денежный мультипликатор;</w:t>
      </w:r>
    </w:p>
    <w:p w:rsidR="00FF7AB1" w:rsidRPr="00CD0AC1" w:rsidRDefault="00FF7AB1" w:rsidP="00FF7AB1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уравнение обмена;</w:t>
      </w:r>
    </w:p>
    <w:p w:rsidR="00FF7AB1" w:rsidRPr="007C5BF0" w:rsidRDefault="00FF7AB1" w:rsidP="00FF7AB1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закон денежного обращения.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5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Наличные деньги включает в себя денежный агрегат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7C5BF0" w:rsidRDefault="00FF7AB1" w:rsidP="00FF7AB1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М</w:t>
      </w:r>
      <w:r w:rsidRPr="007C5BF0">
        <w:rPr>
          <w:rFonts w:ascii="Times New Roman" w:hAnsi="Times New Roman" w:cs="Times New Roman"/>
          <w:b/>
          <w:color w:val="FF0000"/>
          <w:sz w:val="20"/>
          <w:szCs w:val="20"/>
        </w:rPr>
        <w:t>о</w:t>
      </w: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;</w:t>
      </w:r>
    </w:p>
    <w:p w:rsidR="00FF7AB1" w:rsidRPr="00CD0AC1" w:rsidRDefault="00FF7AB1" w:rsidP="00FF7AB1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CD0AC1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CD0AC1">
        <w:rPr>
          <w:rFonts w:ascii="Times New Roman" w:hAnsi="Times New Roman" w:cs="Times New Roman"/>
          <w:sz w:val="28"/>
          <w:szCs w:val="28"/>
        </w:rPr>
        <w:t>;</w:t>
      </w:r>
    </w:p>
    <w:p w:rsidR="00FF7AB1" w:rsidRPr="00CD0AC1" w:rsidRDefault="00FF7AB1" w:rsidP="00FF7AB1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CD0AC1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Pr="00CD0AC1">
        <w:rPr>
          <w:rFonts w:ascii="Times New Roman" w:hAnsi="Times New Roman" w:cs="Times New Roman"/>
          <w:sz w:val="20"/>
          <w:szCs w:val="20"/>
        </w:rPr>
        <w:t>;</w:t>
      </w:r>
    </w:p>
    <w:p w:rsidR="00FF7AB1" w:rsidRPr="00CD0AC1" w:rsidRDefault="00FF7AB1" w:rsidP="00FF7AB1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М</w:t>
      </w:r>
      <w:r w:rsidRPr="00CD0AC1">
        <w:rPr>
          <w:rFonts w:ascii="Times New Roman" w:hAnsi="Times New Roman" w:cs="Times New Roman"/>
          <w:sz w:val="20"/>
          <w:szCs w:val="20"/>
        </w:rPr>
        <w:t>3</w:t>
      </w:r>
      <w:r w:rsidRPr="00CD0AC1">
        <w:rPr>
          <w:rFonts w:ascii="Times New Roman" w:hAnsi="Times New Roman" w:cs="Times New Roman"/>
          <w:sz w:val="28"/>
          <w:szCs w:val="28"/>
        </w:rPr>
        <w:t>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6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 настоящее время на территории РФ НЕ применяется следующий расчетный документ: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платежное поручение;</w:t>
      </w:r>
    </w:p>
    <w:p w:rsidR="00FF7AB1" w:rsidRPr="00CD0AC1" w:rsidRDefault="00FF7AB1" w:rsidP="00FF7AB1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аккредитив;</w:t>
      </w:r>
    </w:p>
    <w:p w:rsidR="00FF7AB1" w:rsidRPr="00CD0AC1" w:rsidRDefault="00FF7AB1" w:rsidP="00FF7AB1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расчетный чек;</w:t>
      </w:r>
    </w:p>
    <w:p w:rsidR="00FF7AB1" w:rsidRPr="007C5BF0" w:rsidRDefault="00FF7AB1" w:rsidP="00FF7AB1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платежное требование-поручение;</w:t>
      </w:r>
    </w:p>
    <w:p w:rsidR="00FF7AB1" w:rsidRPr="00CD0AC1" w:rsidRDefault="00FF7AB1" w:rsidP="00FF7AB1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платежное требование;</w:t>
      </w:r>
    </w:p>
    <w:p w:rsidR="00FF7AB1" w:rsidRPr="00CD0AC1" w:rsidRDefault="00FF7AB1" w:rsidP="00FF7AB1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инкассовое поручение.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7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Расчетный документ, на основании которого производится бесспорное списание денежных средств со счета плательщика – это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платежное требование;</w:t>
      </w:r>
    </w:p>
    <w:p w:rsidR="00FF7AB1" w:rsidRPr="007C5BF0" w:rsidRDefault="00FF7AB1" w:rsidP="00FF7AB1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инкассовое поручение;</w:t>
      </w:r>
    </w:p>
    <w:p w:rsidR="00FF7AB1" w:rsidRPr="00CD0AC1" w:rsidRDefault="00FF7AB1" w:rsidP="00FF7AB1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аккредитив.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8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Каждая кредитная организация, расположенная на территории РФ должна открыть в РКЦ по месту своего нахождения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расчетный счет;</w:t>
      </w:r>
    </w:p>
    <w:p w:rsidR="00FF7AB1" w:rsidRPr="00CD0AC1" w:rsidRDefault="00FF7AB1" w:rsidP="00FF7AB1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контокоррентный счет;</w:t>
      </w:r>
    </w:p>
    <w:p w:rsidR="00FF7AB1" w:rsidRPr="00CD0AC1" w:rsidRDefault="00FF7AB1" w:rsidP="00FF7AB1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текущий счет;</w:t>
      </w:r>
    </w:p>
    <w:p w:rsidR="00FF7AB1" w:rsidRPr="007C5BF0" w:rsidRDefault="00FF7AB1" w:rsidP="00FF7AB1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t>корреспондентский счет.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9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 настоящее время функционирует следующая мировая валютная система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0AC1">
        <w:rPr>
          <w:rFonts w:ascii="Times New Roman" w:hAnsi="Times New Roman" w:cs="Times New Roman"/>
          <w:sz w:val="28"/>
          <w:szCs w:val="28"/>
        </w:rPr>
        <w:t>Бреттон-Вудская</w:t>
      </w:r>
      <w:proofErr w:type="spellEnd"/>
      <w:r w:rsidRPr="00CD0AC1">
        <w:rPr>
          <w:rFonts w:ascii="Times New Roman" w:hAnsi="Times New Roman" w:cs="Times New Roman"/>
          <w:sz w:val="28"/>
          <w:szCs w:val="28"/>
        </w:rPr>
        <w:t>;</w:t>
      </w:r>
    </w:p>
    <w:p w:rsidR="00FF7AB1" w:rsidRPr="00CD0AC1" w:rsidRDefault="00FF7AB1" w:rsidP="00FF7AB1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Парижская;</w:t>
      </w:r>
    </w:p>
    <w:p w:rsidR="00FF7AB1" w:rsidRPr="007C5BF0" w:rsidRDefault="00FF7AB1" w:rsidP="00FF7AB1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Ямайская;</w:t>
      </w:r>
    </w:p>
    <w:p w:rsidR="00FF7AB1" w:rsidRPr="00CD0AC1" w:rsidRDefault="00FF7AB1" w:rsidP="00FF7AB1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Генуэзская.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10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Девальвация национальной валюты – это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7C5BF0" w:rsidRDefault="00FF7AB1" w:rsidP="00FF7AB1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</w:pPr>
      <w:r w:rsidRPr="007C5BF0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t>снижение официального курса национальной валюты по отношению к иностранной валюте;</w:t>
      </w:r>
    </w:p>
    <w:p w:rsidR="00FF7AB1" w:rsidRPr="00CD0AC1" w:rsidRDefault="00FF7AB1" w:rsidP="00FF7AB1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D0AC1">
        <w:rPr>
          <w:rFonts w:ascii="Times New Roman" w:hAnsi="Times New Roman" w:cs="Times New Roman"/>
          <w:bCs/>
          <w:iCs/>
          <w:sz w:val="28"/>
          <w:szCs w:val="28"/>
        </w:rPr>
        <w:t>укрупнение масштаба цен, которое достигается путем «зачеркивания нулей» на товарных ценах, зарплатах и долговых обязательствах;</w:t>
      </w:r>
    </w:p>
    <w:p w:rsidR="00FF7AB1" w:rsidRPr="00CD0AC1" w:rsidRDefault="00FF7AB1" w:rsidP="00FF7AB1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D0AC1">
        <w:rPr>
          <w:rFonts w:ascii="Times New Roman" w:hAnsi="Times New Roman" w:cs="Times New Roman"/>
          <w:bCs/>
          <w:iCs/>
          <w:sz w:val="28"/>
          <w:szCs w:val="28"/>
        </w:rPr>
        <w:t>рост курса национальной валюты по отношению к иностранным валютам;</w:t>
      </w:r>
    </w:p>
    <w:p w:rsidR="00FF7AB1" w:rsidRPr="00CD0AC1" w:rsidRDefault="00FF7AB1" w:rsidP="00FF7AB1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D0AC1">
        <w:rPr>
          <w:rFonts w:ascii="Times New Roman" w:hAnsi="Times New Roman" w:cs="Times New Roman"/>
          <w:bCs/>
          <w:iCs/>
          <w:sz w:val="28"/>
          <w:szCs w:val="28"/>
        </w:rPr>
        <w:t>объявление государством резко обесценившейся национальной валюты недействительной и введение новой национальной валюты.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11</w:t>
      </w:r>
    </w:p>
    <w:p w:rsidR="00FF7AB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Мировые валютные системы сменяли одна другую в следующей хронологической последовательности:</w:t>
      </w:r>
    </w:p>
    <w:p w:rsidR="002E12FC" w:rsidRPr="002E12FC" w:rsidRDefault="002E12FC" w:rsidP="002E12F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12FC">
        <w:rPr>
          <w:rFonts w:ascii="Times New Roman" w:hAnsi="Times New Roman" w:cs="Times New Roman"/>
          <w:b/>
          <w:bCs/>
          <w:sz w:val="28"/>
          <w:szCs w:val="28"/>
        </w:rPr>
        <w:t>Хронология мировых валютных систем:</w:t>
      </w:r>
    </w:p>
    <w:p w:rsidR="002E12FC" w:rsidRPr="002E12FC" w:rsidRDefault="002E12FC" w:rsidP="002E12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12FC">
        <w:rPr>
          <w:rFonts w:ascii="Times New Roman" w:hAnsi="Times New Roman" w:cs="Times New Roman"/>
          <w:bCs/>
          <w:sz w:val="28"/>
          <w:szCs w:val="28"/>
        </w:rPr>
        <w:t>Парижская</w:t>
      </w:r>
      <w:proofErr w:type="gramEnd"/>
      <w:r w:rsidRPr="002E12FC">
        <w:rPr>
          <w:rFonts w:ascii="Times New Roman" w:hAnsi="Times New Roman" w:cs="Times New Roman"/>
          <w:bCs/>
          <w:sz w:val="28"/>
          <w:szCs w:val="28"/>
        </w:rPr>
        <w:t xml:space="preserve"> (золотой стандарт, 1867 г.)</w:t>
      </w:r>
    </w:p>
    <w:p w:rsidR="002E12FC" w:rsidRPr="002E12FC" w:rsidRDefault="002E12FC" w:rsidP="002E12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12FC">
        <w:rPr>
          <w:rFonts w:ascii="Times New Roman" w:hAnsi="Times New Roman" w:cs="Times New Roman"/>
          <w:bCs/>
          <w:sz w:val="28"/>
          <w:szCs w:val="28"/>
        </w:rPr>
        <w:t>Генуэзская</w:t>
      </w:r>
      <w:proofErr w:type="gramEnd"/>
      <w:r w:rsidRPr="002E12FC">
        <w:rPr>
          <w:rFonts w:ascii="Times New Roman" w:hAnsi="Times New Roman" w:cs="Times New Roman"/>
          <w:bCs/>
          <w:sz w:val="28"/>
          <w:szCs w:val="28"/>
        </w:rPr>
        <w:t xml:space="preserve"> (золотодевизный стандарт, 1922 г.)</w:t>
      </w:r>
    </w:p>
    <w:p w:rsidR="002E12FC" w:rsidRPr="002E12FC" w:rsidRDefault="002E12FC" w:rsidP="002E12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E12FC">
        <w:rPr>
          <w:rFonts w:ascii="Times New Roman" w:hAnsi="Times New Roman" w:cs="Times New Roman"/>
          <w:bCs/>
          <w:sz w:val="28"/>
          <w:szCs w:val="28"/>
        </w:rPr>
        <w:t>Бреттон-Вудская</w:t>
      </w:r>
      <w:proofErr w:type="spellEnd"/>
      <w:r w:rsidRPr="002E12FC">
        <w:rPr>
          <w:rFonts w:ascii="Times New Roman" w:hAnsi="Times New Roman" w:cs="Times New Roman"/>
          <w:bCs/>
          <w:sz w:val="28"/>
          <w:szCs w:val="28"/>
        </w:rPr>
        <w:t xml:space="preserve"> (долларовый стандарт, 1944 г.)</w:t>
      </w:r>
    </w:p>
    <w:p w:rsidR="00FF7AB1" w:rsidRPr="002E12FC" w:rsidRDefault="002E12FC" w:rsidP="002E12FC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E12FC">
        <w:rPr>
          <w:rFonts w:ascii="Times New Roman" w:hAnsi="Times New Roman" w:cs="Times New Roman"/>
          <w:bCs/>
          <w:sz w:val="28"/>
          <w:szCs w:val="28"/>
        </w:rPr>
        <w:t>Ямайская</w:t>
      </w:r>
      <w:proofErr w:type="gramEnd"/>
      <w:r w:rsidRPr="002E12FC">
        <w:rPr>
          <w:rFonts w:ascii="Times New Roman" w:hAnsi="Times New Roman" w:cs="Times New Roman"/>
          <w:bCs/>
          <w:sz w:val="28"/>
          <w:szCs w:val="28"/>
        </w:rPr>
        <w:t xml:space="preserve"> (плавающие курсы, 1976 г.)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12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Год замены ЭКЮ на «евро»: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2002;</w:t>
      </w:r>
    </w:p>
    <w:p w:rsidR="00FF7AB1" w:rsidRPr="00CD0AC1" w:rsidRDefault="00FF7AB1" w:rsidP="00FF7AB1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1978;</w:t>
      </w:r>
    </w:p>
    <w:p w:rsidR="00FF7AB1" w:rsidRPr="002E12FC" w:rsidRDefault="00FF7AB1" w:rsidP="00FF7AB1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1999;</w:t>
      </w:r>
    </w:p>
    <w:p w:rsidR="00FF7AB1" w:rsidRPr="00CD0AC1" w:rsidRDefault="00FF7AB1" w:rsidP="00FF7AB1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2000.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13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 настоящее время в РФ применяется следующий режим валютного курса:</w:t>
      </w:r>
    </w:p>
    <w:p w:rsidR="00FF7AB1" w:rsidRPr="00CD0AC1" w:rsidRDefault="00FF7AB1" w:rsidP="00FF7AB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режим фиксированного валютного курса;</w:t>
      </w:r>
    </w:p>
    <w:p w:rsidR="00FF7AB1" w:rsidRPr="00CD0AC1" w:rsidRDefault="00FF7AB1" w:rsidP="00FF7AB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режим множественных валютных курсов;</w:t>
      </w:r>
    </w:p>
    <w:p w:rsidR="00FF7AB1" w:rsidRPr="002E12FC" w:rsidRDefault="00FF7AB1" w:rsidP="00FF7AB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режим плавающих валютных курсов;</w:t>
      </w:r>
    </w:p>
    <w:p w:rsidR="00FF7AB1" w:rsidRPr="00CD0AC1" w:rsidRDefault="00FF7AB1" w:rsidP="00FF7AB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режим валютного коридора;</w:t>
      </w:r>
    </w:p>
    <w:p w:rsidR="00FF7AB1" w:rsidRPr="00CD0AC1" w:rsidRDefault="00FF7AB1" w:rsidP="00FF7AB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режим скользящей фиксации.</w:t>
      </w:r>
    </w:p>
    <w:p w:rsidR="00FF7AB1" w:rsidRPr="00CD0AC1" w:rsidRDefault="00FF7AB1" w:rsidP="00FF7A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14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 xml:space="preserve">Валютный курс в РФ </w:t>
      </w:r>
      <w:r w:rsidR="000144C8">
        <w:rPr>
          <w:rFonts w:ascii="Times New Roman" w:hAnsi="Times New Roman" w:cs="Times New Roman"/>
          <w:bCs/>
          <w:sz w:val="28"/>
          <w:szCs w:val="28"/>
        </w:rPr>
        <w:t xml:space="preserve">до введения санкций </w:t>
      </w:r>
      <w:r w:rsidRPr="00CD0AC1">
        <w:rPr>
          <w:rFonts w:ascii="Times New Roman" w:hAnsi="Times New Roman" w:cs="Times New Roman"/>
          <w:bCs/>
          <w:sz w:val="28"/>
          <w:szCs w:val="28"/>
        </w:rPr>
        <w:t>устанавлива</w:t>
      </w:r>
      <w:r w:rsidR="000144C8">
        <w:rPr>
          <w:rFonts w:ascii="Times New Roman" w:hAnsi="Times New Roman" w:cs="Times New Roman"/>
          <w:bCs/>
          <w:sz w:val="28"/>
          <w:szCs w:val="28"/>
        </w:rPr>
        <w:t>л</w:t>
      </w:r>
      <w:r w:rsidRPr="00CD0AC1">
        <w:rPr>
          <w:rFonts w:ascii="Times New Roman" w:hAnsi="Times New Roman" w:cs="Times New Roman"/>
          <w:bCs/>
          <w:sz w:val="28"/>
          <w:szCs w:val="28"/>
        </w:rPr>
        <w:t xml:space="preserve">ся по результатам валютных торгов </w:t>
      </w:r>
      <w:proofErr w:type="gramStart"/>
      <w:r w:rsidRPr="00CD0AC1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CD0AC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F7AB1" w:rsidRPr="00CD0AC1" w:rsidRDefault="00FF7AB1" w:rsidP="00FF7AB1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D0AC1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Санкт-Петербургской валютной бирже;</w:t>
      </w:r>
    </w:p>
    <w:p w:rsidR="00FF7AB1" w:rsidRPr="002E12FC" w:rsidRDefault="00FF7AB1" w:rsidP="00FF7AB1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  <w:t>Московской бирже;</w:t>
      </w:r>
    </w:p>
    <w:p w:rsidR="00FF7AB1" w:rsidRPr="00CD0AC1" w:rsidRDefault="00FF7AB1" w:rsidP="00FF7AB1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D0AC1">
        <w:rPr>
          <w:rFonts w:ascii="Times New Roman" w:hAnsi="Times New Roman" w:cs="Times New Roman"/>
          <w:bCs/>
          <w:iCs/>
          <w:sz w:val="28"/>
          <w:szCs w:val="28"/>
        </w:rPr>
        <w:t>РТС;</w:t>
      </w:r>
    </w:p>
    <w:p w:rsidR="00FF7AB1" w:rsidRPr="00CD0AC1" w:rsidRDefault="00FF7AB1" w:rsidP="00FF7AB1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D0AC1">
        <w:rPr>
          <w:rFonts w:ascii="Times New Roman" w:hAnsi="Times New Roman" w:cs="Times New Roman"/>
          <w:bCs/>
          <w:iCs/>
          <w:sz w:val="28"/>
          <w:szCs w:val="28"/>
        </w:rPr>
        <w:t>Азиатско-Тихоокеанской межбанковской валютной бирже.</w:t>
      </w:r>
    </w:p>
    <w:p w:rsidR="00FF7AB1" w:rsidRPr="00CD0AC1" w:rsidRDefault="00FF7AB1" w:rsidP="00FF7A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15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 xml:space="preserve">Валютные интервенции – это </w:t>
      </w:r>
    </w:p>
    <w:p w:rsidR="00FF7AB1" w:rsidRPr="00CD0AC1" w:rsidRDefault="00FF7AB1" w:rsidP="00FF7AB1">
      <w:pPr>
        <w:pStyle w:val="a3"/>
        <w:numPr>
          <w:ilvl w:val="0"/>
          <w:numId w:val="24"/>
        </w:numPr>
        <w:jc w:val="both"/>
        <w:rPr>
          <w:bCs/>
          <w:iCs/>
          <w:sz w:val="28"/>
          <w:szCs w:val="28"/>
        </w:rPr>
      </w:pPr>
      <w:r w:rsidRPr="00CD0AC1">
        <w:rPr>
          <w:bCs/>
          <w:iCs/>
          <w:sz w:val="28"/>
          <w:szCs w:val="28"/>
        </w:rPr>
        <w:t>размещение большей части активов банка в иностранную валюту;</w:t>
      </w:r>
    </w:p>
    <w:p w:rsidR="00FF7AB1" w:rsidRPr="002E12FC" w:rsidRDefault="00FF7AB1" w:rsidP="00FF7AB1">
      <w:pPr>
        <w:pStyle w:val="a3"/>
        <w:numPr>
          <w:ilvl w:val="0"/>
          <w:numId w:val="24"/>
        </w:numPr>
        <w:jc w:val="both"/>
        <w:rPr>
          <w:b/>
          <w:bCs/>
          <w:iCs/>
          <w:color w:val="FF0000"/>
          <w:sz w:val="28"/>
          <w:szCs w:val="28"/>
        </w:rPr>
      </w:pPr>
      <w:r w:rsidRPr="002E12FC">
        <w:rPr>
          <w:b/>
          <w:bCs/>
          <w:iCs/>
          <w:color w:val="FF0000"/>
          <w:sz w:val="28"/>
          <w:szCs w:val="28"/>
        </w:rPr>
        <w:t>покупка или продажа иностранной валюты, осуществляемая Центральным банком на внутреннем валютном рынке;</w:t>
      </w:r>
    </w:p>
    <w:p w:rsidR="00FF7AB1" w:rsidRPr="00CD0AC1" w:rsidRDefault="00FF7AB1" w:rsidP="00FF7AB1">
      <w:pPr>
        <w:pStyle w:val="a3"/>
        <w:numPr>
          <w:ilvl w:val="0"/>
          <w:numId w:val="24"/>
        </w:numPr>
        <w:jc w:val="both"/>
        <w:rPr>
          <w:bCs/>
          <w:iCs/>
          <w:sz w:val="28"/>
          <w:szCs w:val="28"/>
        </w:rPr>
      </w:pPr>
      <w:r w:rsidRPr="00CD0AC1">
        <w:rPr>
          <w:bCs/>
          <w:iCs/>
          <w:sz w:val="28"/>
          <w:szCs w:val="28"/>
        </w:rPr>
        <w:t xml:space="preserve">валютные выплаты одной страны другой стране в счет обслуживания внешней задолженности. 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16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D0AC1">
        <w:rPr>
          <w:rFonts w:ascii="Times New Roman" w:hAnsi="Times New Roman" w:cs="Times New Roman"/>
          <w:bCs/>
          <w:iCs/>
          <w:sz w:val="28"/>
          <w:szCs w:val="28"/>
        </w:rPr>
        <w:t xml:space="preserve">Соотношение платежей, произведенных данной страной другим странам, и валютных поступлений из-за границы за определенный период отражается </w:t>
      </w:r>
      <w:proofErr w:type="gramStart"/>
      <w:r w:rsidRPr="00CD0AC1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</w:p>
    <w:p w:rsidR="00FF7AB1" w:rsidRPr="00CD0AC1" w:rsidRDefault="00FF7AB1" w:rsidP="00FF7AB1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D0AC1">
        <w:rPr>
          <w:rFonts w:ascii="Times New Roman" w:hAnsi="Times New Roman" w:cs="Times New Roman"/>
          <w:iCs/>
          <w:sz w:val="28"/>
          <w:szCs w:val="28"/>
        </w:rPr>
        <w:t xml:space="preserve">торговом </w:t>
      </w:r>
      <w:proofErr w:type="gramStart"/>
      <w:r w:rsidRPr="00CD0AC1">
        <w:rPr>
          <w:rFonts w:ascii="Times New Roman" w:hAnsi="Times New Roman" w:cs="Times New Roman"/>
          <w:iCs/>
          <w:sz w:val="28"/>
          <w:szCs w:val="28"/>
        </w:rPr>
        <w:t>балансе</w:t>
      </w:r>
      <w:proofErr w:type="gramEnd"/>
      <w:r w:rsidRPr="00CD0AC1">
        <w:rPr>
          <w:rFonts w:ascii="Times New Roman" w:hAnsi="Times New Roman" w:cs="Times New Roman"/>
          <w:iCs/>
          <w:sz w:val="28"/>
          <w:szCs w:val="28"/>
        </w:rPr>
        <w:t>;</w:t>
      </w:r>
    </w:p>
    <w:p w:rsidR="00FF7AB1" w:rsidRPr="00CD0AC1" w:rsidRDefault="00FF7AB1" w:rsidP="00FF7AB1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D0AC1">
        <w:rPr>
          <w:rFonts w:ascii="Times New Roman" w:hAnsi="Times New Roman" w:cs="Times New Roman"/>
          <w:iCs/>
          <w:sz w:val="28"/>
          <w:szCs w:val="28"/>
        </w:rPr>
        <w:t xml:space="preserve">межотраслевом </w:t>
      </w:r>
      <w:proofErr w:type="gramStart"/>
      <w:r w:rsidRPr="00CD0AC1">
        <w:rPr>
          <w:rFonts w:ascii="Times New Roman" w:hAnsi="Times New Roman" w:cs="Times New Roman"/>
          <w:iCs/>
          <w:sz w:val="28"/>
          <w:szCs w:val="28"/>
        </w:rPr>
        <w:t>балансе</w:t>
      </w:r>
      <w:proofErr w:type="gramEnd"/>
      <w:r w:rsidRPr="00CD0AC1">
        <w:rPr>
          <w:rFonts w:ascii="Times New Roman" w:hAnsi="Times New Roman" w:cs="Times New Roman"/>
          <w:iCs/>
          <w:sz w:val="28"/>
          <w:szCs w:val="28"/>
        </w:rPr>
        <w:t>;</w:t>
      </w:r>
    </w:p>
    <w:p w:rsidR="00FF7AB1" w:rsidRPr="002E12FC" w:rsidRDefault="00FF7AB1" w:rsidP="00FF7AB1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платежном </w:t>
      </w:r>
      <w:proofErr w:type="gramStart"/>
      <w:r w:rsidRPr="002E12FC">
        <w:rPr>
          <w:rFonts w:ascii="Times New Roman" w:hAnsi="Times New Roman" w:cs="Times New Roman"/>
          <w:b/>
          <w:iCs/>
          <w:color w:val="FF0000"/>
          <w:sz w:val="28"/>
          <w:szCs w:val="28"/>
        </w:rPr>
        <w:t>балансе</w:t>
      </w:r>
      <w:proofErr w:type="gramEnd"/>
      <w:r w:rsidRPr="002E12FC">
        <w:rPr>
          <w:rFonts w:ascii="Times New Roman" w:hAnsi="Times New Roman" w:cs="Times New Roman"/>
          <w:b/>
          <w:iCs/>
          <w:color w:val="FF0000"/>
          <w:sz w:val="28"/>
          <w:szCs w:val="28"/>
        </w:rPr>
        <w:t>;</w:t>
      </w:r>
    </w:p>
    <w:p w:rsidR="00FF7AB1" w:rsidRPr="00CD0AC1" w:rsidRDefault="00FF7AB1" w:rsidP="00FF7AB1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D0AC1">
        <w:rPr>
          <w:rFonts w:ascii="Times New Roman" w:hAnsi="Times New Roman" w:cs="Times New Roman"/>
          <w:iCs/>
          <w:sz w:val="28"/>
          <w:szCs w:val="28"/>
        </w:rPr>
        <w:t xml:space="preserve">бухгалтерском </w:t>
      </w:r>
      <w:proofErr w:type="gramStart"/>
      <w:r w:rsidRPr="00CD0AC1">
        <w:rPr>
          <w:rFonts w:ascii="Times New Roman" w:hAnsi="Times New Roman" w:cs="Times New Roman"/>
          <w:iCs/>
          <w:sz w:val="28"/>
          <w:szCs w:val="28"/>
        </w:rPr>
        <w:t>балансе</w:t>
      </w:r>
      <w:proofErr w:type="gramEnd"/>
      <w:r w:rsidRPr="00CD0AC1">
        <w:rPr>
          <w:rFonts w:ascii="Times New Roman" w:hAnsi="Times New Roman" w:cs="Times New Roman"/>
          <w:iCs/>
          <w:sz w:val="28"/>
          <w:szCs w:val="28"/>
        </w:rPr>
        <w:t>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17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К элементам денежной системы относятся:</w:t>
      </w:r>
    </w:p>
    <w:p w:rsidR="00FF7AB1" w:rsidRPr="002E12FC" w:rsidRDefault="00FF7AB1" w:rsidP="00FF7AB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национальная денежная единица;</w:t>
      </w:r>
    </w:p>
    <w:p w:rsidR="00FF7AB1" w:rsidRPr="00CD0AC1" w:rsidRDefault="00FF7AB1" w:rsidP="00FF7AB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денежное хранилище;</w:t>
      </w:r>
    </w:p>
    <w:p w:rsidR="00FF7AB1" w:rsidRPr="002E12FC" w:rsidRDefault="00FF7AB1" w:rsidP="00FF7AB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порядок эмиссии денег;</w:t>
      </w:r>
    </w:p>
    <w:p w:rsidR="00FF7AB1" w:rsidRPr="00CD0AC1" w:rsidRDefault="00FF7AB1" w:rsidP="00FF7AB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платежный баланс;</w:t>
      </w:r>
    </w:p>
    <w:p w:rsidR="00FF7AB1" w:rsidRPr="002E12FC" w:rsidRDefault="00FF7AB1" w:rsidP="00FF7AB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организация денежного оборота в стране;</w:t>
      </w:r>
    </w:p>
    <w:p w:rsidR="00FF7AB1" w:rsidRPr="002E12FC" w:rsidRDefault="00FF7AB1" w:rsidP="00FF7AB1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государственные органы, регулирующие денежный оборот.</w:t>
      </w:r>
    </w:p>
    <w:p w:rsidR="00FF7AB1" w:rsidRPr="00CD0AC1" w:rsidRDefault="00FF7AB1" w:rsidP="00FF7A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18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 зависимости от причины роста цен различают следующие виды инфляции: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2E12FC" w:rsidRDefault="00FF7AB1" w:rsidP="00FF7AB1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инфляцию издержек;</w:t>
      </w:r>
    </w:p>
    <w:p w:rsidR="00FF7AB1" w:rsidRPr="00CD0AC1" w:rsidRDefault="00FF7AB1" w:rsidP="00FF7AB1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галопирующую инфляцию;</w:t>
      </w:r>
    </w:p>
    <w:p w:rsidR="00FF7AB1" w:rsidRPr="002E12FC" w:rsidRDefault="00FF7AB1" w:rsidP="00FF7AB1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инфляцию спроса;</w:t>
      </w:r>
    </w:p>
    <w:p w:rsidR="00FF7AB1" w:rsidRPr="00CD0AC1" w:rsidRDefault="00FF7AB1" w:rsidP="00FF7AB1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ожидаемую инфляцию.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19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Инфляция спроса – это рост цен, вызванный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t>увеличением издержек производства или реализации продукции;</w:t>
      </w:r>
    </w:p>
    <w:p w:rsidR="00FF7AB1" w:rsidRPr="00CD0AC1" w:rsidRDefault="00FF7AB1" w:rsidP="00FF7AB1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lastRenderedPageBreak/>
        <w:t>падением курса национальной валюты относительно валют других стран;</w:t>
      </w:r>
    </w:p>
    <w:p w:rsidR="00FF7AB1" w:rsidRPr="002E12FC" w:rsidRDefault="00FF7AB1" w:rsidP="00FF7AB1">
      <w:pPr>
        <w:pStyle w:val="a3"/>
        <w:numPr>
          <w:ilvl w:val="0"/>
          <w:numId w:val="25"/>
        </w:numPr>
        <w:jc w:val="both"/>
        <w:rPr>
          <w:b/>
          <w:color w:val="FF0000"/>
          <w:sz w:val="28"/>
          <w:szCs w:val="28"/>
        </w:rPr>
      </w:pPr>
      <w:r w:rsidRPr="002E12FC">
        <w:rPr>
          <w:b/>
          <w:color w:val="FF0000"/>
          <w:sz w:val="28"/>
          <w:szCs w:val="28"/>
        </w:rPr>
        <w:t>превышением денежной массы над товарным предложением;</w:t>
      </w:r>
    </w:p>
    <w:p w:rsidR="00FF7AB1" w:rsidRPr="00CD0AC1" w:rsidRDefault="00FF7AB1" w:rsidP="00FF7AB1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t>повышением процентной ставки по кредитам.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20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Овердрафт – это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t>кредит сроком на один день;</w:t>
      </w:r>
    </w:p>
    <w:p w:rsidR="00FF7AB1" w:rsidRPr="002E12FC" w:rsidRDefault="00FF7AB1" w:rsidP="00FF7AB1">
      <w:pPr>
        <w:pStyle w:val="a3"/>
        <w:numPr>
          <w:ilvl w:val="0"/>
          <w:numId w:val="26"/>
        </w:numPr>
        <w:jc w:val="both"/>
        <w:rPr>
          <w:b/>
          <w:color w:val="FF0000"/>
          <w:sz w:val="28"/>
          <w:szCs w:val="28"/>
        </w:rPr>
      </w:pPr>
      <w:r w:rsidRPr="002E12FC">
        <w:rPr>
          <w:b/>
          <w:color w:val="FF0000"/>
          <w:sz w:val="28"/>
          <w:szCs w:val="28"/>
        </w:rPr>
        <w:t>кредитование банком расчетного (текущего) счета кли</w:t>
      </w:r>
      <w:r w:rsidR="00AF21B6" w:rsidRPr="002E12FC">
        <w:rPr>
          <w:b/>
          <w:color w:val="FF0000"/>
          <w:sz w:val="28"/>
          <w:szCs w:val="28"/>
        </w:rPr>
        <w:t xml:space="preserve">ента в пределах установленного </w:t>
      </w:r>
      <w:r w:rsidRPr="002E12FC">
        <w:rPr>
          <w:b/>
          <w:color w:val="FF0000"/>
          <w:sz w:val="28"/>
          <w:szCs w:val="28"/>
        </w:rPr>
        <w:t>лимита при отсутствии или недостатке на нем денежных сре</w:t>
      </w:r>
      <w:proofErr w:type="gramStart"/>
      <w:r w:rsidRPr="002E12FC">
        <w:rPr>
          <w:b/>
          <w:color w:val="FF0000"/>
          <w:sz w:val="28"/>
          <w:szCs w:val="28"/>
        </w:rPr>
        <w:t>дств дл</w:t>
      </w:r>
      <w:proofErr w:type="gramEnd"/>
      <w:r w:rsidRPr="002E12FC">
        <w:rPr>
          <w:b/>
          <w:color w:val="FF0000"/>
          <w:sz w:val="28"/>
          <w:szCs w:val="28"/>
        </w:rPr>
        <w:t>я осуществления платежей;</w:t>
      </w:r>
    </w:p>
    <w:p w:rsidR="00FF7AB1" w:rsidRPr="00CD0AC1" w:rsidRDefault="00FF7AB1" w:rsidP="00FF7AB1">
      <w:pPr>
        <w:pStyle w:val="a3"/>
        <w:numPr>
          <w:ilvl w:val="0"/>
          <w:numId w:val="26"/>
        </w:numPr>
        <w:jc w:val="both"/>
        <w:rPr>
          <w:bCs/>
          <w:sz w:val="28"/>
          <w:szCs w:val="28"/>
        </w:rPr>
      </w:pPr>
      <w:r w:rsidRPr="00CD0AC1">
        <w:rPr>
          <w:sz w:val="28"/>
          <w:szCs w:val="28"/>
        </w:rPr>
        <w:t>установление банком для заемщика кредитного лимита, в пределах которого заемщик, уведомляя об этом банк, может частями брать кредит без дополнительных переговоров и оформлений;</w:t>
      </w:r>
    </w:p>
    <w:p w:rsidR="00FF7AB1" w:rsidRPr="00CD0AC1" w:rsidRDefault="00FF7AB1" w:rsidP="00FF7AB1">
      <w:pPr>
        <w:pStyle w:val="a3"/>
        <w:numPr>
          <w:ilvl w:val="0"/>
          <w:numId w:val="26"/>
        </w:numPr>
        <w:jc w:val="both"/>
        <w:rPr>
          <w:bCs/>
          <w:sz w:val="28"/>
          <w:szCs w:val="28"/>
        </w:rPr>
      </w:pPr>
      <w:r w:rsidRPr="00CD0AC1">
        <w:rPr>
          <w:sz w:val="28"/>
          <w:szCs w:val="28"/>
        </w:rPr>
        <w:t>немедленная оплата банком товаров, отгруженных его клиентом (поставщиком) покупателю в обмен на долговое требование к покупателю.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21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Выдача кредитов является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пассивной операцией банка;</w:t>
      </w:r>
    </w:p>
    <w:p w:rsidR="00FF7AB1" w:rsidRPr="002E12FC" w:rsidRDefault="00FF7AB1" w:rsidP="00FF7AB1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активной операцией банка;</w:t>
      </w:r>
    </w:p>
    <w:p w:rsidR="00FF7AB1" w:rsidRPr="00CD0AC1" w:rsidRDefault="00FF7AB1" w:rsidP="00FF7AB1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комиссионной операцией банка;</w:t>
      </w:r>
    </w:p>
    <w:p w:rsidR="00FF7AB1" w:rsidRPr="00CD0AC1" w:rsidRDefault="00FF7AB1" w:rsidP="00FF7AB1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гарантийной операцией банка.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22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К договорам, оформляющим обеспечение кредита, относятся: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кредитный договор;</w:t>
      </w:r>
    </w:p>
    <w:p w:rsidR="00FF7AB1" w:rsidRPr="002E12FC" w:rsidRDefault="00FF7AB1" w:rsidP="00FF7AB1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договор о залоге:</w:t>
      </w:r>
    </w:p>
    <w:p w:rsidR="00FF7AB1" w:rsidRPr="00CD0AC1" w:rsidRDefault="00FF7AB1" w:rsidP="00FF7AB1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договор уступки денежных потоков;</w:t>
      </w:r>
    </w:p>
    <w:p w:rsidR="00FF7AB1" w:rsidRPr="00CD0AC1" w:rsidRDefault="00FF7AB1" w:rsidP="00FF7AB1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договор банковского счета;</w:t>
      </w:r>
    </w:p>
    <w:p w:rsidR="00FF7AB1" w:rsidRPr="002E12FC" w:rsidRDefault="00FF7AB1" w:rsidP="00FF7AB1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договор о поручительстве.</w:t>
      </w:r>
    </w:p>
    <w:p w:rsidR="00FF7AB1" w:rsidRPr="00CD0AC1" w:rsidRDefault="00FF7AB1" w:rsidP="00FF7A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23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Банковская система РФ является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одноуровневой;</w:t>
      </w:r>
    </w:p>
    <w:p w:rsidR="00FF7AB1" w:rsidRPr="002E12FC" w:rsidRDefault="00FF7AB1" w:rsidP="00FF7AB1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двухуровневой;</w:t>
      </w:r>
    </w:p>
    <w:p w:rsidR="00FF7AB1" w:rsidRPr="00CD0AC1" w:rsidRDefault="00FF7AB1" w:rsidP="00FF7AB1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трехуровневой;</w:t>
      </w:r>
    </w:p>
    <w:p w:rsidR="00FF7AB1" w:rsidRPr="00CD0AC1" w:rsidRDefault="00FF7AB1" w:rsidP="00FF7AB1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четырехуровневой.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24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Банковскую систему РФ возглавляет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Государственная Дума;</w:t>
      </w:r>
    </w:p>
    <w:p w:rsidR="00FF7AB1" w:rsidRPr="00CD0AC1" w:rsidRDefault="00FF7AB1" w:rsidP="00FF7AB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Национальный банковский совет;</w:t>
      </w:r>
    </w:p>
    <w:p w:rsidR="00FF7AB1" w:rsidRPr="002E12FC" w:rsidRDefault="00FF7AB1" w:rsidP="00FF7AB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Центральный банк;</w:t>
      </w:r>
    </w:p>
    <w:p w:rsidR="00FF7AB1" w:rsidRPr="00CD0AC1" w:rsidRDefault="00FF7AB1" w:rsidP="00FF7AB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Агентство по реструктуризации кредитных организаций (АРКО).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25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Центральный банк выполняет следующие функции: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2E12FC" w:rsidRDefault="00FF7AB1" w:rsidP="00FF7AB1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эмиссионный центр страны;</w:t>
      </w:r>
    </w:p>
    <w:p w:rsidR="00FF7AB1" w:rsidRPr="00CD0AC1" w:rsidRDefault="00FF7AB1" w:rsidP="00FF7AB1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составление проекта федерального бюджета;</w:t>
      </w:r>
    </w:p>
    <w:p w:rsidR="00FF7AB1" w:rsidRPr="002E12FC" w:rsidRDefault="00FF7AB1" w:rsidP="00FF7AB1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банкир правительства;</w:t>
      </w:r>
    </w:p>
    <w:p w:rsidR="00FF7AB1" w:rsidRPr="002E12FC" w:rsidRDefault="00FF7AB1" w:rsidP="00FF7AB1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банк банков;</w:t>
      </w:r>
    </w:p>
    <w:p w:rsidR="00FF7AB1" w:rsidRPr="00CD0AC1" w:rsidRDefault="00FF7AB1" w:rsidP="00FF7AB1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0AC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CD0AC1">
        <w:rPr>
          <w:rFonts w:ascii="Times New Roman" w:hAnsi="Times New Roman" w:cs="Times New Roman"/>
          <w:sz w:val="28"/>
          <w:szCs w:val="28"/>
        </w:rPr>
        <w:t xml:space="preserve"> сбором налогов;</w:t>
      </w:r>
    </w:p>
    <w:p w:rsidR="00FF7AB1" w:rsidRPr="002E12FC" w:rsidRDefault="00FF7AB1" w:rsidP="00FF7AB1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проводник денежно-кредитной политики страны;</w:t>
      </w:r>
    </w:p>
    <w:p w:rsidR="00FF7AB1" w:rsidRPr="00CD0AC1" w:rsidRDefault="00FF7AB1" w:rsidP="00FF7AB1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кассовое исполнение бюджетов;</w:t>
      </w:r>
    </w:p>
    <w:p w:rsidR="00FF7AB1" w:rsidRPr="002E12FC" w:rsidRDefault="00AF21B6" w:rsidP="00FF7AB1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>мегарегулятор</w:t>
      </w:r>
      <w:proofErr w:type="spellEnd"/>
      <w:r w:rsidRPr="002E12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финансового рынка</w:t>
      </w:r>
      <w:r w:rsidR="00FF7AB1" w:rsidRPr="002E12FC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26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Основной целью деятельности Центрального банка РФ НЕ является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защита и обеспечение устойчивости рубля;</w:t>
      </w:r>
    </w:p>
    <w:p w:rsidR="00FF7AB1" w:rsidRPr="00065B6A" w:rsidRDefault="00FF7AB1" w:rsidP="00FF7AB1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65B6A">
        <w:rPr>
          <w:rFonts w:ascii="Times New Roman" w:hAnsi="Times New Roman" w:cs="Times New Roman"/>
          <w:b/>
          <w:color w:val="FF0000"/>
          <w:sz w:val="28"/>
          <w:szCs w:val="28"/>
        </w:rPr>
        <w:t>получение прибыли;</w:t>
      </w:r>
    </w:p>
    <w:p w:rsidR="00FF7AB1" w:rsidRPr="00CD0AC1" w:rsidRDefault="00FF7AB1" w:rsidP="00FF7AB1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развитие и укрепление банковской системы Российской Федерации;</w:t>
      </w:r>
    </w:p>
    <w:p w:rsidR="00FF7AB1" w:rsidRPr="00CD0AC1" w:rsidRDefault="00FF7AB1" w:rsidP="00FF7AB1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обеспечение эффективного и бесперебойного функционирования системы расчетов.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27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Центральный банк РФ подотчетен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Президенту РФ;</w:t>
      </w:r>
    </w:p>
    <w:p w:rsidR="00FF7AB1" w:rsidRPr="00065B6A" w:rsidRDefault="00FF7AB1" w:rsidP="00FF7AB1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65B6A">
        <w:rPr>
          <w:rFonts w:ascii="Times New Roman" w:hAnsi="Times New Roman" w:cs="Times New Roman"/>
          <w:b/>
          <w:color w:val="FF0000"/>
          <w:sz w:val="28"/>
          <w:szCs w:val="28"/>
        </w:rPr>
        <w:t>Государственной Думе;</w:t>
      </w:r>
    </w:p>
    <w:p w:rsidR="00FF7AB1" w:rsidRPr="00CD0AC1" w:rsidRDefault="00FF7AB1" w:rsidP="00FF7AB1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Федеральному казначейству;</w:t>
      </w:r>
    </w:p>
    <w:p w:rsidR="00FF7AB1" w:rsidRPr="00CD0AC1" w:rsidRDefault="00FF7AB1" w:rsidP="00FF7AB1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AC1">
        <w:rPr>
          <w:rFonts w:ascii="Times New Roman" w:hAnsi="Times New Roman" w:cs="Times New Roman"/>
          <w:sz w:val="28"/>
          <w:szCs w:val="28"/>
        </w:rPr>
        <w:t>Министерству финансов РФ.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28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Норма обязательных резервов – это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pStyle w:val="a3"/>
        <w:numPr>
          <w:ilvl w:val="0"/>
          <w:numId w:val="27"/>
        </w:numPr>
        <w:jc w:val="both"/>
        <w:rPr>
          <w:bCs/>
          <w:sz w:val="28"/>
          <w:szCs w:val="28"/>
        </w:rPr>
      </w:pPr>
      <w:r w:rsidRPr="00CD0AC1">
        <w:rPr>
          <w:sz w:val="28"/>
          <w:szCs w:val="28"/>
        </w:rPr>
        <w:t>процент от общей суммы банковских ресурсов, подлежащий резервированию в РКЦ;</w:t>
      </w:r>
    </w:p>
    <w:p w:rsidR="00FF7AB1" w:rsidRPr="00065B6A" w:rsidRDefault="00FF7AB1" w:rsidP="00FF7AB1">
      <w:pPr>
        <w:pStyle w:val="a3"/>
        <w:numPr>
          <w:ilvl w:val="0"/>
          <w:numId w:val="27"/>
        </w:numPr>
        <w:jc w:val="both"/>
        <w:rPr>
          <w:b/>
          <w:bCs/>
          <w:color w:val="FF0000"/>
          <w:sz w:val="28"/>
          <w:szCs w:val="28"/>
        </w:rPr>
      </w:pPr>
      <w:r w:rsidRPr="00065B6A">
        <w:rPr>
          <w:b/>
          <w:color w:val="FF0000"/>
          <w:sz w:val="28"/>
          <w:szCs w:val="28"/>
        </w:rPr>
        <w:lastRenderedPageBreak/>
        <w:t>процент от привлеченных банками вкладов, подлежащий резервированию в Центральном банке;</w:t>
      </w:r>
    </w:p>
    <w:p w:rsidR="00FF7AB1" w:rsidRPr="00CD0AC1" w:rsidRDefault="00FF7AB1" w:rsidP="00FF7AB1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t>процент от суммы выданных кредитов, являющийся созданными резервами по ссудам;</w:t>
      </w:r>
    </w:p>
    <w:p w:rsidR="00FF7AB1" w:rsidRPr="00CD0AC1" w:rsidRDefault="00FF7AB1" w:rsidP="00FF7AB1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t>процент от суммы чистой прибыли банка, отчисляемый на формирование резервного капитала.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29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 xml:space="preserve">Денежно-кредитная политика представляет собой совокупность мероприятий, направленных </w:t>
      </w:r>
      <w:proofErr w:type="gramStart"/>
      <w:r w:rsidRPr="00CD0AC1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t>обеспечение сбалансированности федерального бюджета;</w:t>
      </w:r>
    </w:p>
    <w:p w:rsidR="00FF7AB1" w:rsidRPr="00CD0AC1" w:rsidRDefault="00FF7AB1" w:rsidP="00FF7AB1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t>высвобождение сре</w:t>
      </w:r>
      <w:proofErr w:type="gramStart"/>
      <w:r w:rsidRPr="00CD0AC1">
        <w:rPr>
          <w:sz w:val="28"/>
          <w:szCs w:val="28"/>
        </w:rPr>
        <w:t>дств дл</w:t>
      </w:r>
      <w:proofErr w:type="gramEnd"/>
      <w:r w:rsidRPr="00CD0AC1">
        <w:rPr>
          <w:sz w:val="28"/>
          <w:szCs w:val="28"/>
        </w:rPr>
        <w:t>я покрытия дефицита федерального бюджета;</w:t>
      </w:r>
    </w:p>
    <w:p w:rsidR="00FF7AB1" w:rsidRPr="00065B6A" w:rsidRDefault="00FF7AB1" w:rsidP="00FF7AB1">
      <w:pPr>
        <w:pStyle w:val="a3"/>
        <w:numPr>
          <w:ilvl w:val="0"/>
          <w:numId w:val="28"/>
        </w:numPr>
        <w:jc w:val="both"/>
        <w:rPr>
          <w:b/>
          <w:color w:val="FF0000"/>
          <w:sz w:val="28"/>
          <w:szCs w:val="28"/>
        </w:rPr>
      </w:pPr>
      <w:r w:rsidRPr="00065B6A">
        <w:rPr>
          <w:b/>
          <w:color w:val="FF0000"/>
          <w:sz w:val="28"/>
          <w:szCs w:val="28"/>
        </w:rPr>
        <w:t>расширение денежной массы в обращении, либо на ее сокращение;</w:t>
      </w:r>
    </w:p>
    <w:p w:rsidR="00FF7AB1" w:rsidRPr="00CD0AC1" w:rsidRDefault="00FF7AB1" w:rsidP="00FF7AB1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CD0AC1">
        <w:rPr>
          <w:sz w:val="28"/>
          <w:szCs w:val="28"/>
        </w:rPr>
        <w:t>стимулирование выдачи банковских кредитов определенным отраслям экономики.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Вопрос 30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0AC1">
        <w:rPr>
          <w:rFonts w:ascii="Times New Roman" w:hAnsi="Times New Roman" w:cs="Times New Roman"/>
          <w:bCs/>
          <w:sz w:val="28"/>
          <w:szCs w:val="28"/>
        </w:rPr>
        <w:t>Банковский менеджмент – это</w:t>
      </w:r>
    </w:p>
    <w:p w:rsidR="00FF7AB1" w:rsidRPr="00CD0AC1" w:rsidRDefault="00FF7AB1" w:rsidP="00FF7AB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F7AB1" w:rsidRPr="00CD0AC1" w:rsidRDefault="00FF7AB1" w:rsidP="00FF7AB1">
      <w:pPr>
        <w:pStyle w:val="a3"/>
        <w:numPr>
          <w:ilvl w:val="0"/>
          <w:numId w:val="29"/>
        </w:numPr>
        <w:jc w:val="both"/>
        <w:rPr>
          <w:bCs/>
          <w:sz w:val="28"/>
          <w:szCs w:val="28"/>
        </w:rPr>
      </w:pPr>
      <w:r w:rsidRPr="00CD0AC1">
        <w:rPr>
          <w:sz w:val="28"/>
          <w:szCs w:val="28"/>
        </w:rPr>
        <w:t>деятельность на рынке банковских продуктов (услуг) с целью удовлетворения потребностей клиентов и обеспечения рентабельной деятельности банка;</w:t>
      </w:r>
    </w:p>
    <w:p w:rsidR="00FF7AB1" w:rsidRPr="00CD0AC1" w:rsidRDefault="00FF7AB1" w:rsidP="00FF7AB1">
      <w:pPr>
        <w:pStyle w:val="a3"/>
        <w:numPr>
          <w:ilvl w:val="0"/>
          <w:numId w:val="29"/>
        </w:numPr>
        <w:jc w:val="both"/>
        <w:rPr>
          <w:bCs/>
          <w:sz w:val="28"/>
          <w:szCs w:val="28"/>
        </w:rPr>
      </w:pPr>
      <w:r w:rsidRPr="00CD0AC1">
        <w:rPr>
          <w:sz w:val="28"/>
          <w:szCs w:val="28"/>
        </w:rPr>
        <w:t>анализ происходящих изменений компонентов процентной маржи с целью определения наибольшего влияния отдельных статей доходов или расходов на общее изменение;</w:t>
      </w:r>
    </w:p>
    <w:p w:rsidR="00FF7AB1" w:rsidRPr="00065B6A" w:rsidRDefault="00FF7AB1" w:rsidP="00FF7AB1">
      <w:pPr>
        <w:pStyle w:val="a3"/>
        <w:numPr>
          <w:ilvl w:val="0"/>
          <w:numId w:val="29"/>
        </w:numPr>
        <w:jc w:val="both"/>
        <w:rPr>
          <w:b/>
          <w:bCs/>
          <w:color w:val="FF0000"/>
          <w:sz w:val="28"/>
          <w:szCs w:val="28"/>
        </w:rPr>
      </w:pPr>
      <w:r w:rsidRPr="00065B6A">
        <w:rPr>
          <w:b/>
          <w:color w:val="FF0000"/>
          <w:sz w:val="28"/>
          <w:szCs w:val="28"/>
        </w:rPr>
        <w:t>совокупность знаний, принципов, средств и форм управления банком в рыночных условиях;</w:t>
      </w:r>
    </w:p>
    <w:p w:rsidR="00FF7AB1" w:rsidRPr="00CD0AC1" w:rsidRDefault="00FF7AB1" w:rsidP="00FF7AB1">
      <w:pPr>
        <w:pStyle w:val="a3"/>
        <w:numPr>
          <w:ilvl w:val="0"/>
          <w:numId w:val="29"/>
        </w:numPr>
        <w:jc w:val="both"/>
        <w:rPr>
          <w:bCs/>
          <w:sz w:val="28"/>
          <w:szCs w:val="28"/>
        </w:rPr>
      </w:pPr>
      <w:r w:rsidRPr="00CD0AC1">
        <w:rPr>
          <w:sz w:val="28"/>
          <w:szCs w:val="28"/>
        </w:rPr>
        <w:t>управление рисками банка.</w:t>
      </w:r>
    </w:p>
    <w:p w:rsidR="00983A4F" w:rsidRDefault="00983A4F" w:rsidP="00FF7AB1"/>
    <w:sectPr w:rsidR="00983A4F" w:rsidSect="00C0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DBB"/>
    <w:multiLevelType w:val="multilevel"/>
    <w:tmpl w:val="1B20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E5A62"/>
    <w:multiLevelType w:val="hybridMultilevel"/>
    <w:tmpl w:val="6B32F1D0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D3FF6"/>
    <w:multiLevelType w:val="hybridMultilevel"/>
    <w:tmpl w:val="23C8051A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B206E0"/>
    <w:multiLevelType w:val="hybridMultilevel"/>
    <w:tmpl w:val="BB926A98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E32F7"/>
    <w:multiLevelType w:val="hybridMultilevel"/>
    <w:tmpl w:val="EB164158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70018D"/>
    <w:multiLevelType w:val="hybridMultilevel"/>
    <w:tmpl w:val="6C2664DA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C13D9B"/>
    <w:multiLevelType w:val="hybridMultilevel"/>
    <w:tmpl w:val="420AEDA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C832C1"/>
    <w:multiLevelType w:val="hybridMultilevel"/>
    <w:tmpl w:val="8F6CBBB6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A90F8F"/>
    <w:multiLevelType w:val="hybridMultilevel"/>
    <w:tmpl w:val="03F0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9A9"/>
    <w:multiLevelType w:val="hybridMultilevel"/>
    <w:tmpl w:val="7F44C904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902AC"/>
    <w:multiLevelType w:val="hybridMultilevel"/>
    <w:tmpl w:val="6D642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807F5"/>
    <w:multiLevelType w:val="hybridMultilevel"/>
    <w:tmpl w:val="F11C4D48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8E0B24"/>
    <w:multiLevelType w:val="hybridMultilevel"/>
    <w:tmpl w:val="2F5ADA0C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7B5B31"/>
    <w:multiLevelType w:val="hybridMultilevel"/>
    <w:tmpl w:val="5B36BE04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C8092C"/>
    <w:multiLevelType w:val="hybridMultilevel"/>
    <w:tmpl w:val="24CAB43A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B62E02"/>
    <w:multiLevelType w:val="hybridMultilevel"/>
    <w:tmpl w:val="7354FD66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BD6097"/>
    <w:multiLevelType w:val="hybridMultilevel"/>
    <w:tmpl w:val="7B04A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31EB2"/>
    <w:multiLevelType w:val="hybridMultilevel"/>
    <w:tmpl w:val="8B4EB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F51B5"/>
    <w:multiLevelType w:val="hybridMultilevel"/>
    <w:tmpl w:val="AC026BBE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15621"/>
    <w:multiLevelType w:val="hybridMultilevel"/>
    <w:tmpl w:val="E568601C"/>
    <w:lvl w:ilvl="0" w:tplc="0419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64FC71EB"/>
    <w:multiLevelType w:val="hybridMultilevel"/>
    <w:tmpl w:val="4E685B5C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2357F3"/>
    <w:multiLevelType w:val="hybridMultilevel"/>
    <w:tmpl w:val="79C890D2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3037B3"/>
    <w:multiLevelType w:val="hybridMultilevel"/>
    <w:tmpl w:val="1C042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96744"/>
    <w:multiLevelType w:val="hybridMultilevel"/>
    <w:tmpl w:val="D73A6E1C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985623"/>
    <w:multiLevelType w:val="hybridMultilevel"/>
    <w:tmpl w:val="9ECEF1DC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EBF6EA2"/>
    <w:multiLevelType w:val="hybridMultilevel"/>
    <w:tmpl w:val="0750F58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73547D"/>
    <w:multiLevelType w:val="hybridMultilevel"/>
    <w:tmpl w:val="F33614D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EB66B3"/>
    <w:multiLevelType w:val="hybridMultilevel"/>
    <w:tmpl w:val="4AFAD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D67863"/>
    <w:multiLevelType w:val="hybridMultilevel"/>
    <w:tmpl w:val="7FAC5F7A"/>
    <w:lvl w:ilvl="0" w:tplc="0419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77A41FF3"/>
    <w:multiLevelType w:val="hybridMultilevel"/>
    <w:tmpl w:val="DFC64780"/>
    <w:lvl w:ilvl="0" w:tplc="4852DDF0">
      <w:start w:val="1"/>
      <w:numFmt w:val="bullet"/>
      <w:lvlText w:val=""/>
      <w:lvlJc w:val="left"/>
      <w:pPr>
        <w:tabs>
          <w:tab w:val="num" w:pos="1021"/>
        </w:tabs>
        <w:ind w:left="1077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8"/>
  </w:num>
  <w:num w:numId="4">
    <w:abstractNumId w:val="21"/>
  </w:num>
  <w:num w:numId="5">
    <w:abstractNumId w:val="14"/>
  </w:num>
  <w:num w:numId="6">
    <w:abstractNumId w:val="2"/>
  </w:num>
  <w:num w:numId="7">
    <w:abstractNumId w:val="26"/>
  </w:num>
  <w:num w:numId="8">
    <w:abstractNumId w:val="23"/>
  </w:num>
  <w:num w:numId="9">
    <w:abstractNumId w:val="7"/>
  </w:num>
  <w:num w:numId="10">
    <w:abstractNumId w:val="18"/>
  </w:num>
  <w:num w:numId="11">
    <w:abstractNumId w:val="6"/>
  </w:num>
  <w:num w:numId="12">
    <w:abstractNumId w:val="4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3"/>
  </w:num>
  <w:num w:numId="18">
    <w:abstractNumId w:val="9"/>
  </w:num>
  <w:num w:numId="19">
    <w:abstractNumId w:val="13"/>
  </w:num>
  <w:num w:numId="20">
    <w:abstractNumId w:val="25"/>
  </w:num>
  <w:num w:numId="21">
    <w:abstractNumId w:val="29"/>
  </w:num>
  <w:num w:numId="22">
    <w:abstractNumId w:val="15"/>
  </w:num>
  <w:num w:numId="23">
    <w:abstractNumId w:val="12"/>
  </w:num>
  <w:num w:numId="24">
    <w:abstractNumId w:val="22"/>
  </w:num>
  <w:num w:numId="25">
    <w:abstractNumId w:val="17"/>
  </w:num>
  <w:num w:numId="26">
    <w:abstractNumId w:val="16"/>
  </w:num>
  <w:num w:numId="27">
    <w:abstractNumId w:val="10"/>
  </w:num>
  <w:num w:numId="28">
    <w:abstractNumId w:val="8"/>
  </w:num>
  <w:num w:numId="29">
    <w:abstractNumId w:val="27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7AB1"/>
    <w:rsid w:val="000144C8"/>
    <w:rsid w:val="00065B6A"/>
    <w:rsid w:val="002E12FC"/>
    <w:rsid w:val="003C201E"/>
    <w:rsid w:val="007C5BF0"/>
    <w:rsid w:val="007E4616"/>
    <w:rsid w:val="00983A4F"/>
    <w:rsid w:val="00AF21B6"/>
    <w:rsid w:val="00C03F81"/>
    <w:rsid w:val="00FF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AB1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A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Masha</cp:lastModifiedBy>
  <cp:revision>9</cp:revision>
  <dcterms:created xsi:type="dcterms:W3CDTF">2020-05-11T09:20:00Z</dcterms:created>
  <dcterms:modified xsi:type="dcterms:W3CDTF">2025-06-14T11:03:00Z</dcterms:modified>
</cp:coreProperties>
</file>