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Саммари: соответствие кандидата вакансии ID 566 «Аналитик DWH Middle+ с опытом Arenadata»</w:t>
      </w:r>
    </w:p>
    <w:p>
      <w:r>
        <w:rPr>
          <w:b/>
        </w:rPr>
        <w:t xml:space="preserve">Кандидат: </w:t>
      </w:r>
      <w:r>
        <w:t>Анащенко Оксана Александровна — Аналитик DWH, грейд Senior (выше требуемого Middle+), локация: Россия, Санкт-Петербург, гражданство: Россия, готова к удалённой работе, старт ASAP (текущая позиция позволяет быструю смену работы).</w:t>
      </w:r>
    </w:p>
    <w:p>
      <w:pPr>
        <w:pStyle w:val="Heading2"/>
      </w:pPr>
      <w:r>
        <w:t>Почему кандидат подходит</w:t>
      </w:r>
    </w:p>
    <w:p>
      <w:pPr>
        <w:pStyle w:val="ListBullet"/>
      </w:pPr>
      <w:r>
        <w:t>Опыт существенно выше требования 3,5–4 года: общий стаж 28+ лет, из них профильный опыт в аналитике данных и DWH — более 10 лет (Альфа-Банк, МТС, IBS, «Метр Квадратный», МАГНИТ).</w:t>
      </w:r>
    </w:p>
    <w:p>
      <w:pPr>
        <w:pStyle w:val="ListBullet"/>
      </w:pPr>
      <w:r>
        <w:t>Понимание архитектуры DWH подтверждено на практике: текущая роль — Ведущий системный аналитик миграции хранилища Teradata --&gt; Data Lake (МАГНИТ, сентябрь 2024 — н.в.): слои raw/L1(core)/L2(data mart), S2T mapping, Hive/Metastore, OpenMetaData, Airflow, dbt, Trino.</w:t>
      </w:r>
    </w:p>
    <w:p>
      <w:pPr>
        <w:pStyle w:val="ListBullet"/>
      </w:pPr>
      <w:r>
        <w:t>Проектирование структуры БД — прямой опыт: архитектурное проектирование ядра хранилища в модели DataVault (концептуальная, логическая, физическая модели данных, S2T mapping) в «Метр Квадратный»/ООО “А17”; в IBS — разработка ЛМД, ФМД и маппингов to be в модели Data Vault; постановка ТЗ ETL-разработчикам — ровно то, что требует вакансия (формулирование ТЗ к ETL процессам, модели данных и расчётам).</w:t>
      </w:r>
    </w:p>
    <w:p>
      <w:pPr>
        <w:pStyle w:val="ListBullet"/>
      </w:pPr>
      <w:r>
        <w:t>SQL — экспертный уровень (senior): сложные запросы, хранимые процедуры и функции, оконные функции, регулярные выражения; чтение и ревью чужого SQL-кода витрин; диалекты: Oracle PL/SQL, PostgreSQL, MS SQL, Greenplum, Trino.</w:t>
      </w:r>
    </w:p>
    <w:p>
      <w:pPr>
        <w:pStyle w:val="ListBullet"/>
      </w:pPr>
      <w:r>
        <w:t>Опыт работы с платформой данных Arenadata: в стеке проекта IBS прямо указан ArenaData (банковские аналитические хранилища) — закрывает требование «опыт с одной из технологий платформы данных Arenadata».</w:t>
      </w:r>
    </w:p>
    <w:p>
      <w:pPr>
        <w:pStyle w:val="ListBullet"/>
      </w:pPr>
      <w:r>
        <w:t>Банковский опыт («в идеале» по вакансии): IBS — аутсорсинговые проекты аналитических хранилищ для банковского сектора; Альфа-Банк — комплаенс-отчётность (ПОД/FT) и ML-модели; начало карьеры — АКБ «СБС-АГРО». Готова выйти на банковский проект.</w:t>
      </w:r>
    </w:p>
    <w:p>
      <w:pPr>
        <w:pStyle w:val="ListBullet"/>
      </w:pPr>
      <w:r>
        <w:t>Аналитика данных в учётных системах: SAP HANA, MS SQL, Oracle, 1C/Axapta, Google Analytics; ad hoc выгрузки, автоматизация регулярных отчётов, контроль качества данных в витринах.</w:t>
      </w:r>
    </w:p>
    <w:p>
      <w:pPr>
        <w:pStyle w:val="Heading2"/>
      </w:pPr>
      <w:r>
        <w:t>Сильные стороны</w:t>
      </w:r>
    </w:p>
    <w:p>
      <w:pPr>
        <w:pStyle w:val="ListBullet"/>
      </w:pPr>
      <w:r>
        <w:t>Редкое сочетание компетенций на стыке трёх ролей: системный аналитик + дата-инженер + архитектор-моделист DWH.</w:t>
      </w:r>
    </w:p>
    <w:p>
      <w:pPr>
        <w:pStyle w:val="ListBullet"/>
      </w:pPr>
      <w:r>
        <w:t>Полный цикл: от сбора требований бизнеса и ТЗ до разработки ETL, витрин, ПСИ и передачи на сопровождение; презентация результатов заказчику, обучение пользователей.</w:t>
      </w:r>
    </w:p>
    <w:p>
      <w:pPr>
        <w:pStyle w:val="ListBullet"/>
      </w:pPr>
      <w:r>
        <w:t>Широкий технологический стек DWH/ETL: Teradata, Greenplum, ArenaData, PostgreSQL, Oracle, Trino, Kafka, Airflow, NiFi, dbt, Python (pandas, numpy), Tableau, PowerDesigner.</w:t>
      </w:r>
    </w:p>
    <w:p>
      <w:pPr>
        <w:pStyle w:val="ListBullet"/>
      </w:pPr>
      <w:r>
        <w:t>Дополнительная ценность: ML-опыт (sklearn), BI-аналитика, работа с корпоративным AI-агентом при разработке, курсы по Python для анализа данных.</w:t>
      </w:r>
    </w:p>
    <w:p>
      <w:pPr>
        <w:pStyle w:val="ListBullet"/>
      </w:pPr>
      <w:r>
        <w:t>Старше 50, высокая стабильность и мотивация к обучению; аналитический склад ума, стрессоустойчивость, неконфликтность.</w:t>
      </w:r>
    </w:p>
    <w:p>
      <w:pPr>
        <w:pStyle w:val="Heading2"/>
      </w:pPr>
      <w:r>
        <w:t>Зоны внимания (soft-скилы/риски)</w:t>
      </w:r>
    </w:p>
    <w:p>
      <w:pPr>
        <w:pStyle w:val="ListBullet"/>
      </w:pPr>
      <w:r>
        <w:t>Сертификат ADCSDB: Analyst (Arenadata) отсутствует (желательно, не обязательно) — опыт с ArenaData есть в проектах IBS.</w:t>
      </w:r>
    </w:p>
    <w:p>
      <w:pPr>
        <w:pStyle w:val="ListBullet"/>
      </w:pPr>
      <w:r>
        <w:t>Знание МСФО и НО в резюме прямо не подтверждено (есть комплаенс-отчётность в банке) — проверить на интервью.</w:t>
      </w:r>
    </w:p>
    <w:p>
      <w:pPr>
        <w:pStyle w:val="ListBullet"/>
      </w:pPr>
      <w:r>
        <w:t>Вакансия уровня Middle+, кандидат — Senior: уточнить зарплатные ожидания (в HH-резюме указано 200 000 ₽ на руки) и мотивацию.</w:t>
      </w:r>
    </w:p>
    <w:p/>
    <w:p>
      <w:r>
        <w:rPr>
          <w:b/>
        </w:rPr>
        <w:t xml:space="preserve">Вывод: </w:t>
      </w:r>
      <w:r>
        <w:t>кандидат полностью закрывает обязательные требования вакансии (опыт DWH &gt;4 лет, архитектура DWH, SQL, Arenadata, проектирование БД, готовность к банковскому проекту, РФ/гражданство РФ, удалёнка) и рекомендуется к рассмотрению в приоритетном порядке.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