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A749E7" w:rsidRDefault="001857CD" w:rsidP="005C06E3">
      <w:pPr>
        <w:jc w:val="center"/>
        <w:rPr>
          <w:sz w:val="96"/>
          <w:szCs w:val="96"/>
        </w:rPr>
      </w:pPr>
      <w:r w:rsidRPr="00A749E7">
        <w:rPr>
          <w:sz w:val="96"/>
          <w:szCs w:val="96"/>
        </w:rPr>
        <w:t>G</w:t>
      </w:r>
      <w:r w:rsidR="003131CD" w:rsidRPr="00A749E7">
        <w:rPr>
          <w:sz w:val="96"/>
          <w:szCs w:val="96"/>
        </w:rPr>
        <w:t>A04</w:t>
      </w:r>
      <w:r w:rsidR="005C06E3" w:rsidRPr="00A749E7">
        <w:rPr>
          <w:sz w:val="96"/>
          <w:szCs w:val="96"/>
        </w:rPr>
        <w:t xml:space="preserve"> Deliverable</w:t>
      </w:r>
    </w:p>
    <w:p w:rsidR="005C06E3" w:rsidRPr="00A749E7" w:rsidRDefault="00E75D8C" w:rsidP="005C06E3">
      <w:pPr>
        <w:pStyle w:val="Footer"/>
        <w:jc w:val="center"/>
        <w:rPr>
          <w:sz w:val="96"/>
          <w:szCs w:val="96"/>
        </w:rPr>
      </w:pPr>
      <w:r w:rsidRPr="00A749E7">
        <w:rPr>
          <w:sz w:val="96"/>
          <w:szCs w:val="96"/>
        </w:rPr>
        <w:t>M.U.P</w:t>
      </w:r>
    </w:p>
    <w:p w:rsidR="005C06E3" w:rsidRPr="00A749E7" w:rsidRDefault="005C06E3" w:rsidP="005C06E3">
      <w:pPr>
        <w:pStyle w:val="Footer"/>
      </w:pPr>
    </w:p>
    <w:p w:rsidR="005C06E3" w:rsidRPr="00A749E7" w:rsidRDefault="00E75D8C" w:rsidP="005C06E3">
      <w:pPr>
        <w:pStyle w:val="Footer"/>
        <w:jc w:val="center"/>
        <w:rPr>
          <w:sz w:val="20"/>
          <w:szCs w:val="20"/>
        </w:rPr>
      </w:pPr>
      <w:r w:rsidRPr="00A749E7">
        <w:rPr>
          <w:sz w:val="20"/>
          <w:szCs w:val="20"/>
        </w:rPr>
        <w:t xml:space="preserve">massively underdeveloped project </w:t>
      </w:r>
    </w:p>
    <w:p w:rsidR="005C06E3" w:rsidRPr="00A749E7" w:rsidRDefault="005C06E3" w:rsidP="005C06E3">
      <w:pPr>
        <w:pStyle w:val="Footer"/>
      </w:pPr>
    </w:p>
    <w:p w:rsidR="005C06E3" w:rsidRPr="00A749E7" w:rsidRDefault="005C06E3" w:rsidP="005C06E3">
      <w:pPr>
        <w:pStyle w:val="Footer"/>
      </w:pPr>
    </w:p>
    <w:p w:rsidR="005C06E3" w:rsidRPr="00A749E7" w:rsidRDefault="005C06E3" w:rsidP="005C06E3">
      <w:pPr>
        <w:pStyle w:val="Footer"/>
      </w:pPr>
    </w:p>
    <w:p w:rsidR="005C06E3" w:rsidRPr="00A749E7" w:rsidRDefault="005C06E3"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r w:rsidRPr="00A749E7">
        <w:rPr>
          <w:noProof/>
          <w:lang w:eastAsia="sv-SE"/>
        </w:rPr>
        <w:br/>
      </w:r>
      <w:r w:rsidRPr="00A749E7">
        <w:rPr>
          <w:noProof/>
          <w:lang w:eastAsia="sv-SE"/>
        </w:rPr>
        <w:br/>
      </w:r>
      <w:r w:rsidRPr="00A749E7">
        <w:rPr>
          <w:noProof/>
          <w:lang w:eastAsia="sv-SE"/>
        </w:rPr>
        <w:br/>
      </w:r>
      <w:r w:rsidRPr="00A749E7">
        <w:rPr>
          <w:noProof/>
          <w:lang w:eastAsia="sv-SE"/>
        </w:rPr>
        <w:br/>
      </w: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pPr>
    </w:p>
    <w:p w:rsidR="002A084D" w:rsidRPr="00A749E7" w:rsidRDefault="002A084D" w:rsidP="005C06E3">
      <w:pPr>
        <w:pStyle w:val="Footer"/>
      </w:pPr>
    </w:p>
    <w:p w:rsidR="003465EE" w:rsidRPr="00A749E7" w:rsidRDefault="003465EE" w:rsidP="005C06E3">
      <w:pPr>
        <w:pStyle w:val="Footer"/>
      </w:pPr>
    </w:p>
    <w:p w:rsidR="003465EE" w:rsidRPr="00A749E7" w:rsidRDefault="003465EE" w:rsidP="005C06E3">
      <w:pPr>
        <w:pStyle w:val="Footer"/>
      </w:pPr>
    </w:p>
    <w:p w:rsidR="003465EE" w:rsidRPr="00A749E7" w:rsidRDefault="003465EE" w:rsidP="005C06E3">
      <w:pPr>
        <w:pStyle w:val="Footer"/>
      </w:pPr>
    </w:p>
    <w:p w:rsidR="003465EE" w:rsidRPr="00A749E7" w:rsidRDefault="003465EE" w:rsidP="005C06E3">
      <w:pPr>
        <w:pStyle w:val="Footer"/>
      </w:pPr>
    </w:p>
    <w:p w:rsidR="003465EE" w:rsidRPr="00A749E7" w:rsidRDefault="003465EE" w:rsidP="005C06E3">
      <w:pPr>
        <w:pStyle w:val="Footer"/>
      </w:pPr>
    </w:p>
    <w:p w:rsidR="003465EE" w:rsidRPr="00A749E7" w:rsidRDefault="003465EE" w:rsidP="005C06E3">
      <w:pPr>
        <w:pStyle w:val="Footer"/>
      </w:pPr>
    </w:p>
    <w:p w:rsidR="00312415" w:rsidRPr="00A749E7" w:rsidRDefault="00312415" w:rsidP="005C06E3">
      <w:pPr>
        <w:pStyle w:val="Footer"/>
      </w:pPr>
    </w:p>
    <w:p w:rsidR="001735AC" w:rsidRPr="00A749E7" w:rsidRDefault="001735AC" w:rsidP="005C06E3">
      <w:pPr>
        <w:pStyle w:val="Footer"/>
      </w:pPr>
    </w:p>
    <w:p w:rsidR="00312415" w:rsidRPr="00A749E7" w:rsidRDefault="00312415" w:rsidP="005C06E3">
      <w:pPr>
        <w:pStyle w:val="Footer"/>
      </w:pPr>
    </w:p>
    <w:p w:rsidR="00A749E7" w:rsidRPr="00D512A0" w:rsidRDefault="005C06E3" w:rsidP="00D512A0">
      <w:pPr>
        <w:rPr>
          <w:rFonts w:cstheme="minorHAnsi"/>
          <w:lang w:val="sv-SE"/>
        </w:rPr>
      </w:pPr>
      <w:r w:rsidRPr="00FF5162">
        <w:rPr>
          <w:lang w:val="sv-SE"/>
        </w:rPr>
        <w:t xml:space="preserve">Rasmus </w:t>
      </w:r>
      <w:proofErr w:type="spellStart"/>
      <w:r w:rsidRPr="00FF5162">
        <w:rPr>
          <w:lang w:val="sv-SE"/>
        </w:rPr>
        <w:t>Tilljander</w:t>
      </w:r>
      <w:proofErr w:type="spellEnd"/>
      <w:r w:rsidRPr="00FF5162">
        <w:rPr>
          <w:lang w:val="sv-SE"/>
        </w:rPr>
        <w:t xml:space="preserve"> - rati10@student.bth.se</w:t>
      </w:r>
      <w:r w:rsidR="002A084D" w:rsidRPr="00FF5162">
        <w:rPr>
          <w:lang w:val="sv-SE"/>
        </w:rPr>
        <w:br/>
      </w:r>
      <w:r w:rsidRPr="00FF5162">
        <w:rPr>
          <w:lang w:val="sv-SE"/>
        </w:rPr>
        <w:t>Nils Forsman - nifo08@student.bth.se</w:t>
      </w:r>
      <w:r w:rsidR="002A084D" w:rsidRPr="00FF5162">
        <w:rPr>
          <w:lang w:val="sv-SE"/>
        </w:rPr>
        <w:br/>
      </w:r>
      <w:r w:rsidRPr="00FF5162">
        <w:rPr>
          <w:lang w:val="sv-SE"/>
        </w:rPr>
        <w:t>Calle Ketola - cake10@student.bth.se</w:t>
      </w:r>
      <w:r w:rsidR="002A084D" w:rsidRPr="00FF5162">
        <w:rPr>
          <w:lang w:val="sv-SE"/>
        </w:rPr>
        <w:br/>
      </w:r>
      <w:r w:rsidRPr="00FF5162">
        <w:rPr>
          <w:lang w:val="sv-SE"/>
        </w:rPr>
        <w:t>Kim Hansson - kiha10@student.bth.</w:t>
      </w:r>
      <w:r w:rsidR="00E75D8C" w:rsidRPr="00FF5162">
        <w:rPr>
          <w:lang w:val="sv-SE"/>
        </w:rPr>
        <w:t>se</w:t>
      </w:r>
      <w:r w:rsidR="002A084D" w:rsidRPr="00FF5162">
        <w:rPr>
          <w:lang w:val="sv-SE"/>
        </w:rPr>
        <w:br w:type="page"/>
      </w:r>
    </w:p>
    <w:p w:rsidR="00D512A0" w:rsidRDefault="00D512A0" w:rsidP="00D512A0">
      <w:pPr>
        <w:pStyle w:val="Heading2"/>
      </w:pPr>
      <w:r>
        <w:lastRenderedPageBreak/>
        <w:t>Introduction</w:t>
      </w:r>
    </w:p>
    <w:p w:rsidR="00D512A0" w:rsidRPr="00D512A0" w:rsidRDefault="00D512A0" w:rsidP="00D512A0">
      <w:r>
        <w:t xml:space="preserve">In this assignment we were to evaluate a premade architecture of a forest harvesting machine control system called Blunderjack using the formal architecture evaluation AADL with the program OSATE. We were to complete the AADL model after certain specifications and then evaluate it using two specific scenarios we were given. </w:t>
      </w:r>
    </w:p>
    <w:p w:rsidR="00A749E7" w:rsidRDefault="00A749E7" w:rsidP="00D512A0">
      <w:pPr>
        <w:pStyle w:val="Heading2"/>
      </w:pPr>
      <w:r w:rsidRPr="00A749E7">
        <w:t>Evaluation result</w:t>
      </w:r>
    </w:p>
    <w:p w:rsidR="00A749E7" w:rsidRDefault="00A749E7" w:rsidP="00A749E7">
      <w:pPr>
        <w:rPr>
          <w:rFonts w:cstheme="minorHAnsi"/>
        </w:rPr>
      </w:pPr>
      <w:r w:rsidRPr="00A749E7">
        <w:rPr>
          <w:rFonts w:cstheme="minorHAnsi"/>
        </w:rPr>
        <w:t>1</w:t>
      </w:r>
      <w:r w:rsidR="00D512A0">
        <w:rPr>
          <w:rFonts w:cstheme="minorHAnsi"/>
        </w:rPr>
        <w:t>. the changes made to the model</w:t>
      </w:r>
    </w:p>
    <w:p w:rsidR="00896930" w:rsidRDefault="00FF5162" w:rsidP="00896930">
      <w:pPr>
        <w:ind w:left="1304"/>
        <w:rPr>
          <w:rFonts w:cstheme="minorHAnsi"/>
        </w:rPr>
      </w:pPr>
      <w:r>
        <w:rPr>
          <w:rFonts w:cstheme="minorHAnsi"/>
        </w:rPr>
        <w:t>Each subsystem now has its own budget for MIPS and RAM resources, based upon the specification given in the assignment.</w:t>
      </w:r>
    </w:p>
    <w:p w:rsidR="00FF5162" w:rsidRDefault="00FF5162" w:rsidP="00896930">
      <w:pPr>
        <w:ind w:left="1304"/>
        <w:rPr>
          <w:rFonts w:cstheme="minorHAnsi"/>
        </w:rPr>
      </w:pPr>
      <w:r>
        <w:rPr>
          <w:rFonts w:cstheme="minorHAnsi"/>
        </w:rPr>
        <w:t xml:space="preserve"> The predefined flow paths for Device</w:t>
      </w:r>
      <w:r w:rsidR="00896930">
        <w:rPr>
          <w:rFonts w:cstheme="minorHAnsi"/>
        </w:rPr>
        <w:t xml:space="preserve"> </w:t>
      </w:r>
      <w:r>
        <w:rPr>
          <w:rFonts w:cstheme="minorHAnsi"/>
        </w:rPr>
        <w:t>Manager and Safety</w:t>
      </w:r>
      <w:r w:rsidR="00896930">
        <w:rPr>
          <w:rFonts w:cstheme="minorHAnsi"/>
        </w:rPr>
        <w:t xml:space="preserve"> </w:t>
      </w:r>
      <w:r>
        <w:rPr>
          <w:rFonts w:cstheme="minorHAnsi"/>
        </w:rPr>
        <w:t>Manager have been connected successfully.</w:t>
      </w:r>
      <w:r w:rsidR="00896930">
        <w:rPr>
          <w:rFonts w:cstheme="minorHAnsi"/>
        </w:rPr>
        <w:t xml:space="preserve"> Furthermore,</w:t>
      </w:r>
      <w:r>
        <w:rPr>
          <w:rFonts w:cstheme="minorHAnsi"/>
        </w:rPr>
        <w:t xml:space="preserve"> </w:t>
      </w:r>
      <w:r w:rsidR="00896930">
        <w:rPr>
          <w:rFonts w:cstheme="minorHAnsi"/>
        </w:rPr>
        <w:t xml:space="preserve">we added a </w:t>
      </w:r>
      <w:proofErr w:type="spellStart"/>
      <w:r w:rsidR="00896930">
        <w:rPr>
          <w:rFonts w:cstheme="minorHAnsi"/>
        </w:rPr>
        <w:t>rotation_inout_flow</w:t>
      </w:r>
      <w:proofErr w:type="spellEnd"/>
      <w:r w:rsidR="00896930">
        <w:rPr>
          <w:rFonts w:cstheme="minorHAnsi"/>
        </w:rPr>
        <w:t xml:space="preserve"> to the Safety Manager for usage in scenario 2.</w:t>
      </w:r>
    </w:p>
    <w:p w:rsidR="00896930" w:rsidRDefault="00896930" w:rsidP="00896930">
      <w:pPr>
        <w:ind w:left="1304"/>
        <w:rPr>
          <w:rFonts w:cstheme="minorHAnsi"/>
        </w:rPr>
      </w:pPr>
      <w:r>
        <w:rPr>
          <w:rFonts w:cstheme="minorHAnsi"/>
        </w:rPr>
        <w:t>In the system configuration we created 3 different flow paths, the first one (</w:t>
      </w:r>
      <w:r w:rsidR="00F67C28">
        <w:rPr>
          <w:rFonts w:cstheme="minorHAnsi"/>
        </w:rPr>
        <w:t>F</w:t>
      </w:r>
      <w:r>
        <w:rPr>
          <w:rFonts w:cstheme="minorHAnsi"/>
        </w:rPr>
        <w:t>1) for scenario 1 and the last two (</w:t>
      </w:r>
      <w:r w:rsidR="00F67C28">
        <w:rPr>
          <w:rFonts w:cstheme="minorHAnsi"/>
        </w:rPr>
        <w:t>F</w:t>
      </w:r>
      <w:r>
        <w:rPr>
          <w:rFonts w:cstheme="minorHAnsi"/>
        </w:rPr>
        <w:t xml:space="preserve">2 &amp; </w:t>
      </w:r>
      <w:r w:rsidR="00F67C28">
        <w:rPr>
          <w:rFonts w:cstheme="minorHAnsi"/>
        </w:rPr>
        <w:t>F</w:t>
      </w:r>
      <w:r>
        <w:rPr>
          <w:rFonts w:cstheme="minorHAnsi"/>
        </w:rPr>
        <w:t>3) for scenario 2.</w:t>
      </w:r>
    </w:p>
    <w:p w:rsidR="00CA07FA" w:rsidRDefault="00CA07FA" w:rsidP="00896930">
      <w:pPr>
        <w:ind w:left="1304"/>
        <w:rPr>
          <w:rFonts w:cstheme="minorHAnsi"/>
        </w:rPr>
      </w:pPr>
      <w:r>
        <w:rPr>
          <w:rFonts w:cstheme="minorHAnsi"/>
        </w:rPr>
        <w:t>We assigned the subsystems to processor and their memory banks</w:t>
      </w:r>
      <w:r w:rsidR="004A3665">
        <w:rPr>
          <w:rFonts w:cstheme="minorHAnsi"/>
        </w:rPr>
        <w:t xml:space="preserve"> based upon configuration 2 &amp; 3</w:t>
      </w:r>
      <w:r w:rsidR="00A351D4">
        <w:rPr>
          <w:rFonts w:cstheme="minorHAnsi"/>
        </w:rPr>
        <w:t xml:space="preserve"> as can be seen in our AADL model</w:t>
      </w:r>
      <w:r w:rsidR="004A3665">
        <w:rPr>
          <w:rFonts w:cstheme="minorHAnsi"/>
        </w:rPr>
        <w:t>. Based upon the specification we concluded that we co</w:t>
      </w:r>
      <w:r w:rsidR="00BE670F">
        <w:rPr>
          <w:rFonts w:cstheme="minorHAnsi"/>
        </w:rPr>
        <w:t>uld not assign the subsystems in configuration 1.</w:t>
      </w:r>
    </w:p>
    <w:p w:rsidR="006B24CD" w:rsidRDefault="00A749E7">
      <w:pPr>
        <w:rPr>
          <w:rFonts w:cstheme="minorHAnsi"/>
        </w:rPr>
      </w:pPr>
      <w:r w:rsidRPr="00A749E7">
        <w:rPr>
          <w:rFonts w:cstheme="minorHAnsi"/>
        </w:rPr>
        <w:t>2. the result of the evaluations</w:t>
      </w:r>
    </w:p>
    <w:p w:rsidR="003B17B2" w:rsidRDefault="003B17B2" w:rsidP="003B17B2">
      <w:pPr>
        <w:ind w:left="1304"/>
        <w:rPr>
          <w:rFonts w:cstheme="minorHAnsi"/>
        </w:rPr>
      </w:pPr>
      <w:r>
        <w:rPr>
          <w:rFonts w:cstheme="minorHAnsi"/>
        </w:rPr>
        <w:t>Our result for scenario 1</w:t>
      </w:r>
      <w:r w:rsidR="00A351D4">
        <w:rPr>
          <w:rFonts w:cstheme="minorHAnsi"/>
        </w:rPr>
        <w:t xml:space="preserve"> the highest late</w:t>
      </w:r>
      <w:r>
        <w:rPr>
          <w:rFonts w:cstheme="minorHAnsi"/>
        </w:rPr>
        <w:t xml:space="preserve">ncy </w:t>
      </w:r>
      <w:r w:rsidR="00A351D4">
        <w:rPr>
          <w:rFonts w:cstheme="minorHAnsi"/>
        </w:rPr>
        <w:t>was</w:t>
      </w:r>
      <w:r>
        <w:rPr>
          <w:rFonts w:cstheme="minorHAnsi"/>
        </w:rPr>
        <w:t xml:space="preserve"> </w:t>
      </w:r>
      <w:r w:rsidR="00416580">
        <w:rPr>
          <w:rFonts w:cstheme="minorHAnsi"/>
        </w:rPr>
        <w:t>265</w:t>
      </w:r>
      <w:r>
        <w:rPr>
          <w:rFonts w:cstheme="minorHAnsi"/>
        </w:rPr>
        <w:t xml:space="preserve">ms, this was well below the requirement given. Our conclusion is that given the current system architecture the system fulfils the requirements. </w:t>
      </w:r>
    </w:p>
    <w:p w:rsidR="009945AE" w:rsidRDefault="009945AE" w:rsidP="003B17B2">
      <w:pPr>
        <w:ind w:left="1304"/>
        <w:rPr>
          <w:rFonts w:cstheme="minorHAnsi"/>
        </w:rPr>
      </w:pPr>
      <w:r>
        <w:rPr>
          <w:rFonts w:cstheme="minorHAnsi"/>
        </w:rPr>
        <w:t>The result for scenario 2 had a latency</w:t>
      </w:r>
      <w:r w:rsidR="00EF4CE0">
        <w:rPr>
          <w:rFonts w:cstheme="minorHAnsi"/>
        </w:rPr>
        <w:t xml:space="preserve"> of 435ms</w:t>
      </w:r>
      <w:r>
        <w:rPr>
          <w:rFonts w:cstheme="minorHAnsi"/>
        </w:rPr>
        <w:t xml:space="preserve"> with</w:t>
      </w:r>
      <w:r w:rsidR="00EF4CE0">
        <w:rPr>
          <w:rFonts w:cstheme="minorHAnsi"/>
        </w:rPr>
        <w:t xml:space="preserve"> the</w:t>
      </w:r>
      <w:r>
        <w:rPr>
          <w:rFonts w:cstheme="minorHAnsi"/>
        </w:rPr>
        <w:t xml:space="preserve"> asynchronous </w:t>
      </w:r>
      <w:r w:rsidR="00EF4CE0">
        <w:rPr>
          <w:rFonts w:cstheme="minorHAnsi"/>
        </w:rPr>
        <w:t>test and a latency of 345ms with the synchronous test. Our conclusion is that for the system to fulfil the requirements, the system has to be run synchronous.</w:t>
      </w:r>
    </w:p>
    <w:p w:rsidR="00D512A0" w:rsidRPr="00E7068C" w:rsidRDefault="00D512A0" w:rsidP="00D512A0">
      <w:pPr>
        <w:rPr>
          <w:rFonts w:cstheme="minorHAnsi"/>
        </w:rPr>
      </w:pPr>
    </w:p>
    <w:p w:rsidR="00E7068C" w:rsidRPr="00E7068C" w:rsidRDefault="00E7068C" w:rsidP="00A749E7">
      <w:pPr>
        <w:rPr>
          <w:rFonts w:cstheme="minorHAnsi"/>
        </w:rPr>
      </w:pPr>
    </w:p>
    <w:sectPr w:rsidR="00E7068C" w:rsidRPr="00E7068C" w:rsidSect="0029163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BB5" w:rsidRDefault="006E0BB5" w:rsidP="005C06E3">
      <w:pPr>
        <w:spacing w:after="0" w:line="240" w:lineRule="auto"/>
      </w:pPr>
      <w:r>
        <w:separator/>
      </w:r>
    </w:p>
  </w:endnote>
  <w:endnote w:type="continuationSeparator" w:id="1">
    <w:p w:rsidR="006E0BB5" w:rsidRDefault="006E0BB5"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BB5" w:rsidRDefault="006E0BB5">
    <w:pPr>
      <w:pStyle w:val="Footer"/>
    </w:pPr>
    <w:r>
      <w:t>2012/10/12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BB5" w:rsidRDefault="006E0BB5" w:rsidP="005C06E3">
      <w:pPr>
        <w:spacing w:after="0" w:line="240" w:lineRule="auto"/>
      </w:pPr>
      <w:r>
        <w:separator/>
      </w:r>
    </w:p>
  </w:footnote>
  <w:footnote w:type="continuationSeparator" w:id="1">
    <w:p w:rsidR="006E0BB5" w:rsidRDefault="006E0BB5"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BB5" w:rsidRDefault="006E0BB5">
    <w:pPr>
      <w:pStyle w:val="Header"/>
    </w:pPr>
    <w:r>
      <w:t>PA1309 GA04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5E2D4EC"/>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1D67C74"/>
    <w:multiLevelType w:val="hybridMultilevel"/>
    <w:tmpl w:val="445A996E"/>
    <w:lvl w:ilvl="0" w:tplc="19B0C0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33C1C80"/>
    <w:multiLevelType w:val="hybridMultilevel"/>
    <w:tmpl w:val="44748B70"/>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1304"/>
  <w:hyphenationZone w:val="425"/>
  <w:characterSpacingControl w:val="doNotCompress"/>
  <w:footnotePr>
    <w:footnote w:id="0"/>
    <w:footnote w:id="1"/>
  </w:footnotePr>
  <w:endnotePr>
    <w:endnote w:id="0"/>
    <w:endnote w:id="1"/>
  </w:endnotePr>
  <w:compat/>
  <w:rsids>
    <w:rsidRoot w:val="005C06E3"/>
    <w:rsid w:val="00006F07"/>
    <w:rsid w:val="000102A8"/>
    <w:rsid w:val="0004556D"/>
    <w:rsid w:val="00060F9E"/>
    <w:rsid w:val="00080634"/>
    <w:rsid w:val="00092543"/>
    <w:rsid w:val="0009447F"/>
    <w:rsid w:val="000C4A1B"/>
    <w:rsid w:val="000D161A"/>
    <w:rsid w:val="000F5FE1"/>
    <w:rsid w:val="001348B1"/>
    <w:rsid w:val="001433C6"/>
    <w:rsid w:val="001463C2"/>
    <w:rsid w:val="001735AC"/>
    <w:rsid w:val="001857CD"/>
    <w:rsid w:val="001D528C"/>
    <w:rsid w:val="002057D1"/>
    <w:rsid w:val="00214002"/>
    <w:rsid w:val="00256CF8"/>
    <w:rsid w:val="00274742"/>
    <w:rsid w:val="002825B2"/>
    <w:rsid w:val="00291630"/>
    <w:rsid w:val="00295BE3"/>
    <w:rsid w:val="002A084D"/>
    <w:rsid w:val="002B35D1"/>
    <w:rsid w:val="002B67A6"/>
    <w:rsid w:val="002C72A9"/>
    <w:rsid w:val="002C74A6"/>
    <w:rsid w:val="002D2D91"/>
    <w:rsid w:val="00312415"/>
    <w:rsid w:val="003131CD"/>
    <w:rsid w:val="0034051C"/>
    <w:rsid w:val="003465EE"/>
    <w:rsid w:val="00362EC2"/>
    <w:rsid w:val="00365C2B"/>
    <w:rsid w:val="00372E10"/>
    <w:rsid w:val="003B17B2"/>
    <w:rsid w:val="003C6C24"/>
    <w:rsid w:val="00404D6E"/>
    <w:rsid w:val="00416580"/>
    <w:rsid w:val="0042488D"/>
    <w:rsid w:val="004371F9"/>
    <w:rsid w:val="00441A29"/>
    <w:rsid w:val="004A3665"/>
    <w:rsid w:val="004B2B13"/>
    <w:rsid w:val="004B43C3"/>
    <w:rsid w:val="004D7C0D"/>
    <w:rsid w:val="004F0428"/>
    <w:rsid w:val="004F0D55"/>
    <w:rsid w:val="0052253A"/>
    <w:rsid w:val="005311BE"/>
    <w:rsid w:val="00536101"/>
    <w:rsid w:val="0056021C"/>
    <w:rsid w:val="005817CE"/>
    <w:rsid w:val="00593F9C"/>
    <w:rsid w:val="005A7E2D"/>
    <w:rsid w:val="005C06E3"/>
    <w:rsid w:val="005D33EB"/>
    <w:rsid w:val="00633888"/>
    <w:rsid w:val="006365DC"/>
    <w:rsid w:val="00641D3D"/>
    <w:rsid w:val="006A73BF"/>
    <w:rsid w:val="006B24CD"/>
    <w:rsid w:val="006B7760"/>
    <w:rsid w:val="006C19A5"/>
    <w:rsid w:val="006D3FC7"/>
    <w:rsid w:val="006D71E9"/>
    <w:rsid w:val="006E0BB5"/>
    <w:rsid w:val="006F3267"/>
    <w:rsid w:val="006F462F"/>
    <w:rsid w:val="00705B4C"/>
    <w:rsid w:val="007175E3"/>
    <w:rsid w:val="0072562E"/>
    <w:rsid w:val="0073036F"/>
    <w:rsid w:val="0075014F"/>
    <w:rsid w:val="00751EBB"/>
    <w:rsid w:val="007625EE"/>
    <w:rsid w:val="00776970"/>
    <w:rsid w:val="007A0ADE"/>
    <w:rsid w:val="007F6FF9"/>
    <w:rsid w:val="008411BF"/>
    <w:rsid w:val="00843F1B"/>
    <w:rsid w:val="00873309"/>
    <w:rsid w:val="00873401"/>
    <w:rsid w:val="00891FE4"/>
    <w:rsid w:val="008963B8"/>
    <w:rsid w:val="00896930"/>
    <w:rsid w:val="008B34C6"/>
    <w:rsid w:val="008E7A63"/>
    <w:rsid w:val="008F61EB"/>
    <w:rsid w:val="00911F68"/>
    <w:rsid w:val="00925BC4"/>
    <w:rsid w:val="009267FD"/>
    <w:rsid w:val="00943074"/>
    <w:rsid w:val="00961E62"/>
    <w:rsid w:val="0097010F"/>
    <w:rsid w:val="0099046C"/>
    <w:rsid w:val="009945AE"/>
    <w:rsid w:val="00996DB8"/>
    <w:rsid w:val="009A1628"/>
    <w:rsid w:val="009C7E9F"/>
    <w:rsid w:val="009E2993"/>
    <w:rsid w:val="009E6965"/>
    <w:rsid w:val="00A2404E"/>
    <w:rsid w:val="00A351D4"/>
    <w:rsid w:val="00A463BE"/>
    <w:rsid w:val="00A749E7"/>
    <w:rsid w:val="00A87B25"/>
    <w:rsid w:val="00AA55B6"/>
    <w:rsid w:val="00AD16F0"/>
    <w:rsid w:val="00AF1181"/>
    <w:rsid w:val="00B102D2"/>
    <w:rsid w:val="00B2545A"/>
    <w:rsid w:val="00B5052D"/>
    <w:rsid w:val="00B65148"/>
    <w:rsid w:val="00B81342"/>
    <w:rsid w:val="00B814DB"/>
    <w:rsid w:val="00B86512"/>
    <w:rsid w:val="00B87CCF"/>
    <w:rsid w:val="00BA110E"/>
    <w:rsid w:val="00BE670F"/>
    <w:rsid w:val="00C07217"/>
    <w:rsid w:val="00C246CF"/>
    <w:rsid w:val="00C80AD0"/>
    <w:rsid w:val="00CA07FA"/>
    <w:rsid w:val="00CA6F6D"/>
    <w:rsid w:val="00CB6E5B"/>
    <w:rsid w:val="00CC7801"/>
    <w:rsid w:val="00CF57C5"/>
    <w:rsid w:val="00D160B4"/>
    <w:rsid w:val="00D329EC"/>
    <w:rsid w:val="00D512A0"/>
    <w:rsid w:val="00D539E4"/>
    <w:rsid w:val="00D92FA3"/>
    <w:rsid w:val="00D93BF9"/>
    <w:rsid w:val="00DB2B51"/>
    <w:rsid w:val="00DB60BF"/>
    <w:rsid w:val="00DC5CE8"/>
    <w:rsid w:val="00DD33CF"/>
    <w:rsid w:val="00DD4F1A"/>
    <w:rsid w:val="00DD73D3"/>
    <w:rsid w:val="00DD7D2C"/>
    <w:rsid w:val="00DE1454"/>
    <w:rsid w:val="00DE3CB8"/>
    <w:rsid w:val="00DE5A0A"/>
    <w:rsid w:val="00E33BD4"/>
    <w:rsid w:val="00E51E70"/>
    <w:rsid w:val="00E53FC8"/>
    <w:rsid w:val="00E7068C"/>
    <w:rsid w:val="00E70EF8"/>
    <w:rsid w:val="00E749A9"/>
    <w:rsid w:val="00E75D8C"/>
    <w:rsid w:val="00E80225"/>
    <w:rsid w:val="00E830DC"/>
    <w:rsid w:val="00E85214"/>
    <w:rsid w:val="00EA10A2"/>
    <w:rsid w:val="00EA1A90"/>
    <w:rsid w:val="00EA442E"/>
    <w:rsid w:val="00EB1B0E"/>
    <w:rsid w:val="00EC3412"/>
    <w:rsid w:val="00ED4195"/>
    <w:rsid w:val="00EF4CE0"/>
    <w:rsid w:val="00F03D48"/>
    <w:rsid w:val="00F11591"/>
    <w:rsid w:val="00F122F3"/>
    <w:rsid w:val="00F15AA6"/>
    <w:rsid w:val="00F27E57"/>
    <w:rsid w:val="00F33FD6"/>
    <w:rsid w:val="00F358BA"/>
    <w:rsid w:val="00F67C28"/>
    <w:rsid w:val="00FB66AD"/>
    <w:rsid w:val="00FD6310"/>
    <w:rsid w:val="00FF5162"/>
    <w:rsid w:val="00FF6C21"/>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rPr>
      <w:lang w:val="en-GB"/>
    </w:rPr>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7E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A7E2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356541817">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569853050">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292008003">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 w:id="20961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364A2-1377-4ABD-95CB-3B9DADFA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282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15</cp:revision>
  <cp:lastPrinted>2012-10-11T12:41:00Z</cp:lastPrinted>
  <dcterms:created xsi:type="dcterms:W3CDTF">2012-10-18T09:37:00Z</dcterms:created>
  <dcterms:modified xsi:type="dcterms:W3CDTF">2012-10-23T08:50:00Z</dcterms:modified>
</cp:coreProperties>
</file>