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4C33A" w14:textId="244A0FA8" w:rsidR="00AF16A4" w:rsidRDefault="00AF16A4">
      <w:pPr>
        <w:rPr>
          <w:lang w:val="it-IT"/>
        </w:rPr>
      </w:pPr>
      <w:r>
        <w:rPr>
          <w:lang w:val="it-IT"/>
        </w:rPr>
        <w:t>TDE 140917</w:t>
      </w:r>
    </w:p>
    <w:p w14:paraId="62C36F1A" w14:textId="77777777" w:rsidR="00AF16A4" w:rsidRDefault="00AF16A4" w:rsidP="00AF16A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a) prima di effettuare un test per misure ripetute per gaussiane, verifico che siano congiuntamente normali. Mschapiro dà un pvalue &gt;0.15, dunque assumiamo la normalità.</w:t>
      </w:r>
      <w:r>
        <w:rPr>
          <w:lang w:val="it-IT"/>
        </w:rPr>
        <w:br/>
        <w:t xml:space="preserve">Utilizzando come contrast matrix </w:t>
      </w:r>
    </w:p>
    <w:p w14:paraId="4DD04A7B" w14:textId="77777777" w:rsidR="00AF16A4" w:rsidRPr="00AF16A4" w:rsidRDefault="00AF16A4" w:rsidP="00AF16A4">
      <w:pPr>
        <w:pStyle w:val="Paragrafoelenco"/>
        <w:rPr>
          <w:lang w:val="it-IT"/>
        </w:rPr>
      </w:pPr>
      <w:r w:rsidRPr="00AF16A4">
        <w:rPr>
          <w:lang w:val="it-IT"/>
        </w:rPr>
        <w:t xml:space="preserve">    [,1] [,2] [,3] [,4]</w:t>
      </w:r>
    </w:p>
    <w:p w14:paraId="4AC626DA" w14:textId="77777777" w:rsidR="00AF16A4" w:rsidRPr="00AF16A4" w:rsidRDefault="00AF16A4" w:rsidP="00AF16A4">
      <w:pPr>
        <w:pStyle w:val="Paragrafoelenco"/>
        <w:rPr>
          <w:lang w:val="it-IT"/>
        </w:rPr>
      </w:pPr>
      <w:r w:rsidRPr="00AF16A4">
        <w:rPr>
          <w:lang w:val="it-IT"/>
        </w:rPr>
        <w:t>[1,]    1   -1    0    0</w:t>
      </w:r>
    </w:p>
    <w:p w14:paraId="2ECD4EB1" w14:textId="77777777" w:rsidR="00AF16A4" w:rsidRPr="00AF16A4" w:rsidRDefault="00AF16A4" w:rsidP="00AF16A4">
      <w:pPr>
        <w:pStyle w:val="Paragrafoelenco"/>
        <w:rPr>
          <w:lang w:val="it-IT"/>
        </w:rPr>
      </w:pPr>
      <w:r w:rsidRPr="00AF16A4">
        <w:rPr>
          <w:lang w:val="it-IT"/>
        </w:rPr>
        <w:t>[2,]    1    0   -1    0</w:t>
      </w:r>
    </w:p>
    <w:p w14:paraId="71DFAB70" w14:textId="77777777" w:rsidR="00AF16A4" w:rsidRDefault="00AF16A4" w:rsidP="00AF16A4">
      <w:pPr>
        <w:pStyle w:val="Paragrafoelenco"/>
        <w:rPr>
          <w:lang w:val="it-IT"/>
        </w:rPr>
      </w:pPr>
      <w:r w:rsidRPr="00AF16A4">
        <w:rPr>
          <w:lang w:val="it-IT"/>
        </w:rPr>
        <w:t>[3,]    1    0    0   -1</w:t>
      </w:r>
    </w:p>
    <w:p w14:paraId="48F832E0" w14:textId="77777777" w:rsidR="00AF16A4" w:rsidRDefault="00AF16A4" w:rsidP="00AF16A4">
      <w:pPr>
        <w:pStyle w:val="Paragrafoelenco"/>
        <w:rPr>
          <w:lang w:val="it-IT"/>
        </w:rPr>
      </w:pPr>
    </w:p>
    <w:p w14:paraId="7227DEDC" w14:textId="26EF64BB" w:rsidR="00AF16A4" w:rsidRDefault="00AF16A4" w:rsidP="00AF16A4">
      <w:pPr>
        <w:pStyle w:val="Paragrafoelenco"/>
        <w:rPr>
          <w:lang w:val="it-IT"/>
        </w:rPr>
      </w:pPr>
      <w:r>
        <w:rPr>
          <w:lang w:val="it-IT"/>
        </w:rPr>
        <w:t>testiamo le differenze tra le medie con il test T^2. Il pvalue risulta uguale a 0, dunque rifiuto l’ipotesi di uguaglianza delle medie.</w:t>
      </w:r>
    </w:p>
    <w:p w14:paraId="325B6AA6" w14:textId="67388E14" w:rsidR="00AF16A4" w:rsidRDefault="00AF16A4" w:rsidP="00AF16A4">
      <w:pPr>
        <w:pStyle w:val="Paragrafoelenco"/>
        <w:rPr>
          <w:lang w:val="it-IT"/>
        </w:rPr>
      </w:pPr>
      <w:r>
        <w:rPr>
          <w:lang w:val="it-IT"/>
        </w:rPr>
        <w:t>b) Gli intervalli di confidenza simultanei, con correzione di Bonferroni, risultano:</w:t>
      </w:r>
    </w:p>
    <w:p w14:paraId="30351145" w14:textId="77777777" w:rsidR="00AF16A4" w:rsidRPr="00AF16A4" w:rsidRDefault="00AF16A4" w:rsidP="00AF16A4">
      <w:pPr>
        <w:pStyle w:val="Paragrafoelenco"/>
        <w:rPr>
          <w:u w:val="single"/>
          <w:lang w:val="it-IT"/>
        </w:rPr>
      </w:pPr>
    </w:p>
    <w:p w14:paraId="0B8D1A1A" w14:textId="77777777" w:rsidR="00AF16A4" w:rsidRPr="00AF16A4" w:rsidRDefault="00AF16A4" w:rsidP="00AF16A4">
      <w:pPr>
        <w:pStyle w:val="Paragrafoelenco"/>
      </w:pPr>
      <w:r w:rsidRPr="00AF16A4">
        <w:t>Mar.May  41.49724 42.60177 43.70631</w:t>
      </w:r>
    </w:p>
    <w:p w14:paraId="3F2EFD49" w14:textId="77777777" w:rsidR="00AF16A4" w:rsidRPr="00AF16A4" w:rsidRDefault="00AF16A4" w:rsidP="00AF16A4">
      <w:pPr>
        <w:pStyle w:val="Paragrafoelenco"/>
      </w:pPr>
      <w:r w:rsidRPr="00AF16A4">
        <w:t>Jun.July 49.60182 50.44403 51.28625</w:t>
      </w:r>
    </w:p>
    <w:p w14:paraId="08B7A8F2" w14:textId="77777777" w:rsidR="00AF16A4" w:rsidRPr="00AF16A4" w:rsidRDefault="00AF16A4" w:rsidP="00AF16A4">
      <w:pPr>
        <w:pStyle w:val="Paragrafoelenco"/>
      </w:pPr>
      <w:r w:rsidRPr="00AF16A4">
        <w:t>Aug.Oct  44.08892 44.69871 45.30850</w:t>
      </w:r>
    </w:p>
    <w:p w14:paraId="4141D254" w14:textId="7EE45536" w:rsidR="00AF16A4" w:rsidRDefault="00AF16A4" w:rsidP="00AF16A4">
      <w:pPr>
        <w:pStyle w:val="Paragrafoelenco"/>
        <w:rPr>
          <w:lang w:val="it-IT"/>
        </w:rPr>
      </w:pPr>
      <w:r w:rsidRPr="00AF16A4">
        <w:rPr>
          <w:lang w:val="it-IT"/>
        </w:rPr>
        <w:t>Nov.Feb  37.64584 38.66500 39.68416</w:t>
      </w:r>
    </w:p>
    <w:p w14:paraId="18A5EDF5" w14:textId="30A694DD" w:rsidR="00AF16A4" w:rsidRDefault="00AF16A4" w:rsidP="00AF16A4">
      <w:pPr>
        <w:pStyle w:val="Paragrafoelenco"/>
        <w:rPr>
          <w:lang w:val="it-IT"/>
        </w:rPr>
      </w:pPr>
    </w:p>
    <w:p w14:paraId="01A9B95B" w14:textId="65E001CD" w:rsidR="00AF16A4" w:rsidRDefault="00AF16A4" w:rsidP="00AF16A4">
      <w:pPr>
        <w:pStyle w:val="Paragrafoelenco"/>
        <w:rPr>
          <w:lang w:val="it-IT"/>
        </w:rPr>
      </w:pPr>
      <w:r>
        <w:rPr>
          <w:lang w:val="it-IT"/>
        </w:rPr>
        <w:t>Ci conviene dunque procedere all’acquisto da novembre a febbraio, come ci aspettiamo che sia, in quanto la domanda sarà molto minore.</w:t>
      </w:r>
    </w:p>
    <w:p w14:paraId="6E18A206" w14:textId="11572B05" w:rsidR="00AF16A4" w:rsidRDefault="00AF16A4" w:rsidP="00AF16A4">
      <w:pPr>
        <w:rPr>
          <w:lang w:val="it-IT"/>
        </w:rPr>
      </w:pPr>
    </w:p>
    <w:p w14:paraId="581A2459" w14:textId="503A961C" w:rsidR="00AF16A4" w:rsidRDefault="00483650" w:rsidP="00AF16A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Per verificare la differenza utilizzo una MANOVA. Prima, verifico che siano congiuntamente gaussiane le tre variabili da testare in entrambi i gruppi, cosa vera per mcshapiro.test.</w:t>
      </w:r>
    </w:p>
    <w:p w14:paraId="3203D9F8" w14:textId="648C05E2" w:rsidR="00483650" w:rsidRDefault="00483650" w:rsidP="00483650">
      <w:pPr>
        <w:pStyle w:val="Paragrafoelenco"/>
        <w:rPr>
          <w:lang w:val="it-IT"/>
        </w:rPr>
      </w:pPr>
      <w:r>
        <w:rPr>
          <w:lang w:val="it-IT"/>
        </w:rPr>
        <w:t>Poi ho bisogno di verificare che la struttura di covarianza sia uguale in entrambi i casi. Analizzandole, risultano molto simili, quindi procedo con l’analisi, che  dà evidenza di una differenza tra il ristorante 1 e il ristorante 2.</w:t>
      </w:r>
    </w:p>
    <w:p w14:paraId="6ACAAAA8" w14:textId="7C01DD06" w:rsidR="00483650" w:rsidRDefault="00483650" w:rsidP="00483650">
      <w:pPr>
        <w:pStyle w:val="Paragrafoelenco"/>
        <w:rPr>
          <w:lang w:val="it-IT"/>
        </w:rPr>
      </w:pPr>
    </w:p>
    <w:p w14:paraId="6E8921E4" w14:textId="65EE2E77" w:rsidR="00483650" w:rsidRDefault="00483650" w:rsidP="00483650">
      <w:pPr>
        <w:pStyle w:val="Paragrafoelenco"/>
        <w:rPr>
          <w:lang w:val="it-IT"/>
        </w:rPr>
      </w:pPr>
      <w:r>
        <w:rPr>
          <w:lang w:val="it-IT"/>
        </w:rPr>
        <w:t>Procedo poi con degli intervalli T^2</w:t>
      </w:r>
      <w:r w:rsidR="000732E9">
        <w:rPr>
          <w:lang w:val="it-IT"/>
        </w:rPr>
        <w:t xml:space="preserve"> simultanei per le differenze, che sono i seguenti:</w:t>
      </w:r>
    </w:p>
    <w:p w14:paraId="67B82C18" w14:textId="1F808244" w:rsidR="000732E9" w:rsidRDefault="000732E9" w:rsidP="00483650">
      <w:pPr>
        <w:pStyle w:val="Paragrafoelenco"/>
        <w:rPr>
          <w:lang w:val="it-IT"/>
        </w:rPr>
      </w:pPr>
    </w:p>
    <w:p w14:paraId="00B40EA5" w14:textId="77777777" w:rsidR="000732E9" w:rsidRPr="000732E9" w:rsidRDefault="000732E9" w:rsidP="000732E9">
      <w:pPr>
        <w:pStyle w:val="Paragrafoelenco"/>
        <w:rPr>
          <w:u w:val="single"/>
        </w:rPr>
      </w:pPr>
      <w:r w:rsidRPr="000732E9">
        <w:rPr>
          <w:u w:val="single"/>
        </w:rPr>
        <w:t xml:space="preserve">             inf       sup</w:t>
      </w:r>
    </w:p>
    <w:p w14:paraId="16A28DE9" w14:textId="77777777" w:rsidR="000732E9" w:rsidRPr="000732E9" w:rsidRDefault="000732E9" w:rsidP="000732E9">
      <w:pPr>
        <w:pStyle w:val="Paragrafoelenco"/>
        <w:rPr>
          <w:u w:val="single"/>
        </w:rPr>
      </w:pPr>
      <w:r w:rsidRPr="000732E9">
        <w:rPr>
          <w:u w:val="single"/>
        </w:rPr>
        <w:t>total    7.5718826 9.9636729</w:t>
      </w:r>
    </w:p>
    <w:p w14:paraId="752ADF70" w14:textId="77777777" w:rsidR="000732E9" w:rsidRPr="000732E9" w:rsidRDefault="000732E9" w:rsidP="000732E9">
      <w:pPr>
        <w:pStyle w:val="Paragrafoelenco"/>
        <w:rPr>
          <w:u w:val="single"/>
        </w:rPr>
      </w:pPr>
      <w:r w:rsidRPr="000732E9">
        <w:rPr>
          <w:u w:val="single"/>
        </w:rPr>
        <w:t>filling  4.6675027 6.6147750</w:t>
      </w:r>
    </w:p>
    <w:p w14:paraId="65AAB325" w14:textId="08CAAF15" w:rsidR="000732E9" w:rsidRPr="000732E9" w:rsidRDefault="000732E9" w:rsidP="000732E9">
      <w:pPr>
        <w:pStyle w:val="Paragrafoelenco"/>
        <w:rPr>
          <w:u w:val="single"/>
        </w:rPr>
      </w:pPr>
      <w:r w:rsidRPr="000732E9">
        <w:rPr>
          <w:u w:val="single"/>
        </w:rPr>
        <w:t>breading 0.3495531 0.9277802</w:t>
      </w:r>
    </w:p>
    <w:p w14:paraId="12705224" w14:textId="72FCB2B4" w:rsidR="000732E9" w:rsidRDefault="000732E9" w:rsidP="000732E9">
      <w:pPr>
        <w:pStyle w:val="Paragrafoelenco"/>
        <w:rPr>
          <w:lang w:val="it-IT"/>
        </w:rPr>
      </w:pPr>
      <w:r w:rsidRPr="000732E9">
        <w:rPr>
          <w:lang w:val="it-IT"/>
        </w:rPr>
        <w:t>Sembra dunque che il ristorante 1</w:t>
      </w:r>
      <w:r>
        <w:rPr>
          <w:lang w:val="it-IT"/>
        </w:rPr>
        <w:t xml:space="preserve"> abbia olive ascolane più grandi, e, soprattutto più ripiene!</w:t>
      </w:r>
    </w:p>
    <w:p w14:paraId="63608C4A" w14:textId="68252B20" w:rsidR="000732E9" w:rsidRDefault="000732E9" w:rsidP="000732E9">
      <w:pPr>
        <w:rPr>
          <w:lang w:val="it-IT"/>
        </w:rPr>
      </w:pPr>
    </w:p>
    <w:p w14:paraId="74F46342" w14:textId="5E90C5BF" w:rsidR="007F12EC" w:rsidRDefault="007F12EC" w:rsidP="000732E9">
      <w:pPr>
        <w:rPr>
          <w:lang w:val="it-IT"/>
        </w:rPr>
      </w:pPr>
    </w:p>
    <w:p w14:paraId="72FF2A71" w14:textId="420C2D22" w:rsidR="007F12EC" w:rsidRDefault="007F12EC" w:rsidP="000732E9">
      <w:pPr>
        <w:rPr>
          <w:lang w:val="it-IT"/>
        </w:rPr>
      </w:pPr>
    </w:p>
    <w:p w14:paraId="682C4365" w14:textId="052275ED" w:rsidR="007F12EC" w:rsidRDefault="007F12EC" w:rsidP="000732E9">
      <w:pPr>
        <w:rPr>
          <w:lang w:val="it-IT"/>
        </w:rPr>
      </w:pPr>
    </w:p>
    <w:p w14:paraId="1612BEB8" w14:textId="682B6678" w:rsidR="007F12EC" w:rsidRDefault="007F12EC" w:rsidP="000732E9">
      <w:pPr>
        <w:rPr>
          <w:lang w:val="it-IT"/>
        </w:rPr>
      </w:pPr>
    </w:p>
    <w:p w14:paraId="6406EA53" w14:textId="78585F18" w:rsidR="007F12EC" w:rsidRDefault="007F12EC" w:rsidP="000732E9">
      <w:pPr>
        <w:rPr>
          <w:lang w:val="it-IT"/>
        </w:rPr>
      </w:pPr>
    </w:p>
    <w:p w14:paraId="71451FF7" w14:textId="03E83780" w:rsidR="007F12EC" w:rsidRDefault="007F12EC" w:rsidP="000732E9">
      <w:pPr>
        <w:rPr>
          <w:lang w:val="it-IT"/>
        </w:rPr>
      </w:pPr>
    </w:p>
    <w:p w14:paraId="7EA5EB35" w14:textId="77777777" w:rsidR="007F12EC" w:rsidRDefault="007F12EC" w:rsidP="000732E9">
      <w:pPr>
        <w:rPr>
          <w:lang w:val="it-IT"/>
        </w:rPr>
      </w:pPr>
    </w:p>
    <w:p w14:paraId="474E6DCA" w14:textId="79363349" w:rsidR="000732E9" w:rsidRDefault="000732E9" w:rsidP="000732E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lastRenderedPageBreak/>
        <w:t>Effettuo il clustering gerarchico richiesto</w:t>
      </w:r>
      <w:r w:rsidR="007F12EC">
        <w:rPr>
          <w:lang w:val="it-IT"/>
        </w:rPr>
        <w:t>.</w:t>
      </w:r>
      <w:r w:rsidR="007F12EC">
        <w:rPr>
          <w:lang w:val="it-IT"/>
        </w:rPr>
        <w:br/>
        <w:t xml:space="preserve">Il primo cluster conta 123 punti, con media </w:t>
      </w:r>
      <w:r w:rsidR="007F12EC" w:rsidRPr="007F12EC">
        <w:rPr>
          <w:lang w:val="it-IT"/>
        </w:rPr>
        <w:t>2.962927 1.503984</w:t>
      </w:r>
      <w:r w:rsidR="007F12EC">
        <w:rPr>
          <w:lang w:val="it-IT"/>
        </w:rPr>
        <w:t>.</w:t>
      </w:r>
    </w:p>
    <w:p w14:paraId="128B0FA5" w14:textId="2DE1EE93" w:rsidR="007F12EC" w:rsidRDefault="007F12EC" w:rsidP="007F12EC">
      <w:pPr>
        <w:pStyle w:val="Paragrafoelenco"/>
        <w:rPr>
          <w:lang w:val="it-IT"/>
        </w:rPr>
      </w:pPr>
      <w:r>
        <w:rPr>
          <w:lang w:val="it-IT"/>
        </w:rPr>
        <w:t xml:space="preserve">Il </w:t>
      </w:r>
      <w:r>
        <w:rPr>
          <w:lang w:val="it-IT"/>
        </w:rPr>
        <w:t xml:space="preserve">secondo </w:t>
      </w:r>
      <w:r>
        <w:rPr>
          <w:lang w:val="it-IT"/>
        </w:rPr>
        <w:t xml:space="preserve">cluster conta </w:t>
      </w:r>
      <w:r>
        <w:rPr>
          <w:lang w:val="it-IT"/>
        </w:rPr>
        <w:t>78</w:t>
      </w:r>
      <w:r>
        <w:rPr>
          <w:lang w:val="it-IT"/>
        </w:rPr>
        <w:t xml:space="preserve"> punti, con media </w:t>
      </w:r>
      <w:r w:rsidRPr="007F12EC">
        <w:rPr>
          <w:lang w:val="it-IT"/>
        </w:rPr>
        <w:t>0.03269231 -0.02320513</w:t>
      </w:r>
      <w:r>
        <w:rPr>
          <w:lang w:val="it-IT"/>
        </w:rPr>
        <w:t>.</w:t>
      </w:r>
    </w:p>
    <w:p w14:paraId="7B390031" w14:textId="68B2BB92" w:rsidR="007F12EC" w:rsidRDefault="007F12EC" w:rsidP="007F12EC">
      <w:pPr>
        <w:pStyle w:val="Paragrafoelenco"/>
        <w:rPr>
          <w:lang w:val="it-IT"/>
        </w:rPr>
      </w:pPr>
      <w:r>
        <w:rPr>
          <w:lang w:val="it-IT"/>
        </w:rPr>
        <w:t xml:space="preserve">Il coefficiente cofenetico è </w:t>
      </w:r>
      <w:r w:rsidRPr="007F12EC">
        <w:rPr>
          <w:lang w:val="it-IT"/>
        </w:rPr>
        <w:t>.8709168</w:t>
      </w:r>
      <w:r>
        <w:rPr>
          <w:lang w:val="it-IT"/>
        </w:rPr>
        <w:t>.</w:t>
      </w:r>
      <w:r w:rsidRPr="007F12EC">
        <w:rPr>
          <w:noProof/>
        </w:rPr>
        <w:t xml:space="preserve"> </w:t>
      </w:r>
    </w:p>
    <w:p w14:paraId="57E37348" w14:textId="6DEFB452" w:rsidR="007F12EC" w:rsidRDefault="007F12EC" w:rsidP="007F12EC">
      <w:pPr>
        <w:pStyle w:val="Paragrafoelenco"/>
        <w:rPr>
          <w:lang w:val="it-IT"/>
        </w:rPr>
      </w:pPr>
      <w:r>
        <w:rPr>
          <w:noProof/>
        </w:rPr>
        <w:drawing>
          <wp:inline distT="0" distB="0" distL="0" distR="0" wp14:anchorId="5C165D39" wp14:editId="2BBFD6EF">
            <wp:extent cx="4182110" cy="2449195"/>
            <wp:effectExtent l="0" t="0" r="889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9019" w14:textId="5CD98BB1" w:rsidR="007F12EC" w:rsidRDefault="007F12EC" w:rsidP="007F12EC">
      <w:pPr>
        <w:pStyle w:val="Paragrafoelenco"/>
        <w:rPr>
          <w:lang w:val="it-IT"/>
        </w:rPr>
      </w:pPr>
      <w:r>
        <w:rPr>
          <w:lang w:val="it-IT"/>
        </w:rPr>
        <w:t>Cari archeologi, ho svolto il test statistico da voi richiesto, controllando le medie dei due clusters, che risultano entrambi provenienti da normal</w:t>
      </w:r>
      <w:r w:rsidR="001870C0">
        <w:rPr>
          <w:lang w:val="it-IT"/>
        </w:rPr>
        <w:t>i</w:t>
      </w:r>
      <w:r>
        <w:rPr>
          <w:lang w:val="it-IT"/>
        </w:rPr>
        <w:t xml:space="preserve"> bivariat</w:t>
      </w:r>
      <w:r w:rsidR="001870C0">
        <w:rPr>
          <w:lang w:val="it-IT"/>
        </w:rPr>
        <w:t>e con varianze simili</w:t>
      </w:r>
      <w:r>
        <w:rPr>
          <w:lang w:val="it-IT"/>
        </w:rPr>
        <w:t>. In particolare, con un test per due popolazioni gaussiane bivariate indipendenti, ottengo prova schiacciante che i due centri siano diversi e, che, dunque ci siano due siti archeologici distinti.</w:t>
      </w:r>
      <w:r>
        <w:rPr>
          <w:lang w:val="it-IT"/>
        </w:rPr>
        <w:br/>
        <w:t>Distinti saluti,</w:t>
      </w:r>
    </w:p>
    <w:p w14:paraId="2007D4F3" w14:textId="117C1341" w:rsidR="007F12EC" w:rsidRDefault="007F12EC" w:rsidP="007F12EC">
      <w:pPr>
        <w:pStyle w:val="Paragrafoelenco"/>
        <w:rPr>
          <w:lang w:val="it-IT"/>
        </w:rPr>
      </w:pPr>
      <w:r>
        <w:rPr>
          <w:lang w:val="it-IT"/>
        </w:rPr>
        <w:t>Filippo Fedeli, statistico capo del consiglio internazionale degli archeologi</w:t>
      </w:r>
    </w:p>
    <w:p w14:paraId="4879A273" w14:textId="2CF59394" w:rsidR="007F12EC" w:rsidRDefault="007F12EC" w:rsidP="007F12EC">
      <w:pPr>
        <w:rPr>
          <w:lang w:val="it-IT"/>
        </w:rPr>
      </w:pPr>
    </w:p>
    <w:p w14:paraId="642B65E9" w14:textId="2DE7EBA5" w:rsidR="007F12EC" w:rsidRDefault="00BD0260" w:rsidP="007F12E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Procedo a una regressione lineare</w:t>
      </w:r>
      <w:r w:rsidR="009415CD">
        <w:rPr>
          <w:lang w:val="it-IT"/>
        </w:rPr>
        <w:t xml:space="preserve"> come richiesto.</w:t>
      </w:r>
      <w:r w:rsidR="001A3672">
        <w:rPr>
          <w:lang w:val="it-IT"/>
        </w:rPr>
        <w:t xml:space="preserve"> I coefficienti sono i seguenti:</w:t>
      </w:r>
    </w:p>
    <w:p w14:paraId="0DE830BC" w14:textId="26C26B99" w:rsidR="001A3672" w:rsidRDefault="001A3672" w:rsidP="001A3672">
      <w:pPr>
        <w:ind w:left="360"/>
        <w:rPr>
          <w:lang w:val="it-IT"/>
        </w:rPr>
      </w:pPr>
      <w:r>
        <w:rPr>
          <w:lang w:val="it-IT"/>
        </w:rPr>
        <w:t xml:space="preserve">B0 : </w:t>
      </w:r>
      <w:r w:rsidRPr="001A3672">
        <w:rPr>
          <w:lang w:val="it-IT"/>
        </w:rPr>
        <w:t xml:space="preserve">66.49527511            </w:t>
      </w:r>
    </w:p>
    <w:p w14:paraId="38CE6BE6" w14:textId="77777777" w:rsidR="002C46FB" w:rsidRDefault="001A3672" w:rsidP="002C46FB">
      <w:pPr>
        <w:ind w:left="360"/>
        <w:rPr>
          <w:lang w:val="it-IT"/>
        </w:rPr>
      </w:pPr>
      <w:r>
        <w:rPr>
          <w:lang w:val="it-IT"/>
        </w:rPr>
        <w:t>B</w:t>
      </w:r>
      <w:r w:rsidR="002C46FB">
        <w:rPr>
          <w:lang w:val="it-IT"/>
        </w:rPr>
        <w:t>1 :</w:t>
      </w:r>
      <w:r w:rsidRPr="001A3672">
        <w:rPr>
          <w:lang w:val="it-IT"/>
        </w:rPr>
        <w:t xml:space="preserve">   19.21718913</w:t>
      </w:r>
    </w:p>
    <w:p w14:paraId="370C26DB" w14:textId="77777777" w:rsidR="004E7712" w:rsidRDefault="002C46FB" w:rsidP="002C46FB">
      <w:pPr>
        <w:ind w:left="360"/>
        <w:rPr>
          <w:lang w:val="it-IT"/>
        </w:rPr>
      </w:pPr>
      <w:r>
        <w:rPr>
          <w:lang w:val="it-IT"/>
        </w:rPr>
        <w:t>B</w:t>
      </w:r>
      <w:r>
        <w:rPr>
          <w:lang w:val="it-IT"/>
        </w:rPr>
        <w:t>2</w:t>
      </w:r>
      <w:r>
        <w:rPr>
          <w:lang w:val="it-IT"/>
        </w:rPr>
        <w:t>:</w:t>
      </w:r>
      <w:r w:rsidRPr="001A3672">
        <w:rPr>
          <w:lang w:val="it-IT"/>
        </w:rPr>
        <w:t xml:space="preserve">   </w:t>
      </w:r>
      <w:r w:rsidR="004E7712" w:rsidRPr="004E7712">
        <w:rPr>
          <w:lang w:val="it-IT"/>
        </w:rPr>
        <w:t>1.69733063</w:t>
      </w:r>
    </w:p>
    <w:p w14:paraId="46602149" w14:textId="5A3B2460" w:rsidR="001A3672" w:rsidRDefault="002C46FB" w:rsidP="002C46FB">
      <w:pPr>
        <w:ind w:left="360"/>
        <w:rPr>
          <w:lang w:val="it-IT"/>
        </w:rPr>
      </w:pPr>
      <w:r>
        <w:rPr>
          <w:lang w:val="it-IT"/>
        </w:rPr>
        <w:t xml:space="preserve">B3 : </w:t>
      </w:r>
      <w:r w:rsidR="001A3672" w:rsidRPr="002C46FB">
        <w:rPr>
          <w:lang w:val="it-IT"/>
        </w:rPr>
        <w:t>0.02371382</w:t>
      </w:r>
    </w:p>
    <w:p w14:paraId="29EF67CB" w14:textId="5D01496D" w:rsidR="00A67F35" w:rsidRDefault="00A67F35" w:rsidP="002C46FB">
      <w:pPr>
        <w:ind w:left="360"/>
        <w:rPr>
          <w:lang w:val="it-IT"/>
        </w:rPr>
      </w:pPr>
      <w:r>
        <w:rPr>
          <w:lang w:val="it-IT"/>
        </w:rPr>
        <w:t xml:space="preserve">Sigma: </w:t>
      </w:r>
      <w:r w:rsidRPr="00A67F35">
        <w:rPr>
          <w:lang w:val="it-IT"/>
        </w:rPr>
        <w:t>8.838284</w:t>
      </w:r>
    </w:p>
    <w:p w14:paraId="3126FEE5" w14:textId="54A16153" w:rsidR="00A67F35" w:rsidRDefault="004E7712" w:rsidP="00A67F35">
      <w:pPr>
        <w:ind w:left="360"/>
        <w:rPr>
          <w:lang w:val="it-IT"/>
        </w:rPr>
      </w:pPr>
      <w:r>
        <w:rPr>
          <w:lang w:val="it-IT"/>
        </w:rPr>
        <w:t>Gli ultimi due non risultano però significativi</w:t>
      </w:r>
      <w:r w:rsidR="00A67F35">
        <w:rPr>
          <w:lang w:val="it-IT"/>
        </w:rPr>
        <w:t>.</w:t>
      </w:r>
      <w:r w:rsidR="00073AEB">
        <w:rPr>
          <w:lang w:val="it-IT"/>
        </w:rPr>
        <w:t xml:space="preserve"> I residui sono però, normali e belli belli con vif bassi.</w:t>
      </w:r>
    </w:p>
    <w:p w14:paraId="30D4FE12" w14:textId="36A50B00" w:rsidR="00E66F56" w:rsidRDefault="00A43C45" w:rsidP="00E66F56">
      <w:pPr>
        <w:ind w:left="360"/>
        <w:rPr>
          <w:lang w:val="it-IT"/>
        </w:rPr>
      </w:pPr>
      <w:r>
        <w:rPr>
          <w:lang w:val="it-IT"/>
        </w:rPr>
        <w:t>Utilizzando linearhypothesis, risulta che non c’è evidenza della dipendenza dall’aumento generale del livello del mare. Proviamo dunque a toglierlo dalla regressione.</w:t>
      </w:r>
      <w:r w:rsidR="007E1C8F">
        <w:rPr>
          <w:lang w:val="it-IT"/>
        </w:rPr>
        <w:br/>
        <w:t>Ora è tutto significativo anche se abbiamo perso un po’ di R^2</w:t>
      </w:r>
      <w:r w:rsidR="00E66F56">
        <w:rPr>
          <w:lang w:val="it-IT"/>
        </w:rPr>
        <w:t>.</w:t>
      </w:r>
      <w:r w:rsidR="00E66F56">
        <w:rPr>
          <w:lang w:val="it-IT"/>
        </w:rPr>
        <w:br/>
        <w:t>Calcolo i due intervalli di previsione (livello globale 0.9) e ottengo:</w:t>
      </w:r>
    </w:p>
    <w:p w14:paraId="0479AE3D" w14:textId="77777777" w:rsidR="00532C0F" w:rsidRDefault="009E6A09" w:rsidP="00E66F56">
      <w:pPr>
        <w:ind w:left="360"/>
        <w:rPr>
          <w:lang w:val="it-IT"/>
        </w:rPr>
      </w:pPr>
      <w:r>
        <w:rPr>
          <w:lang w:val="it-IT"/>
        </w:rPr>
        <w:t xml:space="preserve">int1 = </w:t>
      </w:r>
      <w:r w:rsidR="00532C0F" w:rsidRPr="00532C0F">
        <w:rPr>
          <w:lang w:val="it-IT"/>
        </w:rPr>
        <w:t>86.81791 69.01672 104.6191</w:t>
      </w:r>
    </w:p>
    <w:p w14:paraId="6ED29FC0" w14:textId="77777777" w:rsidR="00546480" w:rsidRDefault="009E6A09" w:rsidP="00E66F56">
      <w:pPr>
        <w:ind w:left="360"/>
        <w:rPr>
          <w:lang w:val="it-IT"/>
        </w:rPr>
      </w:pPr>
      <w:r>
        <w:rPr>
          <w:lang w:val="it-IT"/>
        </w:rPr>
        <w:t xml:space="preserve">int2 = </w:t>
      </w:r>
      <w:r w:rsidR="00546480" w:rsidRPr="00546480">
        <w:rPr>
          <w:lang w:val="it-IT"/>
        </w:rPr>
        <w:t>69.44883 51.70745 87.19022</w:t>
      </w:r>
    </w:p>
    <w:p w14:paraId="042EC60E" w14:textId="1BFFF6C1" w:rsidR="009E6A09" w:rsidRDefault="009630A7" w:rsidP="00E66F56">
      <w:pPr>
        <w:ind w:left="360"/>
        <w:rPr>
          <w:lang w:val="it-IT"/>
        </w:rPr>
      </w:pPr>
      <w:r>
        <w:rPr>
          <w:lang w:val="it-IT"/>
        </w:rPr>
        <w:t>Rischiamo molto nel primo caso, in cui 0.9 è contenuto nell’intervallo</w:t>
      </w:r>
      <w:r w:rsidR="00581605">
        <w:rPr>
          <w:lang w:val="it-IT"/>
        </w:rPr>
        <w:t>, nel secondo caso siamo al sicuro!</w:t>
      </w:r>
    </w:p>
    <w:p w14:paraId="3EDF45BA" w14:textId="77777777" w:rsidR="00A67F35" w:rsidRPr="002C46FB" w:rsidRDefault="00A67F35" w:rsidP="00A67F35">
      <w:pPr>
        <w:ind w:left="360"/>
        <w:rPr>
          <w:lang w:val="it-IT"/>
        </w:rPr>
      </w:pPr>
    </w:p>
    <w:p w14:paraId="59FF8508" w14:textId="277B2407" w:rsidR="007F12EC" w:rsidRPr="000732E9" w:rsidRDefault="007F12EC" w:rsidP="007F12EC">
      <w:pPr>
        <w:pStyle w:val="Paragrafoelenco"/>
        <w:rPr>
          <w:lang w:val="it-IT"/>
        </w:rPr>
      </w:pPr>
    </w:p>
    <w:sectPr w:rsidR="007F12EC" w:rsidRPr="000732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E3D3C"/>
    <w:multiLevelType w:val="hybridMultilevel"/>
    <w:tmpl w:val="4F9C8A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A4"/>
    <w:rsid w:val="000732E9"/>
    <w:rsid w:val="00073AEB"/>
    <w:rsid w:val="001870C0"/>
    <w:rsid w:val="001A3672"/>
    <w:rsid w:val="002C46FB"/>
    <w:rsid w:val="00483650"/>
    <w:rsid w:val="004E7712"/>
    <w:rsid w:val="00532C0F"/>
    <w:rsid w:val="00546480"/>
    <w:rsid w:val="00581605"/>
    <w:rsid w:val="007E1C8F"/>
    <w:rsid w:val="007F12EC"/>
    <w:rsid w:val="009415CD"/>
    <w:rsid w:val="009630A7"/>
    <w:rsid w:val="009E6A09"/>
    <w:rsid w:val="00A43C45"/>
    <w:rsid w:val="00A67F35"/>
    <w:rsid w:val="00AF16A4"/>
    <w:rsid w:val="00BD0260"/>
    <w:rsid w:val="00E6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2DE5D"/>
  <w15:chartTrackingRefBased/>
  <w15:docId w15:val="{24DA4517-E0BD-4CEA-BEFE-0188F91B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f.fedeli@yahoo.it</dc:creator>
  <cp:keywords/>
  <dc:description/>
  <cp:lastModifiedBy>f.fedeli@yahoo.it</cp:lastModifiedBy>
  <cp:revision>19</cp:revision>
  <dcterms:created xsi:type="dcterms:W3CDTF">2020-06-13T13:16:00Z</dcterms:created>
  <dcterms:modified xsi:type="dcterms:W3CDTF">2020-06-13T16:48:00Z</dcterms:modified>
</cp:coreProperties>
</file>