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965" w:leader="none"/>
        </w:tabs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 xml:space="preserve">F-{file_no}/SCMC/{file_year}                                 </w:t>
        <w:tab/>
        <w:t xml:space="preserve">   </w:t>
        <w:tab/>
        <w:t xml:space="preserve">       Date: </w:t>
      </w:r>
      <w:r>
        <w:rPr>
          <w:rFonts w:cs="Bookman Old Style" w:ascii="Bookman Old Style" w:hAnsi="Bookman Old Style"/>
          <w:sz w:val="22"/>
          <w:szCs w:val="22"/>
          <w:lang w:val="en-US"/>
        </w:rPr>
        <w:t>{curr_date}</w:t>
      </w:r>
    </w:p>
    <w:p>
      <w:pPr>
        <w:pStyle w:val="Normal"/>
        <w:tabs>
          <w:tab w:val="clear" w:pos="720"/>
          <w:tab w:val="left" w:pos="5880" w:leader="none"/>
        </w:tabs>
        <w:spacing w:lineRule="atLeast" w:line="100"/>
        <w:rPr/>
      </w:pPr>
      <w:r>
        <w:rPr>
          <w:rFonts w:cs="Bookman Old Style" w:ascii="Bookman Old Style" w:hAnsi="Bookman Old Style"/>
          <w:sz w:val="22"/>
          <w:szCs w:val="22"/>
        </w:rPr>
        <w:t xml:space="preserve">ANR No – </w:t>
      </w:r>
      <w:r>
        <w:rPr>
          <w:rFonts w:cs="Bookman Old Style" w:ascii="Bookman Old Style" w:hAnsi="Bookman Old Style"/>
          <w:sz w:val="22"/>
          <w:szCs w:val="22"/>
          <w:lang w:val="en-IN"/>
        </w:rPr>
        <w:t>{anr}/{anr_year}</w:t>
      </w:r>
    </w:p>
    <w:p>
      <w:pPr>
        <w:pStyle w:val="Normal"/>
        <w:tabs>
          <w:tab w:val="clear" w:pos="720"/>
          <w:tab w:val="left" w:pos="5880" w:leader="none"/>
        </w:tabs>
        <w:spacing w:lineRule="atLeast" w:line="10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20"/>
          <w:tab w:val="left" w:pos="5880" w:leader="none"/>
        </w:tabs>
        <w:spacing w:lineRule="atLeast" w:line="100"/>
        <w:rPr/>
      </w:pPr>
      <w:r>
        <w:rPr>
          <w:rFonts w:cs="Bookman Old Style" w:ascii="Bookman Old Style" w:hAnsi="Bookman Old Style"/>
          <w:sz w:val="22"/>
          <w:szCs w:val="22"/>
        </w:rPr>
        <w:t>To,</w:t>
      </w:r>
    </w:p>
    <w:p>
      <w:pPr>
        <w:pStyle w:val="Normal"/>
        <w:tabs>
          <w:tab w:val="left" w:pos="720" w:leader="none"/>
          <w:tab w:val="left" w:pos="5880" w:leader="none"/>
        </w:tabs>
        <w:spacing w:lineRule="atLeast" w:line="100"/>
        <w:rPr/>
      </w:pPr>
      <w:r>
        <w:rPr>
          <w:rFonts w:cs="Bookman Old Style" w:ascii="Bookman Old Style" w:hAnsi="Bookman Old Style"/>
          <w:sz w:val="22"/>
          <w:szCs w:val="22"/>
        </w:rPr>
        <w:tab/>
        <w:tab/>
      </w:r>
    </w:p>
    <w:p>
      <w:pPr>
        <w:pStyle w:val="Normal"/>
        <w:spacing w:lineRule="atLeast" w:line="100"/>
        <w:rPr/>
      </w:pPr>
      <w:r>
        <w:rPr>
          <w:rFonts w:cs="Bookman Old Style" w:ascii="Bookman Old Style" w:hAnsi="Bookman Old Style"/>
          <w:sz w:val="22"/>
          <w:szCs w:val="22"/>
        </w:rPr>
        <w:t xml:space="preserve">The Registrar,  </w:t>
      </w:r>
    </w:p>
    <w:p>
      <w:pPr>
        <w:pStyle w:val="Normal"/>
        <w:spacing w:lineRule="atLeast" w:line="100"/>
        <w:rPr/>
      </w:pPr>
      <w:r>
        <w:rPr>
          <w:rFonts w:cs="Bookman Old Style" w:ascii="Bookman Old Style" w:hAnsi="Bookman Old Style"/>
          <w:sz w:val="22"/>
          <w:szCs w:val="22"/>
        </w:rPr>
        <w:t>Section – {section}</w:t>
      </w:r>
    </w:p>
    <w:p>
      <w:pPr>
        <w:pStyle w:val="Normal"/>
        <w:spacing w:lineRule="atLeast" w:line="100"/>
        <w:rPr/>
      </w:pPr>
      <w:r>
        <w:rPr>
          <w:rFonts w:cs="Bookman Old Style" w:ascii="Bookman Old Style" w:hAnsi="Bookman Old Style"/>
          <w:sz w:val="22"/>
          <w:szCs w:val="22"/>
        </w:rPr>
        <w:t>Supreme Court of India</w:t>
      </w:r>
    </w:p>
    <w:p>
      <w:pPr>
        <w:pStyle w:val="Normal"/>
        <w:rPr/>
      </w:pPr>
      <w:r>
        <w:rPr>
          <w:rFonts w:cs="Bookman Old Style" w:ascii="Bookman Old Style" w:hAnsi="Bookman Old Style"/>
          <w:sz w:val="22"/>
          <w:szCs w:val="22"/>
        </w:rPr>
        <w:t>New Delhi.</w:t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tLeast" w:line="100"/>
        <w:ind w:hanging="1440" w:start="1440"/>
        <w:rPr>
          <w:lang w:val="en-IN"/>
        </w:rPr>
      </w:pPr>
      <w:r>
        <w:rPr>
          <w:rFonts w:cs="Bookman Old Style" w:ascii="Bookman Old Style" w:hAnsi="Bookman Old Style"/>
          <w:sz w:val="22"/>
          <w:szCs w:val="22"/>
        </w:rPr>
        <w:t>Reference:</w:t>
        <w:tab/>
        <w:t xml:space="preserve">D. No. </w:t>
      </w:r>
      <w:r>
        <w:rPr>
          <w:rFonts w:cs="Bookman Old Style" w:ascii="Bookman Old Style" w:hAnsi="Bookman Old Style"/>
          <w:sz w:val="22"/>
          <w:szCs w:val="22"/>
          <w:lang w:val="en-IN"/>
        </w:rPr>
        <w:t>{diary}/</w:t>
      </w:r>
      <w:r>
        <w:rPr>
          <w:rFonts w:cs="Bookman Old Style" w:ascii="Bookman Old Style" w:hAnsi="Bookman Old Style"/>
          <w:sz w:val="22"/>
          <w:szCs w:val="22"/>
          <w:lang w:val="en-IN"/>
        </w:rPr>
        <w:t>{diary_reg_year}</w:t>
      </w:r>
      <w:r>
        <w:rPr>
          <w:rFonts w:cs="Bookman Old Style" w:ascii="Bookman Old Style" w:hAnsi="Bookman Old Style"/>
          <w:sz w:val="22"/>
          <w:szCs w:val="22"/>
        </w:rPr>
        <w:t xml:space="preserve"> Sec––{section} </w:t>
      </w:r>
      <w:r>
        <w:rPr>
          <w:rFonts w:cs="Bookman Old Style" w:ascii="Bookman Old Style" w:hAnsi="Bookman Old Style"/>
          <w:sz w:val="22"/>
          <w:szCs w:val="22"/>
          <w:lang w:val="en-US"/>
        </w:rPr>
        <w:t>d</w:t>
      </w:r>
      <w:r>
        <w:rPr>
          <w:rFonts w:cs="Bookman Old Style" w:ascii="Bookman Old Style" w:hAnsi="Bookman Old Style"/>
          <w:sz w:val="22"/>
          <w:szCs w:val="22"/>
        </w:rPr>
        <w:t xml:space="preserve">ated </w:t>
      </w:r>
      <w:r>
        <w:rPr>
          <w:rFonts w:cs="Bookman Old Style" w:ascii="Bookman Old Style" w:hAnsi="Bookman Old Style"/>
          <w:sz w:val="22"/>
          <w:szCs w:val="22"/>
          <w:lang w:val="en-IN"/>
        </w:rPr>
        <w:t>{diary_date}</w:t>
      </w:r>
    </w:p>
    <w:p>
      <w:pPr>
        <w:pStyle w:val="Normal"/>
        <w:spacing w:lineRule="atLeast" w:line="10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tLeast" w:line="100"/>
        <w:ind w:hanging="1440" w:start="1440"/>
        <w:jc w:val="both"/>
        <w:rPr>
          <w:rFonts w:ascii="Bookman Old Style" w:hAnsi="Bookman Old Style" w:cs="Bookman Old Style"/>
          <w:sz w:val="22"/>
          <w:szCs w:val="22"/>
          <w:lang w:val="en-IN"/>
        </w:rPr>
      </w:pPr>
      <w:r>
        <w:rPr>
          <w:rFonts w:cs="Bookman Old Style" w:ascii="Bookman Old Style" w:hAnsi="Bookman Old Style"/>
          <w:sz w:val="22"/>
          <w:szCs w:val="22"/>
        </w:rPr>
        <w:t>Subject:</w:t>
        <w:tab/>
        <w:t>{case_type}</w:t>
      </w:r>
      <w:bookmarkStart w:id="0" w:name="_GoBack"/>
      <w:r>
        <w:rPr>
          <w:rFonts w:cs="Bookman Old Style" w:ascii="Bookman Old Style" w:hAnsi="Bookman Old Style"/>
          <w:sz w:val="22"/>
          <w:szCs w:val="22"/>
        </w:rPr>
        <w:t xml:space="preserve"> No. </w:t>
      </w:r>
      <w:r>
        <w:rPr>
          <w:rFonts w:cs="Bookman Old Style" w:ascii="Bookman Old Style" w:hAnsi="Bookman Old Style"/>
          <w:sz w:val="22"/>
          <w:szCs w:val="22"/>
          <w:lang w:val="en-IN"/>
        </w:rPr>
        <w:t>{case_num}</w:t>
      </w:r>
      <w:r>
        <w:rPr>
          <w:rFonts w:cs="Bookman Old Style" w:ascii="Bookman Old Style" w:hAnsi="Bookman Old Style"/>
          <w:sz w:val="22"/>
          <w:szCs w:val="22"/>
        </w:rPr>
        <w:t xml:space="preserve"> of {case_year} – {party1}</w:t>
      </w:r>
      <w:r>
        <w:rPr>
          <w:rFonts w:cs="Bookman Old Style" w:ascii="Bookman Old Style" w:hAnsi="Bookman Old Style"/>
          <w:sz w:val="22"/>
          <w:szCs w:val="22"/>
          <w:lang w:val="en-IN"/>
        </w:rPr>
        <w:t xml:space="preserve"> Vs. {party2}.</w:t>
      </w:r>
      <w:bookmarkEnd w:id="0"/>
    </w:p>
    <w:p>
      <w:pPr>
        <w:pStyle w:val="Normal"/>
        <w:spacing w:lineRule="atLeast" w:line="100"/>
        <w:ind w:hanging="1440" w:start="1440"/>
        <w:jc w:val="both"/>
        <w:rPr>
          <w:rFonts w:ascii="Bookman Old Style" w:hAnsi="Bookman Old Style" w:cs="Bookman Old Style"/>
          <w:sz w:val="22"/>
          <w:szCs w:val="22"/>
          <w:lang w:val="en-IN"/>
        </w:rPr>
      </w:pPr>
      <w:r>
        <w:rPr>
          <w:rFonts w:cs="Bookman Old Style" w:ascii="Bookman Old Style" w:hAnsi="Bookman Old Style"/>
          <w:sz w:val="22"/>
          <w:szCs w:val="22"/>
          <w:lang w:val="en-IN"/>
        </w:rPr>
      </w:r>
    </w:p>
    <w:p>
      <w:pPr>
        <w:pStyle w:val="Normal"/>
        <w:spacing w:lineRule="atLeast" w:line="100"/>
        <w:ind w:hanging="1440" w:start="1440"/>
        <w:jc w:val="both"/>
        <w:rPr/>
      </w:pPr>
      <w:r>
        <w:rPr>
          <w:rFonts w:cs="Bookman Old Style" w:ascii="Bookman Old Style" w:hAnsi="Bookman Old Style"/>
          <w:sz w:val="22"/>
          <w:szCs w:val="22"/>
        </w:rPr>
        <w:t>Sir,</w:t>
      </w:r>
    </w:p>
    <w:p>
      <w:pPr>
        <w:pStyle w:val="Normal"/>
        <w:spacing w:lineRule="atLeast" w:line="100"/>
        <w:ind w:firstLine="72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 xml:space="preserve">        </w:t>
      </w:r>
      <w:r>
        <w:rPr>
          <w:rFonts w:cs="Bookman Old Style" w:ascii="Bookman Old Style" w:hAnsi="Bookman Old Style"/>
          <w:sz w:val="22"/>
          <w:szCs w:val="22"/>
        </w:rPr>
        <w:t xml:space="preserve">In compliance with the order dated </w:t>
      </w:r>
      <w:r>
        <w:rPr>
          <w:rFonts w:cs="Bookman Old Style" w:ascii="Bookman Old Style" w:hAnsi="Bookman Old Style"/>
          <w:sz w:val="22"/>
          <w:szCs w:val="22"/>
          <w:lang w:val="en-IN"/>
        </w:rPr>
        <w:t>{order_date}</w:t>
      </w:r>
      <w:r>
        <w:rPr>
          <w:rFonts w:cs="Bookman Old Style" w:ascii="Bookman Old Style" w:hAnsi="Bookman Old Style"/>
          <w:sz w:val="22"/>
          <w:szCs w:val="22"/>
        </w:rPr>
        <w:t xml:space="preserve"> passed by the Hon’ble Supreme Court in the above-mentioned matter, </w:t>
      </w:r>
      <w:r>
        <w:rPr>
          <w:rFonts w:cs="Bookman Old Style" w:ascii="Bookman Old Style" w:hAnsi="Bookman Old Style"/>
          <w:sz w:val="22"/>
          <w:szCs w:val="22"/>
          <w:lang w:val="en-IN"/>
        </w:rPr>
        <w:t>{mediator_name}</w:t>
      </w:r>
      <w:r>
        <w:rPr>
          <w:rFonts w:cs="Bookman Old Style" w:ascii="Bookman Old Style" w:hAnsi="Bookman Old Style"/>
          <w:sz w:val="22"/>
          <w:szCs w:val="22"/>
          <w:lang w:val="en-US"/>
        </w:rPr>
        <w:t xml:space="preserve">, </w:t>
      </w:r>
      <w:r>
        <w:rPr>
          <w:rFonts w:cs="Bookman Old Style" w:ascii="Bookman Old Style" w:hAnsi="Bookman Old Style"/>
          <w:sz w:val="22"/>
          <w:szCs w:val="22"/>
        </w:rPr>
        <w:t xml:space="preserve"> Advocate/Mediator was appointed in the matter. The {if_settl} dated </w:t>
      </w:r>
      <w:r>
        <w:rPr>
          <w:rFonts w:cs="Bookman Old Style" w:ascii="Bookman Old Style" w:hAnsi="Bookman Old Style"/>
          <w:sz w:val="22"/>
          <w:szCs w:val="22"/>
          <w:lang w:val="en-IN"/>
        </w:rPr>
        <w:t>{med_date}</w:t>
      </w:r>
      <w:r>
        <w:rPr>
          <w:rFonts w:cs="Bookman Old Style" w:ascii="Bookman Old Style" w:hAnsi="Bookman Old Style"/>
          <w:sz w:val="22"/>
          <w:szCs w:val="22"/>
        </w:rPr>
        <w:t xml:space="preserve"> is enclosed herewith in </w:t>
      </w:r>
      <w:r>
        <w:rPr>
          <w:rFonts w:cs="Bookman Old Style" w:ascii="Bookman Old Style" w:hAnsi="Bookman Old Style"/>
          <w:sz w:val="22"/>
          <w:szCs w:val="22"/>
          <w:lang w:val="en-IN"/>
        </w:rPr>
        <w:t>{copy_type}</w:t>
      </w:r>
      <w:r>
        <w:rPr>
          <w:rFonts w:cs="Bookman Old Style" w:ascii="Bookman Old Style" w:hAnsi="Bookman Old Style"/>
          <w:sz w:val="22"/>
          <w:szCs w:val="22"/>
        </w:rPr>
        <w:t xml:space="preserve"> copy for being placed before the Hon’ble Court.</w:t>
      </w:r>
    </w:p>
    <w:p>
      <w:pPr>
        <w:pStyle w:val="Normal"/>
        <w:spacing w:lineRule="atLeast" w:line="100"/>
        <w:ind w:firstLine="72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tLeast" w:line="100"/>
        <w:ind w:firstLine="72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tLeast" w:line="100"/>
        <w:ind w:firstLine="72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ind w:firstLine="720" w:start="6480"/>
        <w:jc w:val="center"/>
        <w:rPr/>
      </w:pPr>
      <w:r>
        <w:rPr>
          <w:rFonts w:eastAsia="Bookman Old Style" w:cs="Bookman Old Style" w:ascii="Bookman Old Style" w:hAnsi="Bookman Old Style"/>
          <w:sz w:val="22"/>
          <w:szCs w:val="22"/>
        </w:rPr>
        <w:t xml:space="preserve"> </w:t>
      </w:r>
      <w:r>
        <w:rPr>
          <w:rFonts w:cs="Bookman Old Style" w:ascii="Bookman Old Style" w:hAnsi="Bookman Old Style"/>
          <w:sz w:val="22"/>
          <w:szCs w:val="22"/>
        </w:rPr>
        <w:t>Yours sincerely,</w:t>
      </w:r>
    </w:p>
    <w:p>
      <w:pPr>
        <w:pStyle w:val="Normal"/>
        <w:ind w:firstLine="720" w:start="6480"/>
        <w:jc w:val="center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20"/>
          <w:tab w:val="left" w:pos="965" w:leader="none"/>
        </w:tabs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ab/>
        <w:tab/>
        <w:tab/>
        <w:tab/>
        <w:tab/>
        <w:tab/>
        <w:tab/>
        <w:tab/>
        <w:tab/>
      </w:r>
    </w:p>
    <w:p>
      <w:pPr>
        <w:pStyle w:val="Normal"/>
        <w:tabs>
          <w:tab w:val="clear" w:pos="720"/>
          <w:tab w:val="left" w:pos="965" w:leader="none"/>
        </w:tabs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20"/>
          <w:tab w:val="left" w:pos="965" w:leader="none"/>
        </w:tabs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eastAsia="Bookman Old Style" w:cs="Bookman Old Style" w:ascii="Bookman Old Style" w:hAnsi="Bookman Old Style"/>
          <w:sz w:val="22"/>
          <w:szCs w:val="22"/>
        </w:rPr>
        <w:t xml:space="preserve">         </w:t>
      </w:r>
      <w:r>
        <w:rPr>
          <w:rFonts w:cs="Bookman Old Style" w:ascii="Bookman Old Style" w:hAnsi="Bookman Old Style"/>
          <w:sz w:val="22"/>
          <w:szCs w:val="22"/>
        </w:rPr>
        <w:tab/>
        <w:tab/>
        <w:tab/>
        <w:tab/>
        <w:tab/>
        <w:tab/>
        <w:tab/>
        <w:tab/>
        <w:tab/>
        <w:t xml:space="preserve">          (Santosh Kumar)</w:t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  <w:font w:name="Book Antiqu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10872" w:type="dxa"/>
      <w:jc w:val="start"/>
      <w:tblInd w:w="-54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1564"/>
      <w:gridCol w:w="5274"/>
      <w:gridCol w:w="722"/>
      <w:gridCol w:w="3240"/>
      <w:gridCol w:w="72"/>
    </w:tblGrid>
    <w:tr>
      <w:trPr/>
      <w:tc>
        <w:tcPr>
          <w:tcW w:w="6838" w:type="dxa"/>
          <w:gridSpan w:val="2"/>
          <w:tcBorders/>
        </w:tcPr>
        <w:p>
          <w:pPr>
            <w:pStyle w:val="Normal"/>
            <w:widowControl/>
            <w:snapToGrid w:val="false"/>
            <w:spacing w:lineRule="auto" w:line="254" w:before="0" w:after="0"/>
            <w:jc w:val="start"/>
            <w:rPr/>
          </w:pPr>
          <w:r>
            <w:rPr/>
          </w:r>
          <w:bookmarkStart w:id="1" w:name="_Hlk166162816"/>
          <w:bookmarkStart w:id="2" w:name="_Hlk166162816"/>
          <w:bookmarkEnd w:id="2"/>
        </w:p>
      </w:tc>
      <w:tc>
        <w:tcPr>
          <w:tcW w:w="3962" w:type="dxa"/>
          <w:gridSpan w:val="2"/>
          <w:tcBorders/>
        </w:tcPr>
        <w:p>
          <w:pPr>
            <w:pStyle w:val="Normal"/>
            <w:widowControl/>
            <w:snapToGrid w:val="false"/>
            <w:spacing w:lineRule="auto" w:line="254" w:before="0" w:after="0"/>
            <w:jc w:val="start"/>
            <w:rPr/>
          </w:pPr>
          <w:r>
            <w:rPr/>
            <w:t xml:space="preserve">Tel. 23116435 Mob:- 9910028226 </w:t>
          </w:r>
        </w:p>
        <w:p>
          <w:pPr>
            <w:pStyle w:val="Normal"/>
            <w:widowControl/>
            <w:spacing w:lineRule="auto" w:line="254" w:before="0" w:after="0"/>
            <w:jc w:val="start"/>
            <w:rPr/>
          </w:pPr>
          <w:r>
            <w:rPr/>
            <w:t>e-mail :</w:t>
          </w:r>
          <w:r>
            <w:rPr>
              <w:b/>
              <w:bCs/>
              <w:color w:val="000080"/>
              <w:u w:val="single"/>
            </w:rPr>
            <w:t>mediation.centre@sci.nic.in</w:t>
          </w:r>
        </w:p>
        <w:p>
          <w:pPr>
            <w:pStyle w:val="Normal"/>
            <w:widowControl/>
            <w:spacing w:lineRule="auto" w:line="254" w:before="0" w:after="0"/>
            <w:jc w:val="start"/>
            <w:rPr/>
          </w:pPr>
          <w:r>
            <w:rPr/>
            <w:t xml:space="preserve">Website: </w:t>
          </w:r>
          <w:hyperlink r:id="rId1">
            <w:r>
              <w:rPr>
                <w:rStyle w:val="Style"/>
                <w:color w:val="000080"/>
                <w:u w:val="single"/>
              </w:rPr>
              <w:t>www.sclsc.nic.in</w:t>
            </w:r>
          </w:hyperlink>
        </w:p>
      </w:tc>
      <w:tc>
        <w:tcPr>
          <w:tcW w:w="72" w:type="dxa"/>
          <w:tcBorders/>
        </w:tcPr>
        <w:p>
          <w:pPr>
            <w:pStyle w:val="Normal"/>
            <w:widowControl/>
            <w:snapToGrid w:val="false"/>
            <w:spacing w:lineRule="auto" w:line="254" w:before="0" w:after="0"/>
            <w:jc w:val="start"/>
            <w:rPr/>
          </w:pPr>
          <w:r>
            <w:rPr/>
          </w:r>
        </w:p>
      </w:tc>
    </w:tr>
    <w:tr>
      <w:trPr/>
      <w:tc>
        <w:tcPr>
          <w:tcW w:w="1564" w:type="dxa"/>
          <w:tcBorders/>
          <w:tcMar>
            <w:start w:w="108" w:type="dxa"/>
            <w:end w:w="108" w:type="dxa"/>
          </w:tcMar>
        </w:tcPr>
        <w:p>
          <w:pPr>
            <w:pStyle w:val="Normal"/>
            <w:widowControl/>
            <w:snapToGrid w:val="false"/>
            <w:spacing w:lineRule="auto" w:line="254" w:before="0" w:after="0"/>
            <w:jc w:val="start"/>
            <w:rPr>
              <w:sz w:val="18"/>
            </w:rPr>
          </w:pPr>
          <w:r>
            <w:rPr/>
            <w:drawing>
              <wp:inline distT="0" distB="0" distL="0" distR="0">
                <wp:extent cx="754380" cy="80772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379" t="-355" r="-379" b="-35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380" cy="8077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08" w:type="dxa"/>
          <w:gridSpan w:val="4"/>
          <w:tcBorders/>
          <w:tcMar>
            <w:start w:w="108" w:type="dxa"/>
            <w:end w:w="108" w:type="dxa"/>
          </w:tcMar>
        </w:tcPr>
        <w:p>
          <w:pPr>
            <w:pStyle w:val="Normal"/>
            <w:keepNext w:val="true"/>
            <w:widowControl/>
            <w:numPr>
              <w:ilvl w:val="0"/>
              <w:numId w:val="5"/>
            </w:numPr>
            <w:snapToGrid w:val="false"/>
            <w:spacing w:lineRule="auto" w:line="254" w:before="0" w:after="0"/>
            <w:jc w:val="center"/>
            <w:outlineLvl w:val="0"/>
            <w:rPr>
              <w:rFonts w:ascii="Book Antiqua" w:hAnsi="Book Antiqua" w:cs="Book Antiqua"/>
              <w:b/>
              <w:bCs/>
              <w:sz w:val="18"/>
              <w:u w:val="single"/>
            </w:rPr>
          </w:pPr>
          <w:r>
            <w:rPr>
              <w:rFonts w:cs="Book Antiqua" w:ascii="Book Antiqua" w:hAnsi="Book Antiqua"/>
              <w:b/>
              <w:bCs/>
              <w:sz w:val="18"/>
              <w:u w:val="single"/>
            </w:rPr>
          </w:r>
        </w:p>
        <w:p>
          <w:pPr>
            <w:pStyle w:val="Normal"/>
            <w:keepNext w:val="true"/>
            <w:widowControl/>
            <w:numPr>
              <w:ilvl w:val="0"/>
              <w:numId w:val="2"/>
            </w:numPr>
            <w:spacing w:lineRule="auto" w:line="254" w:before="0" w:after="0"/>
            <w:jc w:val="center"/>
            <w:outlineLvl w:val="0"/>
            <w:rPr>
              <w:rFonts w:ascii="Book Antiqua" w:hAnsi="Book Antiqua" w:cs="Book Antiqua"/>
              <w:b/>
              <w:bCs/>
              <w:u w:val="single"/>
            </w:rPr>
          </w:pPr>
          <w:r>
            <w:rPr>
              <w:rFonts w:cs="Verdana" w:ascii="Verdana" w:hAnsi="Verdana"/>
              <w:b/>
              <w:bCs/>
              <w:sz w:val="36"/>
              <w:szCs w:val="36"/>
            </w:rPr>
            <w:t>SUPREME COURT MEDIATION CENTRE</w:t>
          </w:r>
        </w:p>
        <w:p>
          <w:pPr>
            <w:pStyle w:val="Normal"/>
            <w:widowControl/>
            <w:spacing w:lineRule="auto" w:line="254" w:before="0" w:after="0"/>
            <w:jc w:val="center"/>
            <w:rPr/>
          </w:pPr>
          <w:r>
            <w:rPr/>
            <w:t>(Under the aegis of Supreme Court Legal Services Committee )</w:t>
          </w:r>
        </w:p>
      </w:tc>
    </w:tr>
    <w:tr>
      <w:trPr/>
      <w:tc>
        <w:tcPr>
          <w:tcW w:w="7560" w:type="dxa"/>
          <w:gridSpan w:val="3"/>
          <w:tcBorders/>
          <w:tcMar>
            <w:start w:w="108" w:type="dxa"/>
            <w:end w:w="108" w:type="dxa"/>
          </w:tcMar>
        </w:tcPr>
        <w:p>
          <w:pPr>
            <w:pStyle w:val="Normal"/>
            <w:widowControl/>
            <w:snapToGrid w:val="false"/>
            <w:spacing w:lineRule="auto" w:line="254" w:before="0" w:after="0"/>
            <w:jc w:val="start"/>
            <w:rPr/>
          </w:pPr>
          <w:r>
            <w:rPr>
              <w:rFonts w:cs="Bookman Old Style" w:ascii="Bookman Old Style" w:hAnsi="Bookman Old Style"/>
            </w:rPr>
            <w:t>Mr. Santosh Kumar</w:t>
          </w:r>
        </w:p>
        <w:p>
          <w:pPr>
            <w:pStyle w:val="Normal"/>
            <w:widowControl/>
            <w:snapToGrid w:val="false"/>
            <w:spacing w:lineRule="auto" w:line="254" w:before="0" w:after="0"/>
            <w:jc w:val="start"/>
            <w:rPr/>
          </w:pPr>
          <w:r>
            <w:rPr/>
            <w:t>Registrar</w:t>
          </w:r>
        </w:p>
        <w:p>
          <w:pPr>
            <w:pStyle w:val="Normal"/>
            <w:widowControl/>
            <w:spacing w:lineRule="auto" w:line="254" w:before="0" w:after="0"/>
            <w:jc w:val="start"/>
            <w:rPr/>
          </w:pPr>
          <w:r>
            <w:rPr>
              <w:bCs/>
            </w:rPr>
            <w:t>Coordinator:</w:t>
          </w:r>
        </w:p>
        <w:p>
          <w:pPr>
            <w:pStyle w:val="Normal"/>
            <w:widowControl/>
            <w:spacing w:lineRule="auto" w:line="254" w:before="0" w:after="0"/>
            <w:jc w:val="start"/>
            <w:rPr/>
          </w:pPr>
          <w:r>
            <w:rPr/>
            <w:t>Secretary:</w:t>
          </w:r>
        </w:p>
        <w:p>
          <w:pPr>
            <w:pStyle w:val="Normal"/>
            <w:widowControl/>
            <w:suppressLineNumbers/>
            <w:tabs>
              <w:tab w:val="clear" w:pos="720"/>
              <w:tab w:val="center" w:pos="4819" w:leader="none"/>
              <w:tab w:val="right" w:pos="9638" w:leader="none"/>
            </w:tabs>
            <w:spacing w:lineRule="auto" w:line="254" w:before="0" w:after="0"/>
            <w:jc w:val="start"/>
            <w:rPr/>
          </w:pPr>
          <w:r>
            <w:rPr/>
            <w:t>Supreme Court Legal Services Committee</w:t>
          </w:r>
        </w:p>
      </w:tc>
      <w:tc>
        <w:tcPr>
          <w:tcW w:w="3312" w:type="dxa"/>
          <w:gridSpan w:val="2"/>
          <w:tcBorders/>
          <w:tcMar>
            <w:start w:w="108" w:type="dxa"/>
            <w:end w:w="108" w:type="dxa"/>
          </w:tcMar>
        </w:tcPr>
        <w:p>
          <w:pPr>
            <w:pStyle w:val="Normal"/>
            <w:widowControl/>
            <w:snapToGrid w:val="false"/>
            <w:spacing w:lineRule="auto" w:line="254" w:before="0" w:after="0"/>
            <w:jc w:val="start"/>
            <w:rPr/>
          </w:pPr>
          <w:r>
            <w:rPr/>
            <w:t>101-109 First Floor B-Block,</w:t>
          </w:r>
        </w:p>
        <w:p>
          <w:pPr>
            <w:pStyle w:val="Normal"/>
            <w:widowControl/>
            <w:spacing w:lineRule="auto" w:line="254" w:before="0" w:after="0"/>
            <w:jc w:val="start"/>
            <w:rPr/>
          </w:pPr>
          <w:r>
            <w:rPr/>
            <w:t>New Additional Building,</w:t>
          </w:r>
        </w:p>
        <w:p>
          <w:pPr>
            <w:pStyle w:val="Normal"/>
            <w:widowControl/>
            <w:spacing w:lineRule="auto" w:line="254" w:before="0" w:after="0"/>
            <w:jc w:val="start"/>
            <w:rPr/>
          </w:pPr>
          <w:r>
            <w:rPr/>
            <w:t>Supreme Court of India,</w:t>
          </w:r>
        </w:p>
        <w:p>
          <w:pPr>
            <w:pStyle w:val="Normal"/>
            <w:widowControl/>
            <w:spacing w:lineRule="auto" w:line="254" w:before="0" w:after="0"/>
            <w:jc w:val="start"/>
            <w:rPr/>
          </w:pPr>
          <w:r>
            <w:rPr/>
            <w:t>New Delhi – 110 001.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10872" w:type="dxa"/>
      <w:jc w:val="start"/>
      <w:tblInd w:w="-54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1564"/>
      <w:gridCol w:w="5274"/>
      <w:gridCol w:w="722"/>
      <w:gridCol w:w="3240"/>
      <w:gridCol w:w="72"/>
    </w:tblGrid>
    <w:tr>
      <w:trPr/>
      <w:tc>
        <w:tcPr>
          <w:tcW w:w="6838" w:type="dxa"/>
          <w:gridSpan w:val="2"/>
          <w:tcBorders/>
        </w:tcPr>
        <w:p>
          <w:pPr>
            <w:pStyle w:val="Normal"/>
            <w:widowControl/>
            <w:snapToGrid w:val="false"/>
            <w:spacing w:lineRule="auto" w:line="254" w:before="0" w:after="0"/>
            <w:jc w:val="start"/>
            <w:rPr/>
          </w:pPr>
          <w:r>
            <w:rPr/>
          </w:r>
          <w:bookmarkStart w:id="3" w:name="_Hlk166162816"/>
          <w:bookmarkStart w:id="4" w:name="_Hlk166162816"/>
          <w:bookmarkEnd w:id="4"/>
        </w:p>
      </w:tc>
      <w:tc>
        <w:tcPr>
          <w:tcW w:w="3962" w:type="dxa"/>
          <w:gridSpan w:val="2"/>
          <w:tcBorders/>
        </w:tcPr>
        <w:p>
          <w:pPr>
            <w:pStyle w:val="Normal"/>
            <w:widowControl/>
            <w:snapToGrid w:val="false"/>
            <w:spacing w:lineRule="auto" w:line="254" w:before="0" w:after="0"/>
            <w:jc w:val="start"/>
            <w:rPr/>
          </w:pPr>
          <w:r>
            <w:rPr/>
            <w:t xml:space="preserve">Tel. 23116435 Mob:- 9910028226 </w:t>
          </w:r>
        </w:p>
        <w:p>
          <w:pPr>
            <w:pStyle w:val="Normal"/>
            <w:widowControl/>
            <w:spacing w:lineRule="auto" w:line="254" w:before="0" w:after="0"/>
            <w:jc w:val="start"/>
            <w:rPr/>
          </w:pPr>
          <w:r>
            <w:rPr/>
            <w:t>e-mail :</w:t>
          </w:r>
          <w:r>
            <w:rPr>
              <w:b/>
              <w:bCs/>
              <w:color w:val="000080"/>
              <w:u w:val="single"/>
            </w:rPr>
            <w:t>mediation.centre@sci.nic.in</w:t>
          </w:r>
        </w:p>
        <w:p>
          <w:pPr>
            <w:pStyle w:val="Normal"/>
            <w:widowControl/>
            <w:spacing w:lineRule="auto" w:line="254" w:before="0" w:after="0"/>
            <w:jc w:val="start"/>
            <w:rPr/>
          </w:pPr>
          <w:r>
            <w:rPr/>
            <w:t xml:space="preserve">Website: </w:t>
          </w:r>
          <w:hyperlink r:id="rId1">
            <w:r>
              <w:rPr>
                <w:rStyle w:val="Style"/>
                <w:color w:val="000080"/>
                <w:u w:val="single"/>
              </w:rPr>
              <w:t>www.sclsc.nic.in</w:t>
            </w:r>
          </w:hyperlink>
        </w:p>
      </w:tc>
      <w:tc>
        <w:tcPr>
          <w:tcW w:w="72" w:type="dxa"/>
          <w:tcBorders/>
        </w:tcPr>
        <w:p>
          <w:pPr>
            <w:pStyle w:val="Normal"/>
            <w:widowControl/>
            <w:snapToGrid w:val="false"/>
            <w:spacing w:lineRule="auto" w:line="254" w:before="0" w:after="0"/>
            <w:jc w:val="start"/>
            <w:rPr/>
          </w:pPr>
          <w:r>
            <w:rPr/>
          </w:r>
        </w:p>
      </w:tc>
    </w:tr>
    <w:tr>
      <w:trPr/>
      <w:tc>
        <w:tcPr>
          <w:tcW w:w="1564" w:type="dxa"/>
          <w:tcBorders/>
          <w:tcMar>
            <w:start w:w="108" w:type="dxa"/>
            <w:end w:w="108" w:type="dxa"/>
          </w:tcMar>
        </w:tcPr>
        <w:p>
          <w:pPr>
            <w:pStyle w:val="Normal"/>
            <w:widowControl/>
            <w:snapToGrid w:val="false"/>
            <w:spacing w:lineRule="auto" w:line="254" w:before="0" w:after="0"/>
            <w:jc w:val="start"/>
            <w:rPr>
              <w:sz w:val="18"/>
            </w:rPr>
          </w:pPr>
          <w:r>
            <w:rPr/>
            <w:drawing>
              <wp:inline distT="0" distB="0" distL="0" distR="0">
                <wp:extent cx="754380" cy="80772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379" t="-355" r="-379" b="-35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380" cy="8077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08" w:type="dxa"/>
          <w:gridSpan w:val="4"/>
          <w:tcBorders/>
          <w:tcMar>
            <w:start w:w="108" w:type="dxa"/>
            <w:end w:w="108" w:type="dxa"/>
          </w:tcMar>
        </w:tcPr>
        <w:p>
          <w:pPr>
            <w:pStyle w:val="Normal"/>
            <w:keepNext w:val="true"/>
            <w:widowControl/>
            <w:numPr>
              <w:ilvl w:val="0"/>
              <w:numId w:val="6"/>
            </w:numPr>
            <w:snapToGrid w:val="false"/>
            <w:spacing w:lineRule="auto" w:line="254" w:before="0" w:after="0"/>
            <w:jc w:val="center"/>
            <w:outlineLvl w:val="0"/>
            <w:rPr>
              <w:rFonts w:ascii="Book Antiqua" w:hAnsi="Book Antiqua" w:cs="Book Antiqua"/>
              <w:b/>
              <w:bCs/>
              <w:sz w:val="18"/>
              <w:u w:val="single"/>
            </w:rPr>
          </w:pPr>
          <w:r>
            <w:rPr>
              <w:rFonts w:cs="Book Antiqua" w:ascii="Book Antiqua" w:hAnsi="Book Antiqua"/>
              <w:b/>
              <w:bCs/>
              <w:sz w:val="18"/>
              <w:u w:val="single"/>
            </w:rPr>
          </w:r>
        </w:p>
        <w:p>
          <w:pPr>
            <w:pStyle w:val="Normal"/>
            <w:keepNext w:val="true"/>
            <w:widowControl/>
            <w:numPr>
              <w:ilvl w:val="0"/>
              <w:numId w:val="2"/>
            </w:numPr>
            <w:spacing w:lineRule="auto" w:line="254" w:before="0" w:after="0"/>
            <w:jc w:val="center"/>
            <w:outlineLvl w:val="0"/>
            <w:rPr>
              <w:rFonts w:ascii="Book Antiqua" w:hAnsi="Book Antiqua" w:cs="Book Antiqua"/>
              <w:b/>
              <w:bCs/>
              <w:u w:val="single"/>
            </w:rPr>
          </w:pPr>
          <w:r>
            <w:rPr>
              <w:rFonts w:cs="Verdana" w:ascii="Verdana" w:hAnsi="Verdana"/>
              <w:b/>
              <w:bCs/>
              <w:sz w:val="36"/>
              <w:szCs w:val="36"/>
            </w:rPr>
            <w:t>SUPREME COURT MEDIATION CENTRE</w:t>
          </w:r>
        </w:p>
        <w:p>
          <w:pPr>
            <w:pStyle w:val="Normal"/>
            <w:widowControl/>
            <w:spacing w:lineRule="auto" w:line="254" w:before="0" w:after="0"/>
            <w:jc w:val="center"/>
            <w:rPr/>
          </w:pPr>
          <w:r>
            <w:rPr/>
            <w:t>(Under the aegis of Supreme Court Legal Services Committee )</w:t>
          </w:r>
        </w:p>
      </w:tc>
    </w:tr>
    <w:tr>
      <w:trPr/>
      <w:tc>
        <w:tcPr>
          <w:tcW w:w="7560" w:type="dxa"/>
          <w:gridSpan w:val="3"/>
          <w:tcBorders/>
          <w:tcMar>
            <w:start w:w="108" w:type="dxa"/>
            <w:end w:w="108" w:type="dxa"/>
          </w:tcMar>
        </w:tcPr>
        <w:p>
          <w:pPr>
            <w:pStyle w:val="Normal"/>
            <w:widowControl/>
            <w:snapToGrid w:val="false"/>
            <w:spacing w:lineRule="auto" w:line="254" w:before="0" w:after="0"/>
            <w:jc w:val="start"/>
            <w:rPr/>
          </w:pPr>
          <w:r>
            <w:rPr>
              <w:rFonts w:cs="Bookman Old Style" w:ascii="Bookman Old Style" w:hAnsi="Bookman Old Style"/>
            </w:rPr>
            <w:t>Mr. Santosh Kumar</w:t>
          </w:r>
        </w:p>
        <w:p>
          <w:pPr>
            <w:pStyle w:val="Normal"/>
            <w:widowControl/>
            <w:snapToGrid w:val="false"/>
            <w:spacing w:lineRule="auto" w:line="254" w:before="0" w:after="0"/>
            <w:jc w:val="start"/>
            <w:rPr/>
          </w:pPr>
          <w:r>
            <w:rPr/>
            <w:t>Registrar</w:t>
          </w:r>
        </w:p>
        <w:p>
          <w:pPr>
            <w:pStyle w:val="Normal"/>
            <w:widowControl/>
            <w:spacing w:lineRule="auto" w:line="254" w:before="0" w:after="0"/>
            <w:jc w:val="start"/>
            <w:rPr/>
          </w:pPr>
          <w:r>
            <w:rPr>
              <w:bCs/>
            </w:rPr>
            <w:t>Coordinator:</w:t>
          </w:r>
        </w:p>
        <w:p>
          <w:pPr>
            <w:pStyle w:val="Normal"/>
            <w:widowControl/>
            <w:spacing w:lineRule="auto" w:line="254" w:before="0" w:after="0"/>
            <w:jc w:val="start"/>
            <w:rPr/>
          </w:pPr>
          <w:r>
            <w:rPr/>
            <w:t>Secretary:</w:t>
          </w:r>
        </w:p>
        <w:p>
          <w:pPr>
            <w:pStyle w:val="Normal"/>
            <w:widowControl/>
            <w:suppressLineNumbers/>
            <w:tabs>
              <w:tab w:val="clear" w:pos="720"/>
              <w:tab w:val="center" w:pos="4819" w:leader="none"/>
              <w:tab w:val="right" w:pos="9638" w:leader="none"/>
            </w:tabs>
            <w:spacing w:lineRule="auto" w:line="254" w:before="0" w:after="0"/>
            <w:jc w:val="start"/>
            <w:rPr/>
          </w:pPr>
          <w:r>
            <w:rPr/>
            <w:t>Supreme Court Legal Services Committee</w:t>
          </w:r>
        </w:p>
      </w:tc>
      <w:tc>
        <w:tcPr>
          <w:tcW w:w="3312" w:type="dxa"/>
          <w:gridSpan w:val="2"/>
          <w:tcBorders/>
          <w:tcMar>
            <w:start w:w="108" w:type="dxa"/>
            <w:end w:w="108" w:type="dxa"/>
          </w:tcMar>
        </w:tcPr>
        <w:p>
          <w:pPr>
            <w:pStyle w:val="Normal"/>
            <w:widowControl/>
            <w:snapToGrid w:val="false"/>
            <w:spacing w:lineRule="auto" w:line="254" w:before="0" w:after="0"/>
            <w:jc w:val="start"/>
            <w:rPr/>
          </w:pPr>
          <w:r>
            <w:rPr/>
            <w:t>101-109 First Floor B-Block,</w:t>
          </w:r>
        </w:p>
        <w:p>
          <w:pPr>
            <w:pStyle w:val="Normal"/>
            <w:widowControl/>
            <w:spacing w:lineRule="auto" w:line="254" w:before="0" w:after="0"/>
            <w:jc w:val="start"/>
            <w:rPr/>
          </w:pPr>
          <w:r>
            <w:rPr/>
            <w:t>New Additional Building,</w:t>
          </w:r>
        </w:p>
        <w:p>
          <w:pPr>
            <w:pStyle w:val="Normal"/>
            <w:widowControl/>
            <w:spacing w:lineRule="auto" w:line="254" w:before="0" w:after="0"/>
            <w:jc w:val="start"/>
            <w:rPr/>
          </w:pPr>
          <w:r>
            <w:rPr/>
            <w:t>Supreme Court of India,</w:t>
          </w:r>
        </w:p>
        <w:p>
          <w:pPr>
            <w:pStyle w:val="Normal"/>
            <w:widowControl/>
            <w:spacing w:lineRule="auto" w:line="254" w:before="0" w:after="0"/>
            <w:jc w:val="start"/>
            <w:rPr/>
          </w:pPr>
          <w:r>
            <w:rPr/>
            <w:t>New Delhi – 110 001.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 w:semiHidden="0" w:unhideWhenUsed="0"/>
    <w:lsdException w:name="Table Theme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uppressAutoHyphens w:val="false"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597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uppressAutoHyphens w:val="false"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597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uppressAutoHyphens w:val="false"/>
      <w:spacing w:lineRule="auto" w:line="259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597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uppressAutoHyphens w:val="false"/>
      <w:spacing w:lineRule="auto" w:line="259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597"/>
      <w:kern w:val="2"/>
      <w:sz w:val="22"/>
      <w:szCs w:val="2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uppressAutoHyphens w:val="false"/>
      <w:spacing w:lineRule="auto" w:line="259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597"/>
      <w:kern w:val="2"/>
      <w:sz w:val="22"/>
      <w:szCs w:val="2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uppressAutoHyphens w:val="false"/>
      <w:spacing w:lineRule="auto" w:line="259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dark1" w:themeTint="fe" w:val="595959"/>
      <w:kern w:val="2"/>
      <w:sz w:val="22"/>
      <w:szCs w:val="22"/>
      <w:lang w:val="en-IN" w:eastAsia="en-US"/>
      <w14:textFill>
        <w14:solidFill>
          <w14:schemeClr w14:val="dk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uppressAutoHyphens w:val="false"/>
      <w:spacing w:lineRule="auto" w:line="259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dark1" w:themeTint="fe" w:val="595959"/>
      <w:kern w:val="2"/>
      <w:sz w:val="22"/>
      <w:szCs w:val="22"/>
      <w:lang w:val="en-IN" w:eastAsia="en-US"/>
      <w14:textFill>
        <w14:solidFill>
          <w14:schemeClr w14:val="dk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uppressAutoHyphens w:val="false"/>
      <w:spacing w:lineRule="auto" w:line="259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dark1" w:themeTint="ff" w:val="262626"/>
      <w:kern w:val="2"/>
      <w:sz w:val="22"/>
      <w:szCs w:val="22"/>
      <w:lang w:val="en-IN" w:eastAsia="en-US"/>
      <w14:textFill>
        <w14:solidFill>
          <w14:schemeClr w14:val="dk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uppressAutoHyphens w:val="false"/>
      <w:spacing w:lineRule="auto" w:line="259"/>
      <w:outlineLvl w:val="8"/>
    </w:pPr>
    <w:rPr>
      <w:rFonts w:ascii="Calibri" w:hAnsi="Calibri" w:eastAsia="" w:cs="" w:asciiTheme="minorHAnsi" w:cstheme="majorBidi" w:eastAsiaTheme="majorEastAsia" w:hAnsiTheme="minorHAnsi"/>
      <w:color w:themeColor="dark1" w:themeTint="ff" w:val="262626"/>
      <w:kern w:val="2"/>
      <w:sz w:val="22"/>
      <w:szCs w:val="22"/>
      <w:lang w:val="en-IN" w:eastAsia="en-US"/>
      <w14:textFill>
        <w14:solidFill>
          <w14:schemeClr w14:val="dk1">
            <w14:lumMod w14:val="85000"/>
            <w14:lumOff w14:val="15000"/>
          </w14:schemeClr>
        </w14:solidFill>
      </w14:textFill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597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597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Pr>
      <w:rFonts w:eastAsia="" w:cs="" w:cstheme="majorBidi" w:eastAsiaTheme="majorEastAsia"/>
      <w:color w:themeColor="accent1" w:themeShade="bf" w:val="2F5597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eastAsia="" w:cs="" w:cstheme="majorBidi" w:eastAsiaTheme="majorEastAsia"/>
      <w:i/>
      <w:iCs/>
      <w:color w:themeColor="accent1" w:themeShade="bf" w:val="2F5597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eastAsia="" w:cs="" w:cstheme="majorBidi" w:eastAsiaTheme="majorEastAsia"/>
      <w:color w:themeColor="accent1" w:themeShade="bf" w:val="2F5597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eastAsia="" w:cs="" w:cstheme="majorBidi" w:eastAsiaTheme="majorEastAsia"/>
      <w:i/>
      <w:iCs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eastAsia="" w:cs="" w:cstheme="majorBidi" w:eastAsiaTheme="majorEastAsia"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eastAsia="" w:cs="" w:cstheme="majorBidi" w:eastAsiaTheme="majorEastAsia"/>
      <w:i/>
      <w:iCs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eastAsia="" w:cs="" w:cstheme="majorBidi" w:eastAsiaTheme="majorEastAsia"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dark1" w:themeTint="fe" w:val="595959"/>
      <w:spacing w:val="15"/>
      <w:sz w:val="28"/>
      <w:szCs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themeShade="bf" w:val="2F5597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2F5597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1" w:themeShade="bf" w:val="2F5597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513" w:leader="none"/>
        <w:tab w:val="right" w:pos="9026" w:leader="none"/>
      </w:tabs>
      <w:suppressAutoHyphens w:val="false"/>
    </w:pPr>
    <w:rPr>
      <w:rFonts w:ascii="Calibri" w:hAnsi="Calibri" w:eastAsia="Calibri" w:cs="" w:asciiTheme="minorHAnsi" w:cstheme="minorBidi" w:eastAsiaTheme="minorHAnsi" w:hAnsiTheme="minorHAnsi"/>
      <w:kern w:val="2"/>
      <w:sz w:val="22"/>
      <w:szCs w:val="2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513" w:leader="none"/>
        <w:tab w:val="right" w:pos="9026" w:leader="none"/>
      </w:tabs>
      <w:suppressAutoHyphens w:val="false"/>
    </w:pPr>
    <w:rPr>
      <w:rFonts w:ascii="Calibri" w:hAnsi="Calibri" w:eastAsia="Calibri" w:cs="" w:asciiTheme="minorHAnsi" w:cstheme="minorBidi" w:eastAsiaTheme="minorHAnsi" w:hAnsiTheme="minorHAnsi"/>
      <w:kern w:val="2"/>
      <w:sz w:val="22"/>
      <w:szCs w:val="22"/>
      <w:lang w:val="en-IN"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pPr>
      <w:suppressAutoHyphens w:val="false"/>
      <w:spacing w:lineRule="auto" w:line="259" w:before="0" w:after="160"/>
    </w:pPr>
    <w:rPr>
      <w:rFonts w:ascii="Calibri" w:hAnsi="Calibri" w:eastAsia="" w:cs="" w:asciiTheme="minorHAnsi" w:cstheme="majorBidi" w:eastAsiaTheme="majorEastAsia" w:hAnsiTheme="minorHAnsi"/>
      <w:color w:themeColor="dark1" w:themeTint="fe" w:val="595959"/>
      <w:spacing w:val="15"/>
      <w:kern w:val="2"/>
      <w:sz w:val="28"/>
      <w:szCs w:val="28"/>
      <w:lang w:val="en-IN" w:eastAsia="en-US"/>
      <w14:textFill>
        <w14:solidFill>
          <w14:schemeClr w14:val="dk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uppressAutoHyphens w:val="false"/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n-IN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pPr>
      <w:suppressAutoHyphens w:val="false"/>
      <w:spacing w:lineRule="auto" w:line="259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dark1" w:themeTint="fe" w:val="404040"/>
      <w:kern w:val="2"/>
      <w:sz w:val="22"/>
      <w:szCs w:val="22"/>
      <w:lang w:val="en-IN" w:eastAsia="en-US"/>
      <w14:textFill>
        <w14:solidFill>
          <w14:schemeClr w14:val="dk1">
            <w14:lumMod w14:val="75000"/>
            <w14:lumOff w14:val="25000"/>
          </w14:schemeClr>
        </w14:solidFill>
      </w14:textFill>
      <w14:ligatures w14:val="standardContextual"/>
    </w:rPr>
  </w:style>
  <w:style w:type="paragraph" w:styleId="ListParagraph">
    <w:name w:val="List Paragraph"/>
    <w:basedOn w:val="Normal"/>
    <w:uiPriority w:val="34"/>
    <w:qFormat/>
    <w:pPr>
      <w:suppressAutoHyphens w:val="false"/>
      <w:spacing w:lineRule="auto" w:line="259" w:before="0" w:after="16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sz w:val="22"/>
      <w:szCs w:val="22"/>
      <w:lang w:val="en-IN"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false"/>
      <w:spacing w:lineRule="auto" w:line="259" w:before="360" w:after="360"/>
      <w:ind w:start="864" w:end="864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accent1" w:themeShade="bf" w:val="2F5597"/>
      <w:kern w:val="2"/>
      <w:sz w:val="22"/>
      <w:szCs w:val="22"/>
      <w:lang w:val="en-IN" w:eastAsia="en-US"/>
      <w14:ligatures w14:val="standardContextual"/>
    </w:rPr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://www.sclsc.nic.in/" TargetMode="External"/><Relationship Id="rId2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://www.sclsc.nic.in/" TargetMode="External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LibreOffice/26.2.0.3$Windows_X86_64 LibreOffice_project/620$Build-3</Application>
  <AppVersion>15.0000</AppVersion>
  <Pages>1</Pages>
  <Words>176</Words>
  <Characters>1202</Characters>
  <CharactersWithSpaces>1438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2026-02-05T05:37:00Z</dcterms:created>
  <dc:creator>Yash Pandey</dc:creator>
  <dc:description/>
  <dc:language>en-US</dc:language>
  <cp:lastModifiedBy/>
  <cp:lastPrinted>2026-04-24T10:52:42Z</cp:lastPrinted>
  <dcterms:modified xsi:type="dcterms:W3CDTF">2026-04-26T16:53:10Z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D59197107AFF426F91576D8E880DCB9D_13</vt:lpwstr>
  </property>
  <property fmtid="{D5CDD505-2E9C-101B-9397-08002B2CF9AE}" pid="3" name="KSOProductBuildVer">
    <vt:lpwstr>1033-12.2.0.17545</vt:lpwstr>
  </property>
</Properties>
</file>