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A75" w:rsidRDefault="002C6A75" w:rsidP="00870C62">
      <w:pPr>
        <w:spacing w:line="360" w:lineRule="auto"/>
        <w:ind w:firstLine="709"/>
        <w:jc w:val="both"/>
      </w:pPr>
      <w:r>
        <w:t>Бинарная смесь гелия и ксенона (He-Xe) рассматривается в качестве теплоносителя для замкнутых газотурбинных циклов (цикл Брайтона) в атомных станциях малой мощности, включая космические ядерные энергоустановки и мобильные наземные реакторы для удалённых районов.</w:t>
      </w:r>
    </w:p>
    <w:p w:rsidR="002C6A75" w:rsidRDefault="002C6A75" w:rsidP="00870C62">
      <w:pPr>
        <w:spacing w:line="360" w:lineRule="auto"/>
        <w:jc w:val="both"/>
      </w:pPr>
    </w:p>
    <w:p w:rsidR="002C6A75" w:rsidRDefault="002C6A75" w:rsidP="00870C62">
      <w:pPr>
        <w:spacing w:line="360" w:lineRule="auto"/>
        <w:ind w:firstLine="709"/>
        <w:jc w:val="both"/>
      </w:pPr>
      <w:r>
        <w:t>Чистый гелий обладает наилучшими теплофизическими свойствами среди всех благородных газов: высокой теплопроводностью и теплоёмкостью. Однако его малая молекулярная масса (4 г/моль) создаёт высокую аэродинамическую нагрузку на лопатки компрессора, что требует увеличения окружных скоростей рабочих колёс, роста числа ступеней и, как следствие, увеличения массы и габаритов турбомашин. Добавление ксенона (атомная масса 131 г/моль) повышает молекулярную массу смеси. Согласно расчётам Эль-Генка и Турнье, при молекулярной массе смеси 40 г/моль (примерно 72 мол. % гелия и 28 мол. % ксенона) аэродинамическая нагрузка на компрессор снижается до 10% от значения для чистого гелия, тогда как коэффициент теплоотдачи остаётся практически на уровне гелия. Это позволяет существенно уменьшить размеры и массу турбокомпрессорного агрегата.</w:t>
      </w:r>
    </w:p>
    <w:p w:rsidR="002C6A75" w:rsidRDefault="002C6A75" w:rsidP="00870C62">
      <w:pPr>
        <w:spacing w:line="360" w:lineRule="auto"/>
        <w:jc w:val="both"/>
      </w:pPr>
    </w:p>
    <w:p w:rsidR="002C6A75" w:rsidRDefault="002C6A75" w:rsidP="00870C62">
      <w:pPr>
        <w:spacing w:line="360" w:lineRule="auto"/>
        <w:ind w:firstLine="709"/>
        <w:jc w:val="both"/>
      </w:pPr>
      <w:r>
        <w:t>Помимо аэродинамических преимуществ, He-Xe смесь обладает малыми сечениями поглощения и замедления нейтронов, что критично для реакторов на быстрых нейтронах, где сохранение жёсткого спектра определяет баланс реактивности и выгорание топлива. Благородные газы химически инертны по отношению к конструкционным материалам, что исключает коррозионные процессы — требование для систем, рассчитанных на длительную эксплуатацию без обслуживания. Смесь остаётся газообразной до температур выше 1000 °C, что позволяет достигать высокой термодинамической эффективности цикла без ограничений, связанных с фазовыми переходами.</w:t>
      </w:r>
    </w:p>
    <w:p w:rsidR="002C6A75" w:rsidRDefault="002C6A75" w:rsidP="00870C62">
      <w:pPr>
        <w:spacing w:line="360" w:lineRule="auto"/>
        <w:jc w:val="both"/>
      </w:pPr>
    </w:p>
    <w:p w:rsidR="002C6A75" w:rsidRDefault="002C6A75" w:rsidP="00870C62">
      <w:pPr>
        <w:spacing w:line="360" w:lineRule="auto"/>
        <w:ind w:firstLine="709"/>
        <w:jc w:val="both"/>
      </w:pPr>
      <w:r>
        <w:t>С практической точки зрения применение He-Xe ограничено рядом факторов. Газовый контур должен обладать высокой герметичностью: малый размер атомов гелия способствует их проникновению через микронеоднородности материалов и сварные швы. Ксенон относится к редким газам — его получают как побочный продукт при разделении воздуха, что делает смесь дороже чистого гелия или азота. Существует конкуренция со стороны других рабочих тел для замкнутых газотурбинных циклов, в частности диоксида углерода в сверхкритическом состоянии (sCO₂), который при меньшей стоимости обеспечивает высокую плотность и компактность оборудования при умеренных температурах.</w:t>
      </w:r>
    </w:p>
    <w:p w:rsidR="002C6A75" w:rsidRDefault="002C6A75" w:rsidP="00870C62">
      <w:pPr>
        <w:spacing w:line="360" w:lineRule="auto"/>
        <w:jc w:val="both"/>
      </w:pPr>
      <w:bookmarkStart w:id="0" w:name="_GoBack"/>
      <w:bookmarkEnd w:id="0"/>
    </w:p>
    <w:p w:rsidR="00FF5EEF" w:rsidRPr="002C6A75" w:rsidRDefault="002C6A75" w:rsidP="00870C62">
      <w:pPr>
        <w:spacing w:line="360" w:lineRule="auto"/>
        <w:ind w:firstLine="709"/>
        <w:jc w:val="both"/>
      </w:pPr>
      <w:r>
        <w:lastRenderedPageBreak/>
        <w:t>На сегодняшний день энергоустановки с теплоносителем He-Xe остаются в области проектных и экспериментальных исследований. Действующих промышленных прототипов не создано, хотя в США и России велись соответствующие разработки, включая проекты «Прометей» и российскую ЯЭДУ.</w:t>
      </w:r>
    </w:p>
    <w:sectPr w:rsidR="00FF5EEF" w:rsidRPr="002C6A7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2D6" w:rsidRDefault="00F442D6">
      <w:r>
        <w:separator/>
      </w:r>
    </w:p>
  </w:endnote>
  <w:endnote w:type="continuationSeparator" w:id="0">
    <w:p w:rsidR="00F442D6" w:rsidRDefault="00F44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2D6" w:rsidRDefault="00F442D6">
      <w:r>
        <w:rPr>
          <w:color w:val="000000"/>
        </w:rPr>
        <w:separator/>
      </w:r>
    </w:p>
  </w:footnote>
  <w:footnote w:type="continuationSeparator" w:id="0">
    <w:p w:rsidR="00F442D6" w:rsidRDefault="00F44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FF5EEF"/>
    <w:rsid w:val="001853D5"/>
    <w:rsid w:val="00262F2D"/>
    <w:rsid w:val="002C6A75"/>
    <w:rsid w:val="00300F47"/>
    <w:rsid w:val="003C7133"/>
    <w:rsid w:val="00585E21"/>
    <w:rsid w:val="00870C62"/>
    <w:rsid w:val="00ED00E2"/>
    <w:rsid w:val="00F442D6"/>
    <w:rsid w:val="00FF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C69CEC-8037-4160-9672-5A731028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6</cp:revision>
  <dcterms:created xsi:type="dcterms:W3CDTF">2026-08-18T15:23:00Z</dcterms:created>
  <dcterms:modified xsi:type="dcterms:W3CDTF">2026-08-18T15:30:00Z</dcterms:modified>
</cp:coreProperties>
</file>