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rPr/>
      </w:pPr>
      <w:r>
        <w:rPr>
          <w:rStyle w:val="Emphasis"/>
        </w:rPr>
        <w:t>微钛板间距对下颌升支骨折固定术稳定性影响的有限元分析</w:t>
      </w:r>
    </w:p>
    <w:p>
      <w:pPr>
        <w:pStyle w:val="BodyText"/>
        <w:bidi w:val="0"/>
        <w:rPr/>
      </w:pPr>
      <w:r>
        <w:rPr/>
        <w:t>Mandibularramus</w:t>
      </w:r>
    </w:p>
    <w:p>
      <w:pPr>
        <w:pStyle w:val="BodyText"/>
        <w:bidi w:val="0"/>
        <w:rPr/>
      </w:pPr>
      <w:r>
        <w:rPr>
          <w:rStyle w:val="Strong"/>
        </w:rPr>
        <w:t>目的</w:t>
      </w:r>
      <w:r>
        <w:rPr/>
        <w:t>：采用有限元分析方法研究使用双微钛板对下颌升支骨折固定时，不同微钛板间距选择在术后行使咬合功能时的骨折块相对位移情况，为下颌升支骨折固定手术的设计提供力学理论基础。</w:t>
      </w:r>
    </w:p>
    <w:p>
      <w:pPr>
        <w:pStyle w:val="BodyText"/>
        <w:bidi w:val="0"/>
        <w:rPr/>
      </w:pPr>
      <w:r>
        <w:rPr>
          <w:rStyle w:val="Strong"/>
        </w:rPr>
        <w:t>方法</w:t>
      </w:r>
      <w:r>
        <w:rPr/>
        <w:t>：</w:t>
      </w:r>
    </w:p>
    <w:p>
      <w:pPr>
        <w:pStyle w:val="BodyText"/>
        <w:bidi w:val="0"/>
        <w:rPr/>
      </w:pPr>
      <w:r>
        <w:rPr/>
        <w:t>选取一名健康成年志愿者，进行</w:t>
      </w:r>
      <w:r>
        <w:rPr/>
        <w:t>CBCT</w:t>
      </w:r>
      <w:r>
        <w:rPr/>
        <w:t>扫描，获取下颌骨及牙列的影像资料，志愿者知情同意并配合。利用</w:t>
      </w:r>
      <w:r>
        <w:rPr/>
        <w:t>Mimics</w:t>
      </w:r>
      <w:r>
        <w:rPr/>
        <w:t>软件进行下颌骨的三维重建，并使用</w:t>
      </w:r>
      <w:r>
        <w:rPr/>
        <w:t>BlueSkyBioPlan</w:t>
      </w:r>
      <w:r>
        <w:rPr/>
        <w:t>软件重建下颌牙列模型。在</w:t>
      </w:r>
      <w:r>
        <w:rPr/>
        <w:t>3-Matic</w:t>
      </w:r>
      <w:r>
        <w:rPr/>
        <w:t>软件中进行模型配准。使用</w:t>
      </w:r>
      <w:r>
        <w:rPr/>
        <w:t>Geomagic Warp</w:t>
      </w:r>
      <w:r>
        <w:rPr/>
        <w:t>软件建立牙周膜模型，并使用</w:t>
      </w:r>
      <w:r>
        <w:rPr/>
        <w:t>Ansys</w:t>
      </w:r>
      <w:r>
        <w:rPr/>
        <w:t>软件中的子软件</w:t>
      </w:r>
      <w:r>
        <w:rPr/>
        <w:t>Spaceclaim</w:t>
      </w:r>
      <w:r>
        <w:rPr/>
        <w:t>建立松质骨模型。在</w:t>
      </w:r>
      <w:r>
        <w:rPr/>
        <w:t>Spaceclaim</w:t>
      </w:r>
      <w:r>
        <w:rPr/>
        <w:t>软件中设置下颌骨一型骨折线，根据强生公司四孔微钛板参数建立微钛板模型，长度为</w:t>
      </w:r>
      <w:r>
        <w:rPr/>
        <w:t>27mm</w:t>
      </w:r>
      <w:r>
        <w:rPr/>
        <w:t>，厚度为</w:t>
      </w:r>
      <w:r>
        <w:rPr/>
        <w:t>1mm</w:t>
      </w:r>
      <w:r>
        <w:rPr/>
        <w:t>，螺孔为</w:t>
      </w:r>
      <w:r>
        <w:rPr/>
        <w:t>2mm</w:t>
      </w:r>
      <w:r>
        <w:rPr/>
        <w:t>。实验通过设计两微钛板的间距分为</w:t>
      </w:r>
      <w:r>
        <w:rPr/>
        <w:t>22</w:t>
      </w:r>
      <w:r>
        <w:rPr/>
        <w:t>组，</w:t>
      </w:r>
      <w:r>
        <w:rPr/>
        <w:t>2mm</w:t>
      </w:r>
      <w:r>
        <w:rPr/>
        <w:t>间距为初始距离，以</w:t>
      </w:r>
      <w:r>
        <w:rPr/>
        <w:t>1</w:t>
      </w:r>
      <w:r>
        <w:rPr/>
        <w:t>毫米为间距增加值，逐步增加两微钛板之间距离至</w:t>
      </w:r>
      <w:r>
        <w:rPr/>
        <w:t>23mm</w:t>
      </w:r>
      <w:r>
        <w:rPr/>
        <w:t>。两骨折块之间设置为摩擦接触，固定双侧髁突，并于双侧第一磨牙施加</w:t>
      </w:r>
      <w:r>
        <w:rPr/>
        <w:t>230N</w:t>
      </w:r>
      <w:r>
        <w:rPr/>
        <w:t>的咬合力，计算在此载荷下两骨折块之间的相对位移情况。</w:t>
      </w:r>
    </w:p>
    <w:p>
      <w:pPr>
        <w:pStyle w:val="BodyText"/>
        <w:bidi w:val="0"/>
        <w:rPr/>
      </w:pPr>
      <w:r>
        <w:rPr>
          <w:rStyle w:val="Strong"/>
        </w:rPr>
        <w:t>结果</w:t>
      </w:r>
      <w:r>
        <w:rPr/>
        <w:t>：通过求解并计算得出以下结果，随着微钛板间距的增加，相对位移值逐渐减少，由间距</w:t>
      </w:r>
      <w:r>
        <w:rPr/>
        <w:t>2mm</w:t>
      </w:r>
      <w:r>
        <w:rPr/>
        <w:t>时的相对位移</w:t>
      </w:r>
      <w:r>
        <w:rPr/>
        <w:t>0.46751mm</w:t>
      </w:r>
      <w:r>
        <w:rPr/>
        <w:t>减小至间距</w:t>
      </w:r>
      <w:r>
        <w:rPr/>
        <w:t>23mm</w:t>
      </w:r>
      <w:r>
        <w:rPr/>
        <w:t>时的相对位移</w:t>
      </w:r>
      <w:r>
        <w:rPr/>
        <w:t>0.105789mm</w:t>
      </w:r>
      <w:r>
        <w:rPr/>
        <w:t>。在间距</w:t>
      </w:r>
      <w:r>
        <w:rPr/>
        <w:t>20mm</w:t>
      </w:r>
      <w:r>
        <w:rPr/>
        <w:t>时的相对位移为</w:t>
      </w:r>
      <w:r>
        <w:rPr/>
        <w:t>0.147448mm</w:t>
      </w:r>
      <w:r>
        <w:rPr/>
        <w:t>，降低至临床骨折一期愈合的相对位移临界值</w:t>
      </w:r>
      <w:r>
        <w:rPr/>
        <w:t>0.15mm</w:t>
      </w:r>
      <w:r>
        <w:rPr/>
        <w:t>之下。（数据充填）</w:t>
      </w:r>
    </w:p>
    <w:p>
      <w:pPr>
        <w:pStyle w:val="BodyText"/>
        <w:bidi w:val="0"/>
        <w:rPr/>
      </w:pPr>
      <w:r>
        <w:rPr>
          <w:rStyle w:val="Strong"/>
        </w:rPr>
        <w:t>结论</w:t>
      </w:r>
      <w:r>
        <w:rPr/>
        <w:t>：</w:t>
      </w:r>
      <w:r>
        <w:rPr/>
        <w:t>1.</w:t>
      </w:r>
      <w:r>
        <w:rPr/>
        <w:t>在下颌升支骨折使用双微钛板固定术后，行使咬合功能时，骨折固定后的稳定性随两微钛板的间距增加而增加。</w:t>
      </w:r>
    </w:p>
    <w:p>
      <w:pPr>
        <w:pStyle w:val="BodyText"/>
        <w:bidi w:val="0"/>
        <w:rPr/>
      </w:pPr>
      <w:r>
        <w:rPr/>
        <w:t>2.</w:t>
      </w:r>
    </w:p>
    <w:p>
      <w:pPr>
        <w:pStyle w:val="BodyText"/>
        <w:bidi w:val="0"/>
        <w:rPr/>
      </w:pPr>
      <w:r>
        <w:rPr>
          <w:rStyle w:val="Strong"/>
        </w:rPr>
        <w:t>关键词</w:t>
      </w:r>
      <w:r>
        <w:rPr/>
        <w:t>：下颌骨骨折；坚强内固定；微钛板；固定方法；有限元分析</w:t>
      </w:r>
    </w:p>
    <w:p>
      <w:pPr>
        <w:pStyle w:val="BodyText"/>
        <w:bidi w:val="0"/>
        <w:rPr/>
      </w:pPr>
      <w:r>
        <w:rPr/>
        <w:t>介绍</w:t>
      </w:r>
    </w:p>
    <w:p>
      <w:pPr>
        <w:pStyle w:val="BodyText"/>
        <w:bidi w:val="0"/>
        <w:rPr/>
      </w:pPr>
      <w:r>
        <w:rPr/>
        <w:t>下颌骨骨折的损伤机制与其解剖特点密切相关，由于解剖形态较为突出，且存在诸多薄弱区，如下颌角，髁状突等位置，在受外力下容易发生骨折，下颌骨骨折的发生率在颌面部骨折中占比较大，约为</w:t>
      </w:r>
      <w:r>
        <w:rPr/>
        <w:t>70%[1]</w:t>
      </w:r>
      <w:r>
        <w:rPr/>
        <w:t>。在下颌骨骨折中最易发生的是下颌角骨折 </w:t>
      </w:r>
      <w:r>
        <w:rPr>
          <w:rStyle w:val="Emphasis"/>
        </w:rPr>
        <w:t>引用</w:t>
      </w:r>
      <w:r>
        <w:rPr/>
        <w:t> 下颌升支位于髁突及喙突下，下颌角上部，虽然骨板厚度较相对下颌体较薄，但不易发生骨折，有研究表明，下颌升支骨折的发生率占所有骨折的</w:t>
      </w:r>
      <w:r>
        <w:rPr/>
        <w:t>17.5%</w:t>
      </w:r>
      <w:r>
        <w:rPr/>
        <w:t>，</w:t>
      </w:r>
      <w:r>
        <w:rPr/>
        <w:t>[[</w:t>
      </w:r>
      <w:r>
        <w:rPr/>
        <w:t>下颌骨骨折统计分析</w:t>
      </w:r>
      <w:r>
        <w:rPr/>
        <w:t>_2.pdf]]</w:t>
      </w:r>
      <w:r>
        <w:rPr/>
        <w:t>，发生率约为</w:t>
      </w:r>
      <w:r>
        <w:rPr/>
        <w:t>7%</w:t>
      </w:r>
      <w:r>
        <w:rPr/>
        <w:t>，</w:t>
      </w:r>
      <w:r>
        <w:rPr/>
        <w:t>6.1%[[</w:t>
      </w:r>
      <w:r>
        <w:rPr/>
        <w:t>下颌骨骨折统计分析</w:t>
      </w:r>
      <w:r>
        <w:rPr/>
        <w:t>_4.pdf]]</w:t>
      </w:r>
      <w:r>
        <w:rPr/>
        <w:t>，发生率为</w:t>
      </w:r>
      <w:r>
        <w:rPr/>
        <w:t>6.6%</w:t>
      </w:r>
      <w:r>
        <w:rPr/>
        <w:t>，发生率仅占所有骨折的</w:t>
      </w:r>
      <w:r>
        <w:rPr/>
        <w:t>1.98%</w:t>
      </w:r>
      <w:r>
        <w:rPr/>
        <w:t>，</w:t>
      </w:r>
      <w:r>
        <w:rPr/>
        <w:t>[[</w:t>
      </w:r>
      <w:r>
        <w:rPr/>
        <w:t>下颌骨骨折统计分析</w:t>
      </w:r>
      <w:r>
        <w:rPr/>
        <w:t>.pdf]]</w:t>
      </w:r>
      <w:r>
        <w:rPr/>
        <w:t>，下颌升支骨折发生率仅高于髁突及牙槽突骨折</w:t>
      </w:r>
      <w:r>
        <w:rPr/>
        <w:t>[2-4]</w:t>
      </w:r>
      <w:r>
        <w:rPr/>
        <w:t>。</w:t>
      </w:r>
    </w:p>
    <w:p>
      <w:pPr>
        <w:pStyle w:val="BodyText"/>
        <w:bidi w:val="0"/>
        <w:rPr>
          <w:rStyle w:val="Emphasis"/>
        </w:rPr>
      </w:pPr>
      <w:r>
        <w:rPr/>
      </w:r>
    </w:p>
    <w:p>
      <w:pPr>
        <w:pStyle w:val="BodyText"/>
        <w:bidi w:val="0"/>
        <w:rPr/>
      </w:pPr>
      <w:r>
        <w:rPr/>
        <w:t>下颌骨骨折的治疗对患者的预后至关重要，骨折治疗的主要目的是解剖复位及恢复正常咬合，过去常使用非侵入性的保守治疗方法，如颌间结扎，而较少使用侵入性治疗方法，颌间结扎存在诸多缺点，使用通过牙齿进行结扎颌间结扎的方式，可能会导致无法顺利愈合，难以解剖复位，出现营养风险，口腔卫生维护不佳等问题，如使用通过螺钉进行颌间结扎的方式，除以上缺点之外，还易发生牙根的损伤，且需要二期拆除螺钉，对患者创伤较大（</w:t>
      </w:r>
      <w:r>
        <w:rPr/>
        <w:t>29</w:t>
      </w:r>
      <w:r>
        <w:rPr/>
        <w:t>）。 切开复位内固定术是另一种治疗面部骨折的方案，</w:t>
      </w:r>
      <w:r>
        <w:rPr/>
        <w:t xml:space="preserve">Brons </w:t>
      </w:r>
      <w:r>
        <w:rPr/>
        <w:t xml:space="preserve">和 </w:t>
      </w:r>
      <w:r>
        <w:rPr/>
        <w:t xml:space="preserve">Boering  </w:t>
      </w:r>
      <w:r>
        <w:rPr/>
        <w:t>将最初用于手部手术的小型接骨板板用于下颌骨骨折的治疗。</w:t>
      </w:r>
      <w:r>
        <w:rPr/>
        <w:t xml:space="preserve">Michelet </w:t>
      </w:r>
      <w:r>
        <w:rPr/>
        <w:t xml:space="preserve">等人 </w:t>
      </w:r>
      <w:r>
        <w:rPr/>
        <w:t xml:space="preserve">(1973) </w:t>
      </w:r>
      <w:r>
        <w:rPr/>
        <w:t>在</w:t>
      </w:r>
      <w:r>
        <w:rPr/>
        <w:t>300</w:t>
      </w:r>
      <w:r>
        <w:rPr/>
        <w:t>多例下颌骨骨折中应用了微型钢板。他将材料沿着张力轨迹放置，并使用单皮质螺钉以避免损伤牙根。在大多数情况下，术后无需进行颌间固定。</w:t>
      </w:r>
    </w:p>
    <w:p>
      <w:pPr>
        <w:pStyle w:val="BodyText"/>
        <w:bidi w:val="0"/>
        <w:rPr/>
      </w:pPr>
      <w:r>
        <w:rPr/>
        <w:t xml:space="preserve">Champy </w:t>
      </w:r>
      <w:r>
        <w:rPr/>
        <w:t xml:space="preserve">等人 </w:t>
      </w:r>
      <w:r>
        <w:rPr/>
        <w:t xml:space="preserve">(1975, 1976a,b, 1977a,b, 1978) </w:t>
      </w:r>
      <w:r>
        <w:rPr/>
        <w:t>改进了这种方法，使其在临床上更易于应用（图</w:t>
      </w:r>
      <w:r>
        <w:rPr/>
        <w:t>7</w:t>
      </w:r>
      <w:r>
        <w:rPr/>
        <w:t>；</w:t>
      </w:r>
      <w:r>
        <w:rPr/>
        <w:t xml:space="preserve">Champy </w:t>
      </w:r>
      <w:r>
        <w:rPr/>
        <w:t xml:space="preserve">和 </w:t>
      </w:r>
      <w:r>
        <w:rPr/>
        <w:t>Lodde</w:t>
      </w:r>
      <w:r>
        <w:rPr/>
        <w:t>，</w:t>
      </w:r>
      <w:r>
        <w:rPr/>
        <w:t>1976</w:t>
      </w:r>
      <w:r>
        <w:rPr/>
        <w:t>，</w:t>
      </w:r>
      <w:r>
        <w:rPr/>
        <w:t>1977</w:t>
      </w:r>
      <w:r>
        <w:rPr/>
        <w:t>；</w:t>
      </w:r>
      <w:r>
        <w:rPr/>
        <w:t>Champy</w:t>
      </w:r>
      <w:r>
        <w:rPr/>
        <w:t>，</w:t>
      </w:r>
      <w:r>
        <w:rPr/>
        <w:t>1983</w:t>
      </w:r>
      <w:r>
        <w:rPr/>
        <w:t>，</w:t>
      </w:r>
      <w:r>
        <w:rPr/>
        <w:t>1992</w:t>
      </w:r>
      <w:r>
        <w:rPr/>
        <w:t>）。如今研究及指南建议使用切开复位内固定（</w:t>
      </w:r>
      <w:r>
        <w:rPr/>
        <w:t>OpenReductionInternalFixation</w:t>
      </w:r>
      <w:r>
        <w:rPr/>
        <w:t>，</w:t>
      </w:r>
      <w:r>
        <w:rPr/>
        <w:t>ORIF</w:t>
      </w:r>
      <w:r>
        <w:rPr/>
        <w:t>）的手术方法</w:t>
      </w:r>
      <w:r>
        <w:rPr/>
        <w:t>[5]</w:t>
      </w:r>
      <w:r>
        <w:rPr/>
        <w:t>。</w:t>
      </w:r>
      <w:r>
        <w:rPr/>
        <w:t>[[</w:t>
      </w:r>
      <w:r>
        <w:rPr/>
        <w:t>下颌骨骨折统计分析</w:t>
      </w:r>
      <w:r>
        <w:rPr/>
        <w:t>_3.pdf]]</w:t>
      </w:r>
    </w:p>
    <w:p>
      <w:pPr>
        <w:pStyle w:val="BodyText"/>
        <w:bidi w:val="0"/>
        <w:rPr/>
      </w:pPr>
      <w:r>
        <w:rPr/>
        <w:t>学科交叉是重要的医学研究方法，通过使用其他领域优秀的研究方法来研究本学科自身难以解决的问题，如近年来多使用计算机科学中的人工智能技术来做预测模型（引用），使用材料学的方法来对口腔领域所使用的材料性能进行研究（引用）。</w:t>
      </w:r>
    </w:p>
    <w:p>
      <w:pPr>
        <w:pStyle w:val="BodyText"/>
        <w:bidi w:val="0"/>
        <w:rPr/>
      </w:pPr>
      <w:r>
        <w:rPr/>
        <w:t>力学是骨折发生、治疗及影响预后的重要因素，骨折的发生位置和严重程度是受到了不同方向及类型的力所导致的（引用），在治疗的过程中，需考虑颌面部的力学特征，选择为钛版的类型及固定的位置（引用），骨折固定后的稳定性至关重要，如果骨折固定后在行使咬合功能时，两骨折块之间发生了位移，则骨折愈合会受到影响， </w:t>
      </w:r>
      <w:r>
        <w:rPr>
          <w:rStyle w:val="Emphasis"/>
        </w:rPr>
        <w:t>具体受到什么影响引用</w:t>
      </w:r>
    </w:p>
    <w:p>
      <w:pPr>
        <w:pStyle w:val="BodyText"/>
        <w:bidi w:val="0"/>
        <w:rPr/>
      </w:pPr>
      <w:r>
        <w:rPr/>
        <w:t>通过引用力学学的研究方法，可有效的对发生的机制（引用），骨折的预后进行分析（引用），对骨折固定后影响有多种研究方式，如使用体外模型，使用临床资料，观察预后，或者有限元分析法（引用） </w:t>
      </w:r>
      <w:r>
        <w:rPr>
          <w:rStyle w:val="Emphasis"/>
        </w:rPr>
        <w:t>引用</w:t>
      </w:r>
      <w:r>
        <w:rPr/>
        <w:t> </w:t>
      </w:r>
      <w:r>
        <w:rPr>
          <w:rStyle w:val="Emphasis"/>
        </w:rPr>
        <w:t>说谁使用了什么方法对稳定性进行了研究</w:t>
      </w:r>
    </w:p>
    <w:p>
      <w:pPr>
        <w:pStyle w:val="BodyText"/>
        <w:bidi w:val="0"/>
        <w:rPr/>
      </w:pPr>
      <w:r>
        <w:rPr/>
        <w:t>有限元分析法是一种重要的力学研究方法，可通过计算机模拟仿真的方式，给物体上分配不同材料后施加载荷，来预测物体对力的反应</w:t>
      </w:r>
      <w:r>
        <w:rPr/>
        <w:t>[6]</w:t>
      </w:r>
      <w:r>
        <w:rPr/>
        <w:t>。</w:t>
      </w:r>
      <w:r>
        <w:rPr/>
        <w:t>1960</w:t>
      </w:r>
      <w:r>
        <w:rPr/>
        <w:t>年，</w:t>
      </w:r>
      <w:r>
        <w:rPr/>
        <w:t>Friedenberg[7]</w:t>
      </w:r>
      <w:r>
        <w:rPr/>
        <w:t>首次将有限元法引入到医学领域。</w:t>
      </w:r>
      <w:r>
        <w:rPr/>
        <w:t>1973</w:t>
      </w:r>
      <w:r>
        <w:rPr/>
        <w:t>年，有限元法被</w:t>
      </w:r>
      <w:r>
        <w:rPr/>
        <w:t>Thresher</w:t>
      </w:r>
      <w:r>
        <w:rPr/>
        <w:t>等</w:t>
      </w:r>
      <w:r>
        <w:rPr/>
        <w:t>[8]</w:t>
      </w:r>
      <w:r>
        <w:rPr/>
        <w:t>首次应用到口腔医学的生物力学研究中。并在口腔医学的各个领域得到了广泛的发展。在口腔颌面外科中，此方法常用来对行坚强内固定术的骨折患者的术后稳定性进行评估，如不同种类微钛版对骨折术后稳定性的影响等</w:t>
      </w:r>
      <w:r>
        <w:rPr/>
        <w:t>[10]</w:t>
      </w:r>
      <w:r>
        <w:rPr/>
        <w:t>，</w:t>
      </w:r>
      <w:r>
        <w:rPr>
          <w:rStyle w:val="Emphasis"/>
        </w:rPr>
        <w:t>此处引用文献</w:t>
      </w:r>
      <w:r>
        <w:rPr/>
        <w:t> ，在传统的生物力学分析中，常使用解剖模型或者树脂模型来进行力学分析</w:t>
      </w:r>
      <w:r>
        <w:rPr/>
        <w:t>（</w:t>
      </w:r>
      <w:r>
        <w:rPr/>
        <w:t>33</w:t>
      </w:r>
      <w:r>
        <w:rPr/>
        <w:t>）</w:t>
      </w:r>
      <w:r>
        <w:rPr/>
        <w:t>，</w:t>
      </w:r>
      <w:r>
        <w:rPr>
          <w:rStyle w:val="Emphasis"/>
        </w:rPr>
        <w:t>引用</w:t>
      </w:r>
      <w:r>
        <w:rPr/>
        <w:t> 存在成本较高，直观性较差，破坏性较强等缺点，模型及固定在模型上的微钛版在使用万能试验机进行一次实验后，会发生变形，甚至断裂，若想完成大量实验成本较高，而此方法可以将数字化的影像资料如</w:t>
      </w:r>
      <w:r>
        <w:rPr/>
        <w:t>CBCT</w:t>
      </w:r>
      <w:r>
        <w:rPr/>
        <w:t>进行三维重建，来在计算机上模拟体外模型，有无破坏性，可重复实验，可量化分析，实验成本较低等优点，故本研究采用计算机模拟的三维有限元分析的方法进行实验。</w:t>
      </w:r>
    </w:p>
    <w:p>
      <w:pPr>
        <w:pStyle w:val="BodyText"/>
        <w:bidi w:val="0"/>
        <w:rPr/>
      </w:pPr>
      <w:r>
        <w:rPr/>
        <w:t>下颌升支骨折的坚强内固定术的手术方案设计目前尚未明确，有病例报道下颌升支骨折时采用三点固定法，即使用三个两孔微钛版可达到稳定的固定效果，而有其他学者表明使用两点固定即可达到相同的效果，无需使用三点固定</w:t>
      </w:r>
      <w:r>
        <w:rPr>
          <w:rStyle w:val="Emphasis"/>
        </w:rPr>
        <w:t>引用</w:t>
      </w:r>
      <w:r>
        <w:rPr/>
        <w:t>。</w:t>
      </w:r>
    </w:p>
    <w:p>
      <w:pPr>
        <w:pStyle w:val="BodyText"/>
        <w:bidi w:val="0"/>
        <w:rPr/>
      </w:pPr>
      <w:r>
        <w:rPr/>
        <w:t>在使用两点固定法时，两微钛板之间的距离选择尚无明确结论，故本研究采用有限元分析的方法，从生物力学的角度阐明不同微钛板间距对术后稳定性的影响，为下颌升支骨折手术方案的设计提供生物力学理论基础。</w:t>
      </w:r>
    </w:p>
    <w:p>
      <w:pPr>
        <w:pStyle w:val="BodyText"/>
        <w:bidi w:val="0"/>
        <w:rPr/>
      </w:pPr>
      <w:r>
        <w:rPr/>
        <w:t>材料与方法</w:t>
      </w:r>
    </w:p>
    <w:p>
      <w:pPr>
        <w:pStyle w:val="BodyText"/>
        <w:bidi w:val="0"/>
        <w:rPr/>
      </w:pPr>
      <w:r>
        <w:rPr/>
        <w:t>2.1</w:t>
      </w:r>
      <w:r>
        <w:rPr/>
        <w:t>下颌骨模型的三维重建：</w:t>
      </w:r>
    </w:p>
    <w:p>
      <w:pPr>
        <w:pStyle w:val="BodyText"/>
        <w:bidi w:val="0"/>
        <w:rPr/>
      </w:pPr>
      <w:r>
        <w:rPr/>
        <w:t>选取一名健康成年志愿者，无错颌畸形，使用锥形束计算机断层成像（</w:t>
      </w:r>
      <w:r>
        <w:rPr/>
        <w:t>conebeamcomputerizedtomography</w:t>
      </w:r>
      <w:r>
        <w:rPr/>
        <w:t>，</w:t>
      </w:r>
      <w:r>
        <w:rPr/>
        <w:t>CBCT</w:t>
      </w:r>
      <w:r>
        <w:rPr/>
        <w:t>）扫描志愿者的颌面部，收集患者</w:t>
      </w:r>
      <w:r>
        <w:rPr/>
        <w:t>.dicom</w:t>
      </w:r>
      <w:r>
        <w:rPr/>
        <w:t>格式的影像资料。本研究获得延边大学附属医院伦理委员会批准（伦理批准号：），在拍摄</w:t>
      </w:r>
      <w:r>
        <w:rPr/>
        <w:t>CBCT</w:t>
      </w:r>
      <w:r>
        <w:rPr/>
        <w:t>前均已告知志愿者实验目的及实验内容，并签署知情同意书。</w:t>
      </w:r>
    </w:p>
    <w:p>
      <w:pPr>
        <w:pStyle w:val="BodyText"/>
        <w:bidi w:val="0"/>
        <w:rPr/>
      </w:pPr>
      <w:r>
        <w:rPr/>
        <w:t>志愿者的排纳标准：</w:t>
      </w:r>
    </w:p>
    <w:p>
      <w:pPr>
        <w:pStyle w:val="BodyText"/>
        <w:bidi w:val="0"/>
        <w:rPr/>
      </w:pPr>
      <w:r>
        <w:rPr/>
        <w:t>2.1.1</w:t>
      </w:r>
      <w:r>
        <w:rPr/>
        <w:t>纳入标准</w:t>
      </w:r>
    </w:p>
    <w:p>
      <w:pPr>
        <w:pStyle w:val="BodyText"/>
        <w:bidi w:val="0"/>
        <w:rPr/>
      </w:pPr>
      <w:r>
        <w:rPr/>
        <w:t>1.</w:t>
      </w:r>
      <w:r>
        <w:rPr/>
        <w:t>无错颌畸形</w:t>
      </w:r>
    </w:p>
    <w:p>
      <w:pPr>
        <w:pStyle w:val="BodyText"/>
        <w:bidi w:val="0"/>
        <w:rPr/>
      </w:pPr>
      <w:r>
        <w:rPr/>
        <w:t>2.</w:t>
      </w:r>
      <w:r>
        <w:rPr/>
        <w:t>未接受过正畸治疗</w:t>
      </w:r>
    </w:p>
    <w:p>
      <w:pPr>
        <w:pStyle w:val="BodyText"/>
        <w:bidi w:val="0"/>
        <w:rPr/>
      </w:pPr>
      <w:r>
        <w:rPr/>
        <w:t>4.</w:t>
      </w:r>
      <w:r>
        <w:rPr/>
        <w:t>下颌磨牙区无金属修复体</w:t>
      </w:r>
    </w:p>
    <w:p>
      <w:pPr>
        <w:pStyle w:val="BodyText"/>
        <w:bidi w:val="0"/>
        <w:rPr/>
      </w:pPr>
      <w:r>
        <w:rPr/>
        <w:t>5.</w:t>
      </w:r>
      <w:r>
        <w:rPr/>
        <w:t>患者知情同意并配合</w:t>
      </w:r>
    </w:p>
    <w:p>
      <w:pPr>
        <w:pStyle w:val="BodyText"/>
        <w:bidi w:val="0"/>
        <w:rPr/>
      </w:pPr>
      <w:r>
        <w:rPr/>
        <w:t xml:space="preserve"> </w:t>
      </w:r>
    </w:p>
    <w:p>
      <w:pPr>
        <w:pStyle w:val="BodyText"/>
        <w:bidi w:val="0"/>
        <w:rPr/>
      </w:pPr>
      <w:r>
        <w:rPr/>
        <w:t>2.1.2</w:t>
      </w:r>
      <w:r>
        <w:rPr/>
        <w:t>排除标准</w:t>
      </w:r>
    </w:p>
    <w:p>
      <w:pPr>
        <w:pStyle w:val="BodyText"/>
        <w:bidi w:val="0"/>
        <w:rPr/>
      </w:pPr>
      <w:r>
        <w:rPr/>
        <w:t>1.</w:t>
      </w:r>
      <w:r>
        <w:rPr/>
        <w:t>存在牙体缺损</w:t>
      </w:r>
    </w:p>
    <w:p>
      <w:pPr>
        <w:pStyle w:val="BodyText"/>
        <w:bidi w:val="0"/>
        <w:rPr/>
      </w:pPr>
      <w:r>
        <w:rPr/>
        <w:t>2.</w:t>
      </w:r>
      <w:r>
        <w:rPr/>
        <w:t>存在牙列缺损</w:t>
      </w:r>
    </w:p>
    <w:p>
      <w:pPr>
        <w:pStyle w:val="BodyText"/>
        <w:bidi w:val="0"/>
        <w:rPr/>
      </w:pPr>
      <w:r>
        <w:rPr/>
        <w:t>3.</w:t>
      </w:r>
      <w:r>
        <w:rPr/>
        <w:t>有颞下颌关节疾病病史</w:t>
      </w:r>
    </w:p>
    <w:p>
      <w:pPr>
        <w:pStyle w:val="BodyText"/>
        <w:bidi w:val="0"/>
        <w:rPr/>
      </w:pPr>
      <w:r>
        <w:rPr/>
        <w:t>4.</w:t>
      </w:r>
      <w:r>
        <w:rPr/>
        <w:t>有牙周病病史</w:t>
      </w:r>
    </w:p>
    <w:p>
      <w:pPr>
        <w:pStyle w:val="BodyText"/>
        <w:bidi w:val="0"/>
        <w:rPr/>
      </w:pPr>
      <w:r>
        <w:rPr/>
        <w:t>111111</w:t>
      </w:r>
      <w:r>
        <w:rPr/>
        <w:t>下颌骨及牙列的三维重建</w:t>
      </w:r>
    </w:p>
    <w:p>
      <w:pPr>
        <w:pStyle w:val="BodyText"/>
        <w:bidi w:val="0"/>
        <w:rPr/>
      </w:pPr>
      <w:r>
        <w:rPr/>
        <w:t>1.</w:t>
      </w:r>
      <w:r>
        <w:rPr/>
        <w:t>下颌骨模型的三维重建</w:t>
      </w:r>
    </w:p>
    <w:p>
      <w:pPr>
        <w:pStyle w:val="BodyText"/>
        <w:bidi w:val="0"/>
        <w:rPr/>
      </w:pPr>
      <w:r>
        <w:rPr/>
        <w:t>将拍摄完成的</w:t>
      </w:r>
      <w:r>
        <w:rPr/>
        <w:t>.dicom</w:t>
      </w:r>
      <w:r>
        <w:rPr/>
        <w:t>格式</w:t>
      </w:r>
      <w:r>
        <w:rPr/>
        <w:t>CBCT</w:t>
      </w:r>
      <w:r>
        <w:rPr/>
        <w:t>影像资料导入到</w:t>
      </w:r>
      <w:r>
        <w:rPr/>
        <w:t>Mimics26.0</w:t>
      </w:r>
      <w:r>
        <w:rPr/>
        <w:t>（</w:t>
      </w:r>
      <w:r>
        <w:rPr/>
        <w:t>Materialise</w:t>
      </w:r>
      <w:r>
        <w:rPr/>
        <w:t>，比利时）软件中</w:t>
      </w:r>
    </w:p>
    <w:p>
      <w:pPr>
        <w:pStyle w:val="BodyText"/>
        <w:bidi w:val="0"/>
        <w:rPr/>
      </w:pPr>
      <w:r>
        <w:rPr/>
        <w:t>（图），对模型进行初步的三维重建，在“</w:t>
      </w:r>
      <w:r>
        <w:rPr/>
        <w:t>SEGMENT”</w:t>
      </w:r>
      <w:r>
        <w:rPr/>
        <w:t>模块中使用“</w:t>
      </w:r>
      <w:r>
        <w:rPr/>
        <w:t>New Mask”</w:t>
      </w:r>
      <w:r>
        <w:rPr/>
        <w:t>命令创建一个新的蒙版（图），将二维的影像资料转化为三维模型，使用“</w:t>
      </w:r>
      <w:r>
        <w:rPr/>
        <w:t>Split Mask”</w:t>
      </w:r>
      <w:r>
        <w:rPr/>
        <w:t>命令将牙冠与下颌骨分离开，分别对无牙冠下颌骨及分离后的牙冠转化为壳体，执行“</w:t>
      </w:r>
      <w:r>
        <w:rPr/>
        <w:t>Calculate Part”</w:t>
      </w:r>
      <w:r>
        <w:rPr/>
        <w:t>命令，将两部分模型转化为</w:t>
      </w:r>
      <w:r>
        <w:rPr/>
        <w:t>.stl</w:t>
      </w:r>
      <w:r>
        <w:rPr/>
        <w:t>格式文件并存档。</w:t>
      </w:r>
    </w:p>
    <w:p>
      <w:pPr>
        <w:pStyle w:val="BodyText"/>
        <w:bidi w:val="0"/>
        <w:rPr/>
      </w:pPr>
      <w:r>
        <w:rPr/>
        <w:t>2.</w:t>
      </w:r>
      <w:r>
        <w:rPr/>
        <w:t>下颌牙列模型的三维重建</w:t>
      </w:r>
    </w:p>
    <w:p>
      <w:pPr>
        <w:pStyle w:val="BodyText"/>
        <w:bidi w:val="0"/>
        <w:rPr/>
      </w:pPr>
      <w:r>
        <w:rPr/>
        <w:t>使用</w:t>
      </w:r>
      <w:r>
        <w:rPr/>
        <w:t>BlueSkyBioPlan4.1.1(Blue Sky Bio,USA)</w:t>
      </w:r>
      <w:r>
        <w:rPr/>
        <w:t>软件中的“</w:t>
      </w:r>
      <w:r>
        <w:rPr/>
        <w:t>Model Master”</w:t>
      </w:r>
      <w:r>
        <w:rPr/>
        <w:t>功能导入</w:t>
      </w:r>
      <w:r>
        <w:rPr/>
        <w:t>.dicom</w:t>
      </w:r>
      <w:r>
        <w:rPr/>
        <w:t>格式的影像资料（图），选择“</w:t>
      </w:r>
      <w:r>
        <w:rPr/>
        <w:t>Segmentation”</w:t>
      </w:r>
      <w:r>
        <w:rPr/>
        <w:t>模块中的“</w:t>
      </w:r>
      <w:r>
        <w:rPr/>
        <w:t>Automatic Tooth Segmentation”</w:t>
      </w:r>
      <w:r>
        <w:rPr/>
        <w:t>功能，</w:t>
      </w:r>
    </w:p>
    <w:p>
      <w:pPr>
        <w:pStyle w:val="BodyText"/>
        <w:bidi w:val="0"/>
        <w:rPr/>
      </w:pPr>
      <w:r>
        <w:rPr/>
        <w:t>执行“</w:t>
      </w:r>
      <w:r>
        <w:rPr/>
        <w:t>Select Tooth”</w:t>
      </w:r>
      <w:r>
        <w:rPr/>
        <w:t>命令自动选中牙列分割全牙列牙齿（图）。最后将完整牙齿模型以</w:t>
      </w:r>
      <w:r>
        <w:rPr/>
        <w:t>.stl</w:t>
      </w:r>
      <w:r>
        <w:rPr/>
        <w:t>格式导出。</w:t>
      </w:r>
    </w:p>
    <w:p>
      <w:pPr>
        <w:pStyle w:val="BodyText"/>
        <w:bidi w:val="0"/>
        <w:rPr/>
      </w:pPr>
      <w:r>
        <w:rPr/>
        <w:t>3.</w:t>
      </w:r>
      <w:r>
        <w:rPr/>
        <w:t>牙齿与下颌骨的配准</w:t>
      </w:r>
    </w:p>
    <w:p>
      <w:pPr>
        <w:pStyle w:val="BodyText"/>
        <w:bidi w:val="0"/>
        <w:rPr/>
      </w:pPr>
      <w:r>
        <w:rPr/>
        <w:t>将上述完成初步建模的下颌骨模型，下颌牙列牙冠模型，完整下颌牙列模型一起导入到</w:t>
      </w:r>
      <w:r>
        <w:rPr/>
        <w:t>3-Matic18.0</w:t>
      </w:r>
      <w:r>
        <w:rPr/>
        <w:t>（</w:t>
      </w:r>
      <w:r>
        <w:rPr/>
        <w:t>Materialise</w:t>
      </w:r>
      <w:r>
        <w:rPr/>
        <w:t>，比利时）软件中（图），使用“</w:t>
      </w:r>
      <w:r>
        <w:rPr/>
        <w:t>Align”</w:t>
      </w:r>
      <w:r>
        <w:rPr/>
        <w:t>模块中的“</w:t>
      </w:r>
      <w:r>
        <w:rPr/>
        <w:t>N points Registration”</w:t>
      </w:r>
      <w:r>
        <w:rPr/>
        <w:t>以牙冠的牙尖及轴面最高点为配准点，将完整下牙列模型与下颌骨进行配准，使牙列位于正确的解剖位置。（图）</w:t>
      </w:r>
    </w:p>
    <w:p>
      <w:pPr>
        <w:pStyle w:val="BodyText"/>
        <w:bidi w:val="0"/>
        <w:rPr/>
      </w:pPr>
      <w:r>
        <w:rPr/>
      </w:r>
    </w:p>
    <w:p>
      <w:pPr>
        <w:pStyle w:val="BodyText"/>
        <w:bidi w:val="0"/>
        <w:rPr/>
      </w:pPr>
      <w:r>
        <w:rPr/>
        <w:t>5.</w:t>
      </w:r>
      <w:r>
        <w:rPr/>
        <w:t>模型优化处理</w:t>
      </w:r>
    </w:p>
    <w:p>
      <w:pPr>
        <w:pStyle w:val="BodyText"/>
        <w:bidi w:val="0"/>
        <w:rPr/>
      </w:pPr>
      <w:r>
        <w:rPr/>
        <w:t>在</w:t>
      </w:r>
      <w:r>
        <w:rPr/>
        <w:t>3-Matic</w:t>
      </w:r>
      <w:r>
        <w:rPr/>
        <w:t>中检查模型质量，在三维重建的过程中可能会出现重叠面及缺失面等问题，使用“</w:t>
      </w:r>
      <w:r>
        <w:rPr/>
        <w:t>Fix”</w:t>
      </w:r>
      <w:r>
        <w:rPr/>
        <w:t>模块中的“</w:t>
      </w:r>
      <w:r>
        <w:rPr/>
        <w:t>Fix Wizard”</w:t>
      </w:r>
      <w:r>
        <w:rPr/>
        <w:t>功能可自动检查模型是否存在问题（图），执行“</w:t>
      </w:r>
      <w:r>
        <w:rPr/>
        <w:t>Follow advicd”</w:t>
      </w:r>
      <w:r>
        <w:rPr/>
        <w:t>可自动对模型进行修复。同时可使用“</w:t>
      </w:r>
      <w:r>
        <w:rPr/>
        <w:t>Remesh”</w:t>
      </w:r>
      <w:r>
        <w:rPr/>
        <w:t>模块中的“</w:t>
      </w:r>
      <w:r>
        <w:rPr/>
        <w:t>Adaptive”</w:t>
      </w:r>
      <w:r>
        <w:rPr/>
        <w:t>命令重画网格，使模型更加光滑，并减少尖锐的边角，具体位置可使用“</w:t>
      </w:r>
      <w:r>
        <w:rPr/>
        <w:t>Finish”</w:t>
      </w:r>
      <w:r>
        <w:rPr/>
        <w:t>中的“</w:t>
      </w:r>
      <w:r>
        <w:rPr/>
        <w:t>Local Smoothing”</w:t>
      </w:r>
      <w:r>
        <w:rPr/>
        <w:t>命令进行光滑操作，以防止分析时出现应力集中的情况。</w:t>
      </w:r>
    </w:p>
    <w:p>
      <w:pPr>
        <w:pStyle w:val="BodyText"/>
        <w:bidi w:val="0"/>
        <w:rPr/>
      </w:pPr>
      <w:r>
        <w:rPr/>
        <w:t>222222</w:t>
      </w:r>
      <w:r>
        <w:rPr/>
        <w:t>建立有限元分析模型</w:t>
      </w:r>
    </w:p>
    <w:p>
      <w:pPr>
        <w:pStyle w:val="BodyText"/>
        <w:bidi w:val="0"/>
        <w:rPr/>
      </w:pPr>
      <w:r>
        <w:rPr/>
        <w:t>1.</w:t>
      </w:r>
      <w:r>
        <w:rPr/>
        <w:t>建立牙周膜及松质骨模型</w:t>
      </w:r>
    </w:p>
    <w:p>
      <w:pPr>
        <w:pStyle w:val="BodyText"/>
        <w:bidi w:val="0"/>
        <w:rPr/>
      </w:pPr>
      <w:r>
        <w:rPr/>
        <w:t>因为牙周膜组织厚度较薄，难以直接进行三维重建，故通常假定牙周膜厚度为</w:t>
      </w:r>
      <w:r>
        <w:rPr/>
        <w:t>0.25mm</w:t>
      </w:r>
      <w:r>
        <w:rPr/>
        <w:t>，通过布尔运算的方式进行建模（引用），将重建完成的完整牙列模型导入到</w:t>
      </w:r>
      <w:r>
        <w:rPr/>
        <w:t xml:space="preserve">Geomagic Warp 2021 (Raindrop, </w:t>
      </w:r>
      <w:r>
        <w:rPr/>
        <w:t>美国</w:t>
      </w:r>
      <w:r>
        <w:rPr/>
        <w:t>)</w:t>
      </w:r>
      <w:r>
        <w:rPr/>
        <w:t>软件中，使用“</w:t>
      </w:r>
      <w:r>
        <w:rPr/>
        <w:t>Offset”</w:t>
      </w:r>
      <w:r>
        <w:rPr/>
        <w:t>命令将牙体均匀向外扩大</w:t>
      </w:r>
      <w:r>
        <w:rPr/>
        <w:t>0.25mm</w:t>
      </w:r>
      <w:r>
        <w:rPr/>
        <w:t>，扩大后的牙列、正常大小的牙列及下颌骨模型导入至</w:t>
      </w:r>
      <w:r>
        <w:rPr/>
        <w:t>Ansys2021R</w:t>
      </w:r>
      <w:r>
        <w:rPr/>
        <w:t>（</w:t>
      </w:r>
      <w:r>
        <w:rPr/>
        <w:t>ANSYS</w:t>
      </w:r>
      <w:r>
        <w:rPr/>
        <w:t>，美国）的</w:t>
      </w:r>
      <w:r>
        <w:rPr/>
        <w:t>SpaceClaim</w:t>
      </w:r>
      <w:r>
        <w:rPr/>
        <w:t>子模块中，通过“工具”模块中的 “</w:t>
      </w:r>
      <w:r>
        <w:rPr/>
        <w:t>Auto Skin”</w:t>
      </w:r>
      <w:r>
        <w:rPr/>
        <w:t>命令将模型转化为可进行有限元分析的实体，先执行“组合”</w:t>
      </w:r>
      <w:r>
        <w:rPr/>
        <w:t>******</w:t>
      </w:r>
      <w:r>
        <w:rPr/>
        <w:t>功能将正常牙列与下颌骨通过布尔运算获得牙槽窝，将扩大后的牙列同样通过“组合”</w:t>
      </w:r>
      <w:r>
        <w:rPr/>
        <w:t>*****</w:t>
      </w:r>
      <w:r>
        <w:rPr/>
        <w:t>功能获得牙周膜。松质骨的模型重复上述流程即可获得。</w:t>
      </w:r>
    </w:p>
    <w:p>
      <w:pPr>
        <w:pStyle w:val="BodyText"/>
        <w:bidi w:val="0"/>
        <w:rPr/>
      </w:pPr>
      <w:r>
        <w:rPr/>
        <w:t>2.</w:t>
      </w:r>
      <w:r>
        <w:rPr/>
        <w:t>骨折线的设置</w:t>
      </w:r>
    </w:p>
    <w:p>
      <w:pPr>
        <w:pStyle w:val="BodyText"/>
        <w:bidi w:val="0"/>
        <w:rPr/>
      </w:pPr>
      <w:r>
        <w:rPr/>
        <w:t>本研究采用下颌升支骨折的</w:t>
      </w:r>
      <w:r>
        <w:rPr/>
        <w:t>1</w:t>
      </w:r>
      <w:r>
        <w:rPr/>
        <w:t>型骨折线，即从乙状切迹至下颌角区的纵形骨折线。使用“</w:t>
      </w:r>
      <w:r>
        <w:rPr/>
        <w:t>Design”</w:t>
      </w:r>
      <w:r>
        <w:rPr/>
        <w:t>模块中，“</w:t>
      </w:r>
      <w:r>
        <w:rPr/>
        <w:t>Create”</w:t>
      </w:r>
      <w:r>
        <w:rPr/>
        <w:t>模块中的“</w:t>
      </w:r>
      <w:r>
        <w:rPr/>
        <w:t>Plane”</w:t>
      </w:r>
      <w:r>
        <w:rPr/>
        <w:t>功能，沿着骨折线的走向建立一个平面，并通过“</w:t>
      </w:r>
      <w:r>
        <w:rPr/>
        <w:t>Combine”</w:t>
      </w:r>
      <w:r>
        <w:rPr/>
        <w:t>功能，将下颌升支分割为两个部分，完成骨折线的设置。</w:t>
      </w:r>
    </w:p>
    <w:p>
      <w:pPr>
        <w:pStyle w:val="BodyText"/>
        <w:bidi w:val="0"/>
        <w:rPr/>
      </w:pPr>
      <w:r>
        <w:rPr/>
        <w:t>3.</w:t>
      </w:r>
      <w:r>
        <w:rPr/>
        <w:t>建立微钛版模型</w:t>
      </w:r>
    </w:p>
    <w:p>
      <w:pPr>
        <w:pStyle w:val="BodyText"/>
        <w:bidi w:val="0"/>
        <w:rPr/>
      </w:pPr>
      <w:r>
        <w:rPr/>
        <w:t>本研究采用强生公司的四孔微钛板参数作为建模数据，长度为</w:t>
      </w:r>
      <w:r>
        <w:rPr/>
        <w:t>27mm</w:t>
      </w:r>
      <w:r>
        <w:rPr/>
        <w:t>，厚度为</w:t>
      </w:r>
      <w:r>
        <w:rPr/>
        <w:t>1mm</w:t>
      </w:r>
      <w:r>
        <w:rPr/>
        <w:t>，螺孔为</w:t>
      </w:r>
      <w:r>
        <w:rPr/>
        <w:t>2mm</w:t>
      </w:r>
      <w:r>
        <w:rPr/>
        <w:t>。沿与下颌升支水平的方向建立一个平面，并使用“</w:t>
      </w:r>
      <w:r>
        <w:rPr/>
        <w:t>Sketch Mode”</w:t>
      </w:r>
      <w:r>
        <w:rPr/>
        <w:t>平面转化为草图，在草图上绘制微钛板模型的二维草图（图），运行 “</w:t>
      </w:r>
      <w:r>
        <w:rPr/>
        <w:t>Fill”</w:t>
      </w:r>
      <w:r>
        <w:rPr/>
        <w:t>命令将草图投影到骨面上，复制投影面并将两投影面通过“</w:t>
      </w:r>
      <w:r>
        <w:rPr/>
        <w:t>Blend”</w:t>
      </w:r>
      <w:r>
        <w:rPr/>
        <w:t>功能组合成为微钛版，另建立四个螺钉，利用 “</w:t>
      </w:r>
      <w:r>
        <w:rPr/>
        <w:t>Combine”</w:t>
      </w:r>
      <w:r>
        <w:rPr/>
        <w:t>功能分割微钛版得到螺钉在微钛版上的螺孔，此方法建立的微钛版可贴合与骨面，满足有限元分析的要求。</w:t>
      </w:r>
    </w:p>
    <w:p>
      <w:pPr>
        <w:pStyle w:val="BodyText"/>
        <w:bidi w:val="0"/>
        <w:rPr/>
      </w:pPr>
      <w:r>
        <w:rPr/>
        <w:t>333333</w:t>
      </w:r>
      <w:r>
        <w:rPr/>
        <w:t>有限元分析</w:t>
      </w:r>
    </w:p>
    <w:p>
      <w:pPr>
        <w:pStyle w:val="BodyText"/>
        <w:bidi w:val="0"/>
        <w:rPr/>
      </w:pPr>
      <w:r>
        <w:rPr/>
        <w:t>材料参数设置材料设置使用既往研究中采用的材料属性进行设置，材料参数见下图</w:t>
      </w:r>
    </w:p>
    <w:p>
      <w:pPr>
        <w:pStyle w:val="BodyText"/>
        <w:bidi w:val="0"/>
        <w:rPr/>
      </w:pPr>
      <w:r>
        <w:rPr/>
        <w:t xml:space="preserve"> </w:t>
      </w:r>
      <w:r>
        <w:rPr/>
        <w:t>两骨折线之间设置为摩擦接触，摩擦参数为</w:t>
      </w:r>
      <w:r>
        <w:rPr/>
        <w:t>0.3</w:t>
      </w:r>
      <w:r>
        <w:rPr/>
        <w:t>，固定双侧可图，以下颌骨中心位置作为中心点</w:t>
      </w:r>
    </w:p>
    <w:p>
      <w:pPr>
        <w:pStyle w:val="BodyText"/>
        <w:bidi w:val="0"/>
        <w:rPr/>
      </w:pPr>
      <w:r>
        <w:rPr/>
        <w:t>设置施加咬合力的坐标系，分别在双侧第一磨牙上施加。。。的力，在乙状切迹处设置原点坐标系，通过计算两坐标系之间在施加载荷之后的距离，来量化相对位移的距离。</w:t>
      </w:r>
    </w:p>
    <w:p>
      <w:pPr>
        <w:pStyle w:val="BodyText"/>
        <w:bidi w:val="0"/>
        <w:rPr/>
      </w:pPr>
      <w:r>
        <w:rPr/>
      </w:r>
    </w:p>
    <w:p>
      <w:pPr>
        <w:pStyle w:val="BodyText"/>
        <w:bidi w:val="0"/>
        <w:rPr/>
      </w:pPr>
      <w:r>
        <w:rPr/>
        <w:t>结果</w:t>
      </w:r>
    </w:p>
    <w:p>
      <w:pPr>
        <w:pStyle w:val="BodyText"/>
        <w:bidi w:val="0"/>
        <w:rPr/>
      </w:pPr>
      <w:r>
        <w:rPr/>
        <w:t>在两微钛板间距逐渐增加时，相对位移逐渐减少，在间距为</w:t>
      </w:r>
      <w:r>
        <w:rPr/>
        <w:t>20cm</w:t>
      </w:r>
      <w:r>
        <w:rPr/>
        <w:t>时，相对位移为</w:t>
      </w:r>
      <w:r>
        <w:rPr/>
        <w:t>0.105789mm</w:t>
      </w:r>
      <w:r>
        <w:rPr/>
        <w:t>可以达到一期愈合的效果（表）。</w:t>
      </w:r>
    </w:p>
    <w:p>
      <w:pPr>
        <w:pStyle w:val="BodyText"/>
        <w:bidi w:val="0"/>
        <w:rPr/>
      </w:pPr>
      <w:r>
        <w:rPr/>
        <w:t>讨论：</w:t>
      </w:r>
    </w:p>
    <w:p>
      <w:pPr>
        <w:pStyle w:val="BodyText"/>
        <w:bidi w:val="0"/>
        <w:rPr/>
      </w:pPr>
      <w:r>
        <w:rPr/>
        <w:t>根据近年来对下颌升支骨折的研究，本研究在目前研究的基础上填补了此领域研究空白，首次使用通过计算机模拟的力学方法，对下颌升支骨折固定后，两微钛板间距对下颌升支骨折固定术术后稳定性的影响进行初步探究，阐明了两微钛板间距对骨折术后稳定性的影响。</w:t>
      </w:r>
    </w:p>
    <w:p>
      <w:pPr>
        <w:pStyle w:val="BodyText"/>
        <w:bidi w:val="0"/>
        <w:rPr/>
      </w:pPr>
      <w:r>
        <w:rPr/>
        <w:t>1.</w:t>
      </w:r>
      <w:r>
        <w:rPr/>
        <w:t>有限元模型建立</w:t>
      </w:r>
    </w:p>
    <w:p>
      <w:pPr>
        <w:pStyle w:val="BodyText"/>
        <w:bidi w:val="0"/>
        <w:rPr/>
      </w:pPr>
      <w:r>
        <w:rPr/>
        <w:t>Agarwal[14]</w:t>
      </w:r>
      <w:r>
        <w:rPr/>
        <w:t>将下颌升支骨折分为</w:t>
      </w:r>
      <w:r>
        <w:rPr/>
        <w:t>5</w:t>
      </w:r>
      <w:r>
        <w:rPr/>
        <w:t>个分型，Ⅰ型Ⅱ型为垂直型骨折，Ⅰ型起自乙状切迹至下颌角区，Ⅱ型为起自喙突至下颌角区；Ⅲ型为水平型骨折，起自下颌升支前缘至下颌升支后缘；Ⅳ型为斜型骨折，由下颌升支后缘延伸至下颌骨下缘；Ⅴ型骨折为粉碎性骨折。其中Ⅰ型骨折最为常见，约占全部下颌升支骨折分型的</w:t>
      </w:r>
      <w:r>
        <w:rPr/>
        <w:t>48.5%</w:t>
      </w:r>
      <w:r>
        <w:rPr/>
        <w:t>，研究设置为最常见的Ⅰ型骨折线</w:t>
      </w:r>
      <w:r>
        <w:rPr/>
        <w:t>[15,16]</w:t>
      </w:r>
    </w:p>
    <w:p>
      <w:pPr>
        <w:pStyle w:val="BodyText"/>
        <w:bidi w:val="0"/>
        <w:rPr/>
      </w:pPr>
      <w:r>
        <w:rPr/>
        <w:t>ORIF</w:t>
      </w:r>
      <w:r>
        <w:rPr/>
        <w:t>是颌面部骨折常用的治疗方式，有可以对骨折进行功能性及解剖性复位；患者可以早期行使功能，便于早期维护口腔卫生等优点。故在临床工作中，选择使用</w:t>
      </w:r>
      <w:r>
        <w:rPr/>
        <w:t>ORIF</w:t>
      </w:r>
      <w:r>
        <w:rPr/>
        <w:t>手术方法的占比较大</w:t>
      </w:r>
      <w:r>
        <w:rPr/>
        <w:t>[14]</w:t>
      </w:r>
      <w:r>
        <w:rPr/>
        <w:t>。 </w:t>
      </w:r>
      <w:r>
        <w:rPr>
          <w:rStyle w:val="Emphasis"/>
        </w:rPr>
        <w:t>展开</w:t>
      </w:r>
    </w:p>
    <w:p>
      <w:pPr>
        <w:pStyle w:val="BodyText"/>
        <w:bidi w:val="0"/>
        <w:rPr/>
      </w:pPr>
      <w:r>
        <w:rPr/>
      </w:r>
    </w:p>
    <w:p>
      <w:pPr>
        <w:pStyle w:val="BodyText"/>
        <w:bidi w:val="0"/>
        <w:rPr/>
      </w:pPr>
      <w:r>
        <w:rPr/>
        <w:t>因下颌骨解剖结构存在差异，为使本研究具备普遍性，使用采用了平均长度下颌骨（引用），施加咬合力时， </w:t>
      </w:r>
      <w:r>
        <w:rPr>
          <w:rStyle w:val="Emphasis"/>
        </w:rPr>
        <w:t>文献引用</w:t>
      </w:r>
      <w:r>
        <w:rPr/>
        <w:t> 不同牙位的行使咬合功能时，所产生的咬合力不同，如前牙区的咬合力范围为</w:t>
      </w:r>
      <w:r>
        <w:rPr/>
        <w:t>100~370N</w:t>
      </w:r>
      <w:r>
        <w:rPr/>
        <w:t>，后牙区咬合力范围为</w:t>
      </w:r>
      <w:r>
        <w:rPr/>
        <w:t>50-400N[19]</w:t>
      </w:r>
      <w:r>
        <w:rPr/>
        <w:t>。上述研究中所获取的咬合力均为最大咬合力，而患者术后因为疼痛，肿胀而造成开口受限，且会嘱患者进流食，无法发挥出正常情况下的最大咬合力，故本研究选取的咬合力为轻咬合力，即咀嚼口香糖时的力，约为</w:t>
      </w:r>
      <w:r>
        <w:rPr/>
        <w:t>290N[13]</w:t>
      </w:r>
      <w:r>
        <w:rPr/>
        <w:t>有研究对两骨折块之间的相对位移与愈合的关系做了动物研究，研究表明，在一期愈合的动物中，最大相对位移为</w:t>
      </w:r>
      <w:r>
        <w:rPr/>
        <w:t>0.15</w:t>
      </w:r>
      <w:r>
        <w:rPr/>
        <w:t>，而其他未一期愈合的动物中，相对位移均超过</w:t>
      </w:r>
      <w:r>
        <w:rPr/>
        <w:t>0.15</w:t>
      </w:r>
      <w:r>
        <w:rPr/>
        <w:t>，故</w:t>
      </w:r>
      <w:r>
        <w:rPr/>
        <w:t>0.15</w:t>
      </w:r>
      <w:r>
        <w:rPr/>
        <w:t>的相对位移为一期愈合的临界值，本研究采用了此数值作为判断依据，来判断是否可以达到一期愈合，为量化两骨折块间的最大相对位移，本研究将乙状切迹骨折线处的最高点作为原点，标记在未发生位移前，骨折乙状切迹中心的两点，通过关注在施加载荷之后，这两点之间的直线距离，来判断最大相对位移的距离。</w:t>
      </w:r>
    </w:p>
    <w:p>
      <w:pPr>
        <w:pStyle w:val="BodyText"/>
        <w:bidi w:val="0"/>
        <w:rPr/>
      </w:pPr>
      <w:r>
        <w:rPr/>
        <w:t>2.</w:t>
      </w:r>
      <w:r>
        <w:rPr/>
        <w:t>微钛版固定位置对稳定性的影响</w:t>
      </w:r>
    </w:p>
    <w:p>
      <w:pPr>
        <w:pStyle w:val="BodyText"/>
        <w:bidi w:val="0"/>
        <w:rPr/>
      </w:pPr>
      <w:r>
        <w:rPr/>
        <w:t>Champy[17,18]</w:t>
      </w:r>
      <w:r>
        <w:rPr/>
        <w:t>首次提出了下颌角处张力带的概念，即在行使咬合功能时，骨折线上部因为咬合力的原因，会产生较大位移，为张力带，而下部会产生压缩作用，产生位移较小，为压力带，</w:t>
      </w:r>
      <w:r>
        <w:rPr/>
        <w:t>Champy</w:t>
      </w:r>
      <w:r>
        <w:rPr/>
        <w:t>在其研究中阐述了下颌角骨折的理想固定路线，由于压力带在下颌骨行使咬合功能时会被压缩，所以固定张力带便可达到理想的固定效果。有研究表明</w:t>
      </w:r>
      <w:r>
        <w:rPr/>
        <w:t>（</w:t>
      </w:r>
      <w:r>
        <w:rPr/>
        <w:t>30</w:t>
      </w:r>
      <w:r>
        <w:rPr/>
        <w:t>）</w:t>
      </w:r>
      <w:r>
        <w:rPr/>
        <w:t>，无论是单发的下颌角骨折，还是多发的下颌骨骨折，在下颌角处使用</w:t>
      </w:r>
      <w:r>
        <w:rPr/>
        <w:t>Champy</w:t>
      </w:r>
      <w:r>
        <w:rPr/>
        <w:t>技术，都能获得满意的固定效果。有学者报道了一例下颌角粉碎性骨折使用</w:t>
      </w:r>
      <w:r>
        <w:rPr/>
        <w:t>Champy</w:t>
      </w:r>
      <w:r>
        <w:rPr/>
        <w:t>技术固定的病例，术后</w:t>
      </w:r>
      <w:r>
        <w:rPr/>
        <w:t>6</w:t>
      </w:r>
      <w:r>
        <w:rPr/>
        <w:t>月后咬合关系恢复良好，骨痂已愈合（</w:t>
      </w:r>
      <w:r>
        <w:rPr/>
        <w:t>31</w:t>
      </w:r>
      <w:r>
        <w:rPr/>
        <w:t>）。固定下颌角张力带不仅有良好</w:t>
      </w:r>
      <w:r>
        <w:rPr/>
        <w:t>的预后效果，而且同样有利于术后的美学效果，有研究表明，</w:t>
      </w:r>
      <w:r>
        <w:rPr/>
        <w:t>Champy</w:t>
      </w:r>
      <w:r>
        <w:rPr/>
        <w:t>技术可以纠正术后的颏下偏移的问题，取得良好的美学效果（</w:t>
      </w:r>
      <w:r>
        <w:rPr/>
        <w:t>32</w:t>
      </w:r>
      <w:r>
        <w:rPr/>
        <w:t>）。</w:t>
      </w:r>
    </w:p>
    <w:p>
      <w:pPr>
        <w:pStyle w:val="BodyText"/>
        <w:bidi w:val="0"/>
        <w:rPr/>
      </w:pPr>
      <w:r>
        <w:rPr/>
        <w:t>综上所述，</w:t>
      </w:r>
      <w:r>
        <w:rPr/>
        <w:t>Champy</w:t>
      </w:r>
      <w:r>
        <w:rPr/>
        <w:t>技术的张力带固定理念对下颌角骨折固定效果良好，虽然下颌升支骨折的</w:t>
      </w:r>
      <w:r>
        <w:rPr/>
        <w:t>Champy</w:t>
      </w:r>
      <w:r>
        <w:rPr/>
        <w:t>技术目前已有丰富的研究成果，但下颌升支骨折的张力带并未有验证，张力带的</w:t>
      </w:r>
      <w:r>
        <w:rPr/>
        <w:t>优秀理念可以引用到下颌升支骨折的固定术中来，</w:t>
      </w:r>
      <w:r>
        <w:rPr/>
        <w:t>下颌升支骨折不同于下颌角骨折，Ⅰ类下颌升支骨折骨折线线较长，由上至下贯穿整个下颌升支，由文献指出</w:t>
      </w:r>
      <w:r>
        <w:rPr/>
        <w:t>[14]</w:t>
      </w:r>
      <w:r>
        <w:rPr/>
        <w:t>下颌升支骨折需采用两点固定法进行固定，才能达到稳定的固定效果，而在其研究中并未说明两微钛板的具体放置位置及两微钛板的间距选择。本研究设置双微钛板对骨折进行固定，并以两微钛版</w:t>
      </w:r>
      <w:r>
        <w:rPr/>
        <w:t>2mm</w:t>
      </w:r>
      <w:r>
        <w:rPr/>
        <w:t>间距为初始值，逐渐增加间距。</w:t>
      </w:r>
      <w:r>
        <w:rPr/>
        <w:t>根据本课题组实验所得出的数据，下颌升支</w:t>
      </w:r>
      <w:r>
        <w:rPr/>
        <w:t>1</w:t>
      </w:r>
      <w:r>
        <w:rPr/>
        <w:t>型骨折线在行使咬合功能时，乙状切迹处位移最大，故张力带位于乙状切迹处，而在乙状切迹下位移距离逐渐减小</w:t>
      </w:r>
      <w:r>
        <w:rPr/>
        <w:t>，代表下部为压力带，这与</w:t>
      </w:r>
      <w:r>
        <w:rPr/>
        <w:t>Champy</w:t>
      </w:r>
      <w:r>
        <w:rPr/>
        <w:t>的张力带概念一致</w:t>
      </w:r>
      <w:r>
        <w:rPr/>
        <w:t>[17,18]</w:t>
      </w:r>
      <w:r>
        <w:rPr/>
        <w:t>，</w:t>
      </w:r>
      <w:r>
        <w:rPr/>
        <w:t>上部微钛版越接近乙状切迹，即两微钛版之间的距离越大，其稳定效果越好，其原因是固定了张力带，限制了行使咬合功能时的最大位移，故增加了稳定效果。</w:t>
      </w:r>
    </w:p>
    <w:p>
      <w:pPr>
        <w:pStyle w:val="BodyText"/>
        <w:bidi w:val="0"/>
        <w:rPr/>
      </w:pPr>
      <w:r>
        <w:rPr/>
        <w:t>2.</w:t>
      </w:r>
      <w:r>
        <w:rPr/>
        <w:t>下颌升支骨折愈合</w:t>
      </w:r>
    </w:p>
    <w:p>
      <w:pPr>
        <w:pStyle w:val="BodyText"/>
        <w:bidi w:val="0"/>
        <w:rPr/>
      </w:pPr>
      <w:r>
        <w:rPr/>
        <w:t>骨折的愈合直接影响术后的长期治疗效果，临床上骨折的愈合方式通常分为两种，即直接愈合与间接愈合，直接愈合发生在骨折端紧密接触且固定稳定的情况下。骨折愈合过程通过直接重塑板层骨和哈弗斯系统进行，无需形成骨痂。接触愈合过程迅速，通常在几周到几个月内完成。而间接愈合间隙愈合过程先形成软骨骨痂和骨膜骨痂，然后进行血管生成、矿化、吸收和重塑，最终形成板层骨。间隙愈合过程缓慢，通常需要几个月到几年的时间才能完成。虽然二期愈合也可以完成骨折的最终愈合，但存在诸多缺点，如炎症反应明显</w:t>
      </w:r>
      <w:r>
        <w:rPr/>
        <w:t>，会增加感染几率，并可能产生明显的疼痛或不适感觉，若因愈合时间较长，拆除内固定装置不及时，还会导致应力遮盖的情况发生，导致骨折的愈合效果进一步变差。</w:t>
      </w:r>
      <w:r>
        <w:rPr/>
        <w:t>[27]</w:t>
      </w:r>
    </w:p>
    <w:p>
      <w:pPr>
        <w:pStyle w:val="BodyText"/>
        <w:bidi w:val="0"/>
        <w:rPr/>
      </w:pPr>
      <w:r>
        <w:rPr/>
        <w:t>有研究表明</w:t>
      </w:r>
      <w:r>
        <w:rPr/>
        <w:t>[28]</w:t>
      </w:r>
      <w:r>
        <w:rPr/>
        <w:t>，在骨折相对位移在</w:t>
      </w:r>
      <w:r>
        <w:rPr/>
        <w:t>0.15mm</w:t>
      </w:r>
      <w:r>
        <w:rPr/>
        <w:t>以内的时候，可以达到直接愈合的效果</w:t>
      </w:r>
      <w:r>
        <w:rPr/>
        <w:t>，</w:t>
      </w:r>
      <w:r>
        <w:rPr/>
        <w:t>本研究的实验结果表明，在两微钛板间距逐渐减少时</w:t>
      </w:r>
      <w:r>
        <w:rPr/>
        <w:t>，相对位移距离也逐渐减少，</w:t>
      </w:r>
      <w:r>
        <w:rPr/>
        <w:t>在两微钛板之间的间距为</w:t>
      </w:r>
      <w:r>
        <w:rPr/>
        <w:t>20mm</w:t>
      </w:r>
      <w:r>
        <w:rPr/>
        <w:t>时，两骨折断端之间的相对位移为</w:t>
      </w:r>
      <w:r>
        <w:rPr/>
        <w:t>0.105789mm</w:t>
      </w:r>
      <w:r>
        <w:rPr/>
        <w:t>，在临床一期愈合的临界值之内，理论上骨折可以在咬合负载下完成一期愈合</w:t>
      </w:r>
      <w:r>
        <w:rPr/>
        <w:t>。</w:t>
      </w:r>
    </w:p>
    <w:p>
      <w:pPr>
        <w:pStyle w:val="BodyText"/>
        <w:bidi w:val="0"/>
        <w:rPr/>
      </w:pPr>
      <w:r>
        <w:rPr/>
        <w:t>2.</w:t>
      </w:r>
      <w:r>
        <w:rPr/>
        <w:t>手术入路的选择</w:t>
      </w:r>
    </w:p>
    <w:p>
      <w:pPr>
        <w:pStyle w:val="BodyText"/>
        <w:bidi w:val="0"/>
        <w:rPr/>
      </w:pPr>
      <w:r>
        <w:rPr/>
        <w:t>随着外科技术的发展</w:t>
      </w:r>
      <w:r>
        <w:rPr/>
        <w:t>，切开复位内固定术的出现，骨折的愈合效果基本得到保障，发展至今</w:t>
      </w:r>
      <w:r>
        <w:rPr/>
        <w:t>，对于手术入路的讨论已经成为了关注的焦点。</w:t>
      </w:r>
    </w:p>
    <w:p>
      <w:pPr>
        <w:pStyle w:val="BodyText"/>
        <w:bidi w:val="0"/>
        <w:rPr/>
      </w:pPr>
      <w:r>
        <w:rPr/>
        <w:t>手术入路对患者的预后和面部美观至关重要，若想达到最佳固定效果，将上部微钛版固定到乙状切迹处，需要选择范围较大的手术切口，否则很难完整的暴露术区，增加手术的难度，而选择范围较大的手术切口，可能会导致面神经损伤，涎漏等并发症，并会严重影响术后的美观程度，如何尽可能的减小手术切口的同时，并达到稳定的固定效果是临床中的难点。 </w:t>
      </w:r>
      <w:r>
        <w:rPr>
          <w:rStyle w:val="Emphasis"/>
        </w:rPr>
        <w:t>文献引用</w:t>
      </w:r>
    </w:p>
    <w:p>
      <w:pPr>
        <w:pStyle w:val="BodyText"/>
        <w:bidi w:val="0"/>
        <w:rPr>
          <w:color w:val="C9211E"/>
        </w:rPr>
      </w:pPr>
      <w:r>
        <w:rPr>
          <w:color w:val="C9211E"/>
        </w:rPr>
        <w:t xml:space="preserve">这篇文章回顾性研究了 </w:t>
      </w:r>
      <w:r>
        <w:rPr>
          <w:color w:val="C9211E"/>
        </w:rPr>
        <w:t xml:space="preserve">29 </w:t>
      </w:r>
      <w:r>
        <w:rPr>
          <w:color w:val="C9211E"/>
        </w:rPr>
        <w:t xml:space="preserve">名患者（共 </w:t>
      </w:r>
      <w:r>
        <w:rPr>
          <w:color w:val="C9211E"/>
        </w:rPr>
        <w:t xml:space="preserve">35 </w:t>
      </w:r>
      <w:r>
        <w:rPr>
          <w:color w:val="C9211E"/>
        </w:rPr>
        <w:t>处骨折）采用耳后经腮腺入路进行下颌骨髁突骨折切开复位内固定的安全性及并发症。</w:t>
      </w:r>
    </w:p>
    <w:p>
      <w:pPr>
        <w:pStyle w:val="BodyText"/>
        <w:bidi w:val="0"/>
        <w:rPr>
          <w:color w:val="C9211E"/>
        </w:rPr>
      </w:pPr>
      <w:r>
        <w:rPr>
          <w:color w:val="C9211E"/>
        </w:rPr>
        <w:t>主要研究变量是面神经麻痹，次要变量包括感染、涎漏、唾液瘘、骨折段稳定性、术后错畸形、</w:t>
      </w:r>
      <w:r>
        <w:rPr>
          <w:color w:val="C9211E"/>
        </w:rPr>
        <w:t xml:space="preserve">Frey </w:t>
      </w:r>
      <w:r>
        <w:rPr>
          <w:color w:val="C9211E"/>
        </w:rPr>
        <w:t>综合征和不美观的疤痕。</w:t>
      </w:r>
    </w:p>
    <w:p>
      <w:pPr>
        <w:pStyle w:val="BodyText"/>
        <w:bidi w:val="0"/>
        <w:rPr>
          <w:color w:val="C9211E"/>
        </w:rPr>
      </w:pPr>
      <w:r>
        <w:rPr>
          <w:color w:val="C9211E"/>
        </w:rPr>
        <w:t>结果显示，</w:t>
      </w:r>
      <w:r>
        <w:rPr>
          <w:color w:val="C9211E"/>
        </w:rPr>
        <w:t xml:space="preserve">35 </w:t>
      </w:r>
      <w:r>
        <w:rPr>
          <w:color w:val="C9211E"/>
        </w:rPr>
        <w:t>处骨折中，</w:t>
      </w:r>
      <w:r>
        <w:rPr>
          <w:color w:val="C9211E"/>
        </w:rPr>
        <w:t xml:space="preserve">4 </w:t>
      </w:r>
      <w:r>
        <w:rPr>
          <w:color w:val="C9211E"/>
        </w:rPr>
        <w:t>处（</w:t>
      </w:r>
      <w:r>
        <w:rPr>
          <w:color w:val="C9211E"/>
        </w:rPr>
        <w:t>11.42%</w:t>
      </w:r>
      <w:r>
        <w:rPr>
          <w:color w:val="C9211E"/>
        </w:rPr>
        <w:t>）出现暂时性面神经麻痹。</w:t>
      </w:r>
    </w:p>
    <w:p>
      <w:pPr>
        <w:pStyle w:val="BodyText"/>
        <w:bidi w:val="0"/>
        <w:rPr>
          <w:color w:val="C9211E"/>
        </w:rPr>
      </w:pPr>
      <w:r>
        <w:rPr>
          <w:color w:val="C9211E"/>
        </w:rPr>
        <w:t>髁突颈部骨折（</w:t>
      </w:r>
      <w:r>
        <w:rPr>
          <w:color w:val="C9211E"/>
        </w:rPr>
        <w:t>p=0.045</w:t>
      </w:r>
      <w:r>
        <w:rPr>
          <w:color w:val="C9211E"/>
        </w:rPr>
        <w:t>）和骨折移位（</w:t>
      </w:r>
      <w:r>
        <w:rPr>
          <w:color w:val="C9211E"/>
        </w:rPr>
        <w:t>p=0.026</w:t>
      </w:r>
      <w:r>
        <w:rPr>
          <w:color w:val="C9211E"/>
        </w:rPr>
        <w:t>）与面神经麻痹的发生显著相关。</w:t>
      </w:r>
    </w:p>
    <w:p>
      <w:pPr>
        <w:pStyle w:val="BodyText"/>
        <w:bidi w:val="0"/>
        <w:rPr>
          <w:color w:val="C9211E"/>
        </w:rPr>
      </w:pPr>
      <w:r>
        <w:rPr>
          <w:color w:val="C9211E"/>
        </w:rPr>
        <w:t xml:space="preserve">4 </w:t>
      </w:r>
      <w:r>
        <w:rPr>
          <w:color w:val="C9211E"/>
        </w:rPr>
        <w:t>名患者（</w:t>
      </w:r>
      <w:r>
        <w:rPr>
          <w:color w:val="C9211E"/>
        </w:rPr>
        <w:t>13.8%</w:t>
      </w:r>
      <w:r>
        <w:rPr>
          <w:color w:val="C9211E"/>
        </w:rPr>
        <w:t>）出现轻微错畸形，</w:t>
      </w:r>
      <w:r>
        <w:rPr>
          <w:color w:val="C9211E"/>
        </w:rPr>
        <w:t xml:space="preserve">2 </w:t>
      </w:r>
      <w:r>
        <w:rPr>
          <w:color w:val="C9211E"/>
        </w:rPr>
        <w:t>名患者出现手术部位感染，</w:t>
      </w:r>
      <w:r>
        <w:rPr>
          <w:color w:val="C9211E"/>
        </w:rPr>
        <w:t xml:space="preserve">2 </w:t>
      </w:r>
      <w:r>
        <w:rPr>
          <w:color w:val="C9211E"/>
        </w:rPr>
        <w:t>名患者出现涎漏，</w:t>
      </w:r>
      <w:r>
        <w:rPr>
          <w:color w:val="C9211E"/>
        </w:rPr>
        <w:t xml:space="preserve">1 </w:t>
      </w:r>
      <w:r>
        <w:rPr>
          <w:color w:val="C9211E"/>
        </w:rPr>
        <w:t xml:space="preserve">名患者出现唾液瘘。 </w:t>
      </w:r>
      <w:r>
        <w:rPr>
          <w:color w:val="C9211E"/>
        </w:rPr>
        <w:t>（</w:t>
      </w:r>
      <w:r>
        <w:rPr>
          <w:color w:val="C9211E"/>
        </w:rPr>
        <w:t>retromandibular transparotid approach for subcondylar mandibular fracture: A</w:t>
      </w:r>
    </w:p>
    <w:p>
      <w:pPr>
        <w:pStyle w:val="BodyText"/>
        <w:bidi w:val="0"/>
        <w:rPr>
          <w:color w:val="C9211E"/>
        </w:rPr>
      </w:pPr>
      <w:r>
        <w:rPr>
          <w:color w:val="C9211E"/>
        </w:rPr>
        <w:t>retrospective study.</w:t>
      </w:r>
      <w:r>
        <w:rPr>
          <w:color w:val="C9211E"/>
        </w:rPr>
        <w:t>）</w:t>
      </w:r>
    </w:p>
    <w:p>
      <w:pPr>
        <w:pStyle w:val="BodyText"/>
        <w:bidi w:val="0"/>
        <w:rPr>
          <w:color w:val="C9211E"/>
        </w:rPr>
      </w:pPr>
      <w:r>
        <w:rPr>
          <w:color w:val="C9211E"/>
        </w:rPr>
        <w:t xml:space="preserve">这篇文章比较了两种下颌后入路方法治疗下颌骨髁突骨折的疗效：下颌后经咬肌前腮腺入路 </w:t>
      </w:r>
      <w:r>
        <w:rPr>
          <w:color w:val="C9211E"/>
        </w:rPr>
        <w:t xml:space="preserve">(RMTMAP) </w:t>
      </w:r>
      <w:r>
        <w:rPr>
          <w:color w:val="C9211E"/>
        </w:rPr>
        <w:t xml:space="preserve">和 下颌后经腮腺入路 </w:t>
      </w:r>
      <w:r>
        <w:rPr>
          <w:color w:val="C9211E"/>
        </w:rPr>
        <w:t>(RMTP)</w:t>
      </w:r>
      <w:r>
        <w:rPr>
          <w:color w:val="C9211E"/>
        </w:rPr>
        <w:t>。</w:t>
      </w:r>
    </w:p>
    <w:p>
      <w:pPr>
        <w:pStyle w:val="BodyText"/>
        <w:bidi w:val="0"/>
        <w:rPr>
          <w:color w:val="C9211E"/>
        </w:rPr>
      </w:pPr>
      <w:r>
        <w:rPr>
          <w:color w:val="C9211E"/>
        </w:rPr>
      </w:r>
    </w:p>
    <w:p>
      <w:pPr>
        <w:pStyle w:val="BodyText"/>
        <w:bidi w:val="0"/>
        <w:rPr>
          <w:color w:val="C9211E"/>
        </w:rPr>
      </w:pPr>
      <w:r>
        <w:rPr>
          <w:color w:val="C9211E"/>
        </w:rPr>
        <w:t>主要发现：</w:t>
      </w:r>
    </w:p>
    <w:p>
      <w:pPr>
        <w:pStyle w:val="BodyText"/>
        <w:bidi w:val="0"/>
        <w:rPr>
          <w:color w:val="C9211E"/>
        </w:rPr>
      </w:pPr>
      <w:r>
        <w:rPr>
          <w:color w:val="C9211E"/>
        </w:rPr>
      </w:r>
    </w:p>
    <w:p>
      <w:pPr>
        <w:pStyle w:val="BodyText"/>
        <w:bidi w:val="0"/>
        <w:rPr>
          <w:color w:val="C9211E"/>
        </w:rPr>
      </w:pPr>
      <w:r>
        <w:rPr>
          <w:color w:val="C9211E"/>
        </w:rPr>
        <w:t xml:space="preserve">RMTP </w:t>
      </w:r>
      <w:r>
        <w:rPr>
          <w:color w:val="C9211E"/>
        </w:rPr>
        <w:t xml:space="preserve">入路暴露骨折部位的速度更快 </w:t>
      </w:r>
      <w:r>
        <w:rPr>
          <w:color w:val="C9211E"/>
        </w:rPr>
        <w:t>(P&lt;0.05)</w:t>
      </w:r>
      <w:r>
        <w:rPr>
          <w:color w:val="C9211E"/>
        </w:rPr>
        <w:t>。</w:t>
      </w:r>
    </w:p>
    <w:p>
      <w:pPr>
        <w:pStyle w:val="BodyText"/>
        <w:bidi w:val="0"/>
        <w:rPr>
          <w:color w:val="C9211E"/>
        </w:rPr>
      </w:pPr>
      <w:r>
        <w:rPr>
          <w:color w:val="C9211E"/>
        </w:rPr>
        <w:t xml:space="preserve">RMTP </w:t>
      </w:r>
      <w:r>
        <w:rPr>
          <w:color w:val="C9211E"/>
        </w:rPr>
        <w:t xml:space="preserve">入路的出血量略少 </w:t>
      </w:r>
      <w:r>
        <w:rPr>
          <w:color w:val="C9211E"/>
        </w:rPr>
        <w:t>(P = 0.078)</w:t>
      </w:r>
      <w:r>
        <w:rPr>
          <w:color w:val="C9211E"/>
        </w:rPr>
        <w:t>，但差异不显著。</w:t>
      </w:r>
    </w:p>
    <w:p>
      <w:pPr>
        <w:pStyle w:val="BodyText"/>
        <w:bidi w:val="0"/>
        <w:rPr>
          <w:color w:val="C9211E"/>
        </w:rPr>
      </w:pPr>
      <w:r>
        <w:rPr>
          <w:color w:val="C9211E"/>
        </w:rPr>
        <w:t xml:space="preserve">RMTP </w:t>
      </w:r>
      <w:r>
        <w:rPr>
          <w:color w:val="C9211E"/>
        </w:rPr>
        <w:t xml:space="preserve">入路暂时性面神经损伤的发生率更高 </w:t>
      </w:r>
      <w:r>
        <w:rPr>
          <w:color w:val="C9211E"/>
        </w:rPr>
        <w:t>(7.8% vs 0%) (P = 0.08)</w:t>
      </w:r>
      <w:r>
        <w:rPr>
          <w:color w:val="C9211E"/>
        </w:rPr>
        <w:t>。</w:t>
      </w:r>
    </w:p>
    <w:p>
      <w:pPr>
        <w:pStyle w:val="BodyText"/>
        <w:bidi w:val="0"/>
        <w:rPr>
          <w:color w:val="C9211E"/>
        </w:rPr>
      </w:pPr>
      <w:r>
        <w:rPr>
          <w:color w:val="C9211E"/>
        </w:rPr>
        <w:t>两种入路的涎瘘、手术部位感染和瘢痕美观度等方面没有显著差异。</w:t>
      </w:r>
    </w:p>
    <w:p>
      <w:pPr>
        <w:pStyle w:val="BodyText"/>
        <w:bidi w:val="0"/>
        <w:rPr>
          <w:color w:val="C9211E"/>
        </w:rPr>
      </w:pPr>
      <w:r>
        <w:rPr>
          <w:color w:val="C9211E"/>
        </w:rPr>
        <w:t>结论：</w:t>
      </w:r>
    </w:p>
    <w:p>
      <w:pPr>
        <w:pStyle w:val="BodyText"/>
        <w:bidi w:val="0"/>
        <w:rPr>
          <w:color w:val="C9211E"/>
        </w:rPr>
      </w:pPr>
      <w:r>
        <w:rPr>
          <w:color w:val="C9211E"/>
        </w:rPr>
      </w:r>
    </w:p>
    <w:p>
      <w:pPr>
        <w:pStyle w:val="BodyText"/>
        <w:bidi w:val="0"/>
        <w:rPr>
          <w:color w:val="C9211E"/>
        </w:rPr>
      </w:pPr>
      <w:r>
        <w:rPr>
          <w:color w:val="C9211E"/>
        </w:rPr>
        <w:t xml:space="preserve">RMTP </w:t>
      </w:r>
      <w:r>
        <w:rPr>
          <w:color w:val="C9211E"/>
        </w:rPr>
        <w:t>入路暴露骨折部位的速度更快，但暂时性面神经损伤的发生率也更高。两种入路在其他方面没有显著差异。</w:t>
      </w:r>
    </w:p>
    <w:p>
      <w:pPr>
        <w:pStyle w:val="BodyText"/>
        <w:bidi w:val="0"/>
        <w:rPr>
          <w:color w:val="C9211E"/>
        </w:rPr>
      </w:pPr>
      <w:r>
        <w:rPr>
          <w:color w:val="C9211E"/>
        </w:rPr>
      </w:r>
    </w:p>
    <w:p>
      <w:pPr>
        <w:pStyle w:val="BodyText"/>
        <w:bidi w:val="0"/>
        <w:rPr>
          <w:color w:val="C9211E"/>
        </w:rPr>
      </w:pPr>
      <w:r>
        <w:rPr>
          <w:color w:val="C9211E"/>
        </w:rPr>
        <w:t>研究方法：</w:t>
      </w:r>
    </w:p>
    <w:p>
      <w:pPr>
        <w:pStyle w:val="BodyText"/>
        <w:bidi w:val="0"/>
        <w:rPr>
          <w:color w:val="C9211E"/>
        </w:rPr>
      </w:pPr>
      <w:r>
        <w:rPr>
          <w:color w:val="C9211E"/>
        </w:rPr>
      </w:r>
    </w:p>
    <w:p>
      <w:pPr>
        <w:pStyle w:val="BodyText"/>
        <w:bidi w:val="0"/>
        <w:rPr>
          <w:color w:val="C9211E"/>
        </w:rPr>
      </w:pPr>
      <w:r>
        <w:rPr>
          <w:color w:val="C9211E"/>
        </w:rPr>
        <w:t xml:space="preserve">这是一项随机对照试验，纳入了 </w:t>
      </w:r>
      <w:r>
        <w:rPr>
          <w:color w:val="C9211E"/>
        </w:rPr>
        <w:t xml:space="preserve">75 </w:t>
      </w:r>
      <w:r>
        <w:rPr>
          <w:color w:val="C9211E"/>
        </w:rPr>
        <w:t xml:space="preserve">名需要手术治疗的下颌骨髁突骨折患者。患者被随机分配到 </w:t>
      </w:r>
      <w:r>
        <w:rPr>
          <w:color w:val="C9211E"/>
        </w:rPr>
        <w:t xml:space="preserve">RMTMAP </w:t>
      </w:r>
      <w:r>
        <w:rPr>
          <w:color w:val="C9211E"/>
        </w:rPr>
        <w:t xml:space="preserve">组或 </w:t>
      </w:r>
      <w:r>
        <w:rPr>
          <w:color w:val="C9211E"/>
        </w:rPr>
        <w:t xml:space="preserve">RMTP </w:t>
      </w:r>
      <w:r>
        <w:rPr>
          <w:color w:val="C9211E"/>
        </w:rPr>
        <w:t>组。研究人员比较了两种入路的暴露时间、出血量、面神经损伤、涎瘘、手术部位感染和瘢痕美观度等指标。</w:t>
      </w:r>
      <w:r>
        <w:rPr>
          <w:color w:val="C9211E"/>
        </w:rPr>
        <w:t>(Does retromandibular transparotid approach provide quicker access to fracture ofmandibular subcondyles compared to the retromandibular transmasseteric anterior</w:t>
      </w:r>
    </w:p>
    <w:p>
      <w:pPr>
        <w:pStyle w:val="BodyText"/>
        <w:bidi w:val="0"/>
        <w:rPr>
          <w:color w:val="C9211E"/>
        </w:rPr>
      </w:pPr>
      <w:r>
        <w:rPr>
          <w:color w:val="C9211E"/>
        </w:rPr>
        <w:t>parotid approach?)</w:t>
      </w:r>
    </w:p>
    <w:p>
      <w:pPr>
        <w:pStyle w:val="BodyText"/>
        <w:bidi w:val="0"/>
        <w:rPr>
          <w:color w:val="C9211E"/>
        </w:rPr>
      </w:pPr>
      <w:r>
        <w:rPr>
          <w:color w:val="C9211E"/>
        </w:rPr>
        <w:t xml:space="preserve">HSMA </w:t>
      </w:r>
      <w:r>
        <w:rPr>
          <w:color w:val="C9211E"/>
        </w:rPr>
        <w:t xml:space="preserve">是对传统下颌下入路 </w:t>
      </w:r>
      <w:r>
        <w:rPr>
          <w:color w:val="C9211E"/>
        </w:rPr>
        <w:t xml:space="preserve">(Risdon </w:t>
      </w:r>
      <w:r>
        <w:rPr>
          <w:color w:val="C9211E"/>
        </w:rPr>
        <w:t>入路</w:t>
      </w:r>
      <w:r>
        <w:rPr>
          <w:color w:val="C9211E"/>
        </w:rPr>
        <w:t xml:space="preserve">) </w:t>
      </w:r>
      <w:r>
        <w:rPr>
          <w:color w:val="C9211E"/>
        </w:rPr>
        <w:t>的一种改进，其主要区别在于：</w:t>
      </w:r>
    </w:p>
    <w:p>
      <w:pPr>
        <w:pStyle w:val="BodyText"/>
        <w:bidi w:val="0"/>
        <w:rPr>
          <w:color w:val="C9211E"/>
        </w:rPr>
      </w:pPr>
      <w:r>
        <w:rPr>
          <w:color w:val="C9211E"/>
        </w:rPr>
      </w:r>
    </w:p>
    <w:p>
      <w:pPr>
        <w:pStyle w:val="BodyText"/>
        <w:bidi w:val="0"/>
        <w:rPr>
          <w:color w:val="C9211E"/>
        </w:rPr>
      </w:pPr>
      <w:r>
        <w:rPr>
          <w:color w:val="C9211E"/>
        </w:rPr>
        <w:t xml:space="preserve">切口位置更高： 位于下颌角皮肤投影下方 </w:t>
      </w:r>
      <w:r>
        <w:rPr>
          <w:color w:val="C9211E"/>
        </w:rPr>
        <w:t xml:space="preserve">1 </w:t>
      </w:r>
      <w:r>
        <w:rPr>
          <w:color w:val="C9211E"/>
        </w:rPr>
        <w:t>厘米处。</w:t>
      </w:r>
    </w:p>
    <w:p>
      <w:pPr>
        <w:pStyle w:val="BodyText"/>
        <w:bidi w:val="0"/>
        <w:rPr>
          <w:color w:val="C9211E"/>
        </w:rPr>
      </w:pPr>
      <w:r>
        <w:rPr>
          <w:color w:val="C9211E"/>
        </w:rPr>
        <w:t>皮下向上分离： 保留颈阔肌，避免损伤面神经下颌缘支。</w:t>
      </w:r>
    </w:p>
    <w:p>
      <w:pPr>
        <w:pStyle w:val="BodyText"/>
        <w:bidi w:val="0"/>
        <w:rPr>
          <w:color w:val="C9211E"/>
        </w:rPr>
      </w:pPr>
      <w:r>
        <w:rPr>
          <w:color w:val="C9211E"/>
        </w:rPr>
        <w:t>钝性分离咬肌： 平行于面神经纤维，并在直视下进行，最大程度地降低面神经损伤风险。</w:t>
      </w:r>
    </w:p>
    <w:p>
      <w:pPr>
        <w:pStyle w:val="BodyText"/>
        <w:bidi w:val="0"/>
        <w:rPr>
          <w:color w:val="C9211E"/>
        </w:rPr>
      </w:pPr>
      <w:r>
        <w:rPr>
          <w:color w:val="C9211E"/>
        </w:rPr>
        <w:t xml:space="preserve">文章详细描述了 </w:t>
      </w:r>
      <w:r>
        <w:rPr>
          <w:color w:val="C9211E"/>
        </w:rPr>
        <w:t xml:space="preserve">HSMA </w:t>
      </w:r>
      <w:r>
        <w:rPr>
          <w:color w:val="C9211E"/>
        </w:rPr>
        <w:t>的手术步骤，包括术前准备、标记切口、软组织切开、咬肌分离、骨折暴露、内固定和伤口闭合等。</w:t>
      </w:r>
    </w:p>
    <w:p>
      <w:pPr>
        <w:pStyle w:val="BodyText"/>
        <w:bidi w:val="0"/>
        <w:rPr>
          <w:color w:val="C9211E"/>
        </w:rPr>
      </w:pPr>
      <w:r>
        <w:rPr>
          <w:color w:val="C9211E"/>
        </w:rPr>
      </w:r>
    </w:p>
    <w:p>
      <w:pPr>
        <w:pStyle w:val="BodyText"/>
        <w:bidi w:val="0"/>
        <w:rPr>
          <w:color w:val="C9211E"/>
        </w:rPr>
      </w:pPr>
      <w:r>
        <w:rPr>
          <w:color w:val="C9211E"/>
        </w:rPr>
        <w:t xml:space="preserve">文章回顾性分析了 </w:t>
      </w:r>
      <w:r>
        <w:rPr>
          <w:color w:val="C9211E"/>
        </w:rPr>
        <w:t xml:space="preserve">13 </w:t>
      </w:r>
      <w:r>
        <w:rPr>
          <w:color w:val="C9211E"/>
        </w:rPr>
        <w:t xml:space="preserve">例采用 </w:t>
      </w:r>
      <w:r>
        <w:rPr>
          <w:color w:val="C9211E"/>
        </w:rPr>
        <w:t xml:space="preserve">HSMA </w:t>
      </w:r>
      <w:r>
        <w:rPr>
          <w:color w:val="C9211E"/>
        </w:rPr>
        <w:t>治疗下颌骨骨折的患者的临床资料，结果显示：</w:t>
      </w:r>
    </w:p>
    <w:p>
      <w:pPr>
        <w:pStyle w:val="BodyText"/>
        <w:bidi w:val="0"/>
        <w:rPr>
          <w:color w:val="C9211E"/>
        </w:rPr>
      </w:pPr>
      <w:r>
        <w:rPr>
          <w:color w:val="C9211E"/>
        </w:rPr>
      </w:r>
    </w:p>
    <w:p>
      <w:pPr>
        <w:pStyle w:val="BodyText"/>
        <w:bidi w:val="0"/>
        <w:rPr>
          <w:color w:val="C9211E"/>
        </w:rPr>
      </w:pPr>
      <w:r>
        <w:rPr>
          <w:color w:val="C9211E"/>
        </w:rPr>
        <w:t>手术过程顺利，无感染发生。</w:t>
      </w:r>
    </w:p>
    <w:p>
      <w:pPr>
        <w:pStyle w:val="BodyText"/>
        <w:bidi w:val="0"/>
        <w:rPr>
          <w:color w:val="C9211E"/>
        </w:rPr>
      </w:pPr>
      <w:r>
        <w:rPr>
          <w:color w:val="C9211E"/>
        </w:rPr>
        <w:t xml:space="preserve">平均手术时间为 </w:t>
      </w:r>
      <w:r>
        <w:rPr>
          <w:color w:val="C9211E"/>
        </w:rPr>
        <w:t xml:space="preserve">89 </w:t>
      </w:r>
      <w:r>
        <w:rPr>
          <w:color w:val="C9211E"/>
        </w:rPr>
        <w:t xml:space="preserve">分钟，平均住院时间为 </w:t>
      </w:r>
      <w:r>
        <w:rPr>
          <w:color w:val="C9211E"/>
        </w:rPr>
        <w:t xml:space="preserve">2.9 </w:t>
      </w:r>
      <w:r>
        <w:rPr>
          <w:color w:val="C9211E"/>
        </w:rPr>
        <w:t>天。</w:t>
      </w:r>
    </w:p>
    <w:p>
      <w:pPr>
        <w:pStyle w:val="BodyText"/>
        <w:bidi w:val="0"/>
        <w:rPr>
          <w:color w:val="C9211E"/>
        </w:rPr>
      </w:pPr>
      <w:r>
        <w:rPr>
          <w:color w:val="C9211E"/>
        </w:rPr>
        <w:t xml:space="preserve">术后 </w:t>
      </w:r>
      <w:r>
        <w:rPr>
          <w:color w:val="C9211E"/>
        </w:rPr>
        <w:t xml:space="preserve">1 </w:t>
      </w:r>
      <w:r>
        <w:rPr>
          <w:color w:val="C9211E"/>
        </w:rPr>
        <w:t>年随访，所有患者均恢复了正常的咬合关系和下颌运动，面部形态自然平衡。</w:t>
      </w:r>
    </w:p>
    <w:p>
      <w:pPr>
        <w:pStyle w:val="BodyText"/>
        <w:bidi w:val="0"/>
        <w:rPr>
          <w:color w:val="C9211E"/>
        </w:rPr>
      </w:pPr>
      <w:r>
        <w:rPr>
          <w:color w:val="C9211E"/>
        </w:rPr>
        <w:t xml:space="preserve">仅 </w:t>
      </w:r>
      <w:r>
        <w:rPr>
          <w:color w:val="C9211E"/>
        </w:rPr>
        <w:t xml:space="preserve">1 </w:t>
      </w:r>
      <w:r>
        <w:rPr>
          <w:color w:val="C9211E"/>
        </w:rPr>
        <w:t>例患者出现暂时性面神经下颌缘支功能障碍，</w:t>
      </w:r>
      <w:r>
        <w:rPr>
          <w:color w:val="C9211E"/>
        </w:rPr>
        <w:t xml:space="preserve">2.4 </w:t>
      </w:r>
      <w:r>
        <w:rPr>
          <w:color w:val="C9211E"/>
        </w:rPr>
        <w:t>个月后恢复正常，无永久性面瘫发生。</w:t>
      </w:r>
    </w:p>
    <w:p>
      <w:pPr>
        <w:pStyle w:val="BodyText"/>
        <w:bidi w:val="0"/>
        <w:rPr>
          <w:color w:val="C9211E"/>
        </w:rPr>
      </w:pPr>
      <w:r>
        <w:rPr>
          <w:color w:val="C9211E"/>
        </w:rPr>
        <w:t>文章认为，</w:t>
      </w:r>
      <w:r>
        <w:rPr>
          <w:color w:val="C9211E"/>
        </w:rPr>
        <w:t xml:space="preserve">HSMA </w:t>
      </w:r>
      <w:r>
        <w:rPr>
          <w:color w:val="C9211E"/>
        </w:rPr>
        <w:t>是治疗下颌骨骨折，尤其是下颌角骨折的一种安全有效的手术方法，其并发症发生率低，术后瘢痕隐蔽，患者满意度高。</w:t>
      </w:r>
    </w:p>
    <w:p>
      <w:pPr>
        <w:pStyle w:val="BodyText"/>
        <w:bidi w:val="0"/>
        <w:rPr>
          <w:color w:val="C9211E"/>
        </w:rPr>
      </w:pPr>
      <w:r>
        <w:rPr>
          <w:color w:val="C9211E"/>
        </w:rPr>
      </w:r>
    </w:p>
    <w:p>
      <w:pPr>
        <w:pStyle w:val="BodyText"/>
        <w:bidi w:val="0"/>
        <w:rPr>
          <w:color w:val="C9211E"/>
        </w:rPr>
      </w:pPr>
      <w:r>
        <w:rPr>
          <w:color w:val="C9211E"/>
        </w:rPr>
        <w:t>文章结论：</w:t>
      </w:r>
    </w:p>
    <w:p>
      <w:pPr>
        <w:pStyle w:val="BodyText"/>
        <w:bidi w:val="0"/>
        <w:rPr>
          <w:color w:val="C9211E"/>
        </w:rPr>
      </w:pPr>
      <w:r>
        <w:rPr>
          <w:color w:val="C9211E"/>
        </w:rPr>
      </w:r>
    </w:p>
    <w:p>
      <w:pPr>
        <w:pStyle w:val="BodyText"/>
        <w:bidi w:val="0"/>
        <w:rPr>
          <w:color w:val="C9211E"/>
        </w:rPr>
      </w:pPr>
      <w:r>
        <w:rPr>
          <w:color w:val="C9211E"/>
        </w:rPr>
        <w:t xml:space="preserve">HSMA </w:t>
      </w:r>
      <w:r>
        <w:rPr>
          <w:color w:val="C9211E"/>
        </w:rPr>
        <w:t>是一种安全有效的治疗下颌角骨折的手术方法。</w:t>
      </w:r>
    </w:p>
    <w:p>
      <w:pPr>
        <w:pStyle w:val="BodyText"/>
        <w:bidi w:val="0"/>
        <w:rPr>
          <w:color w:val="C9211E"/>
        </w:rPr>
      </w:pPr>
      <w:r>
        <w:rPr>
          <w:color w:val="C9211E"/>
        </w:rPr>
        <w:t xml:space="preserve">HSMA </w:t>
      </w:r>
      <w:r>
        <w:rPr>
          <w:color w:val="C9211E"/>
        </w:rPr>
        <w:t>的并发症发生率低，术后瘢痕隐蔽。</w:t>
      </w:r>
    </w:p>
    <w:p>
      <w:pPr>
        <w:pStyle w:val="BodyText"/>
        <w:bidi w:val="0"/>
        <w:rPr>
          <w:color w:val="C9211E"/>
        </w:rPr>
      </w:pPr>
      <w:r>
        <w:rPr>
          <w:color w:val="C9211E"/>
        </w:rPr>
        <w:t xml:space="preserve">需要进一步的临床研究来评估和推广 </w:t>
      </w:r>
      <w:r>
        <w:rPr>
          <w:color w:val="C9211E"/>
        </w:rPr>
        <w:t>HSMA</w:t>
      </w:r>
    </w:p>
    <w:p>
      <w:pPr>
        <w:pStyle w:val="BodyText"/>
        <w:bidi w:val="0"/>
        <w:rPr>
          <w:color w:val="C9211E"/>
        </w:rPr>
      </w:pPr>
      <w:r>
        <w:rPr>
          <w:color w:val="C9211E"/>
        </w:rPr>
        <w:t>Analysis of the High Submandibular Approach: A Critical Reappraisal of a Transfacial Access to the Mandibular Skeleton</w:t>
      </w:r>
    </w:p>
    <w:p>
      <w:pPr>
        <w:pStyle w:val="BodyText"/>
        <w:bidi w:val="0"/>
        <w:rPr>
          <w:color w:val="C9211E"/>
        </w:rPr>
      </w:pPr>
      <w:r>
        <w:rPr>
          <w:color w:val="C9211E"/>
        </w:rPr>
      </w:r>
    </w:p>
    <w:p>
      <w:pPr>
        <w:pStyle w:val="BodyText"/>
        <w:bidi w:val="0"/>
        <w:rPr>
          <w:color w:val="C9211E"/>
        </w:rPr>
      </w:pPr>
      <w:r>
        <w:rPr>
          <w:color w:val="C9211E"/>
        </w:rPr>
      </w:r>
    </w:p>
    <w:p>
      <w:pPr>
        <w:pStyle w:val="BodyText"/>
        <w:bidi w:val="0"/>
        <w:rPr>
          <w:color w:val="C9211E"/>
        </w:rPr>
      </w:pPr>
      <w:r>
        <w:rPr>
          <w:color w:val="C9211E"/>
        </w:rPr>
      </w:r>
    </w:p>
    <w:p>
      <w:pPr>
        <w:pStyle w:val="BodyText"/>
        <w:bidi w:val="0"/>
        <w:rPr>
          <w:color w:val="C9211E"/>
        </w:rPr>
      </w:pPr>
      <w:r>
        <w:rPr>
          <w:color w:val="C9211E"/>
        </w:rPr>
      </w:r>
    </w:p>
    <w:p>
      <w:pPr>
        <w:pStyle w:val="BodyText"/>
        <w:bidi w:val="0"/>
        <w:rPr>
          <w:color w:val="C9211E"/>
        </w:rPr>
      </w:pPr>
      <w:r>
        <w:rPr>
          <w:color w:val="C9211E"/>
        </w:rPr>
      </w:r>
    </w:p>
    <w:p>
      <w:pPr>
        <w:pStyle w:val="BodyText"/>
        <w:bidi w:val="0"/>
        <w:rPr>
          <w:color w:val="C9211E"/>
        </w:rPr>
      </w:pPr>
      <w:r>
        <w:rPr>
          <w:color w:val="C9211E"/>
        </w:rPr>
      </w:r>
    </w:p>
    <w:p>
      <w:pPr>
        <w:pStyle w:val="BodyText"/>
        <w:bidi w:val="0"/>
        <w:rPr>
          <w:color w:val="C9211E"/>
        </w:rPr>
      </w:pPr>
      <w:r>
        <w:rPr>
          <w:color w:val="C9211E"/>
        </w:rPr>
        <w:t>结论：</w:t>
      </w:r>
    </w:p>
    <w:p>
      <w:pPr>
        <w:pStyle w:val="BodyText"/>
        <w:bidi w:val="0"/>
        <w:rPr>
          <w:color w:val="C9211E"/>
        </w:rPr>
      </w:pPr>
      <w:r>
        <w:rPr>
          <w:color w:val="C9211E"/>
        </w:rPr>
      </w:r>
    </w:p>
    <w:p>
      <w:pPr>
        <w:pStyle w:val="BodyText"/>
        <w:bidi w:val="0"/>
        <w:rPr>
          <w:color w:val="C9211E"/>
        </w:rPr>
      </w:pPr>
      <w:r>
        <w:rPr>
          <w:color w:val="C9211E"/>
        </w:rPr>
      </w:r>
    </w:p>
    <w:p>
      <w:pPr>
        <w:pStyle w:val="BodyText"/>
        <w:bidi w:val="0"/>
        <w:rPr>
          <w:color w:val="C9211E"/>
        </w:rPr>
      </w:pPr>
      <w:r>
        <w:rPr>
          <w:color w:val="C9211E"/>
        </w:rPr>
        <w:t>（</w:t>
      </w:r>
      <w:r>
        <w:rPr>
          <w:color w:val="C9211E"/>
        </w:rPr>
        <w:t>Accessibility of Mandibular Subcondylar Fracture with Transparotid Approach via Rhytidectomy and Modified Risdon Approach: An Anatomical Comparative Study</w:t>
      </w:r>
      <w:r>
        <w:rPr>
          <w:color w:val="C9211E"/>
        </w:rPr>
        <w:t>）</w:t>
      </w:r>
    </w:p>
    <w:p>
      <w:pPr>
        <w:pStyle w:val="BodyText"/>
        <w:bidi w:val="0"/>
        <w:rPr/>
      </w:pPr>
      <w:r>
        <w:rPr/>
        <w:t>下颌升支骨折的治疗中，可以选择多种手术入路，如下颌下入路</w:t>
      </w:r>
      <w:r>
        <w:rPr/>
        <w:t>(Risdon</w:t>
      </w:r>
      <w:r>
        <w:rPr/>
        <w:t>入路</w:t>
      </w:r>
      <w:r>
        <w:rPr/>
        <w:t>)</w:t>
      </w:r>
      <w:r>
        <w:rPr/>
        <w:t>，下颌后经咬肌入路及下颌后经腮腺入路</w:t>
      </w:r>
      <w:r>
        <w:rPr/>
        <w:t>[14]</w:t>
      </w:r>
      <w:r>
        <w:rPr/>
        <w:t>。</w:t>
      </w:r>
      <w:r>
        <w:rPr/>
        <w:t>Hinds[20]</w:t>
      </w:r>
      <w:r>
        <w:rPr/>
        <w:t>在</w:t>
      </w:r>
      <w:r>
        <w:rPr/>
        <w:t>1967</w:t>
      </w:r>
      <w:r>
        <w:rPr/>
        <w:t>年首次提出了下颌后经腮腺入路，此后报道了不同改良型入路方法，经咬肌，经后腮腺等多种方法。下颌后入路设计在手术时暴露骨面前需要剥离腮腺鞘，解剖腮腺，并分离保护面神经，因为术中需要对上述重要解剖结构进行牵拉及分离，所以术后并发症的发生率相对较高。有研究报道下颌后入路的术后面神经损伤率高达</w:t>
      </w:r>
      <w:r>
        <w:rPr/>
        <w:t>38%-40%</w:t>
      </w:r>
      <w:r>
        <w:rPr/>
        <w:t>，并有</w:t>
      </w:r>
      <w:r>
        <w:rPr/>
        <w:t>1%</w:t>
      </w:r>
      <w:r>
        <w:rPr/>
        <w:t>的病例会出现永久性面神经损伤的情况</w:t>
      </w:r>
      <w:r>
        <w:rPr/>
        <w:t>[21]</w:t>
      </w:r>
      <w:r>
        <w:rPr/>
        <w:t>。</w:t>
      </w:r>
      <w:r>
        <w:rPr/>
        <w:t>Risdon[22]</w:t>
      </w:r>
      <w:r>
        <w:rPr/>
        <w:t>首次描述了</w:t>
      </w:r>
      <w:r>
        <w:rPr/>
        <w:t>Risdon</w:t>
      </w:r>
      <w:r>
        <w:rPr/>
        <w:t>入路，后被</w:t>
      </w:r>
      <w:r>
        <w:rPr/>
        <w:t>Meyer[23]</w:t>
      </w:r>
      <w:r>
        <w:rPr/>
        <w:t>改良。此入路方式切口更加隐蔽，且不容易出现神经损伤的症状。</w:t>
      </w:r>
      <w:r>
        <w:rPr/>
        <w:t>Prabhu[24]</w:t>
      </w:r>
      <w:r>
        <w:rPr/>
        <w:t>发现使用</w:t>
      </w:r>
      <w:r>
        <w:rPr/>
        <w:t>Risdon</w:t>
      </w:r>
      <w:r>
        <w:rPr/>
        <w:t>入路方法时，仅有</w:t>
      </w:r>
      <w:r>
        <w:rPr/>
        <w:t>16.6%</w:t>
      </w:r>
      <w:r>
        <w:rPr/>
        <w:t>的病例出现了神经损伤的症状，</w:t>
      </w:r>
      <w:r>
        <w:rPr/>
        <w:t>Mehra[25]</w:t>
      </w:r>
      <w:r>
        <w:rPr/>
        <w:t>同样选择</w:t>
      </w:r>
      <w:r>
        <w:rPr/>
        <w:t>Risdon</w:t>
      </w:r>
      <w:r>
        <w:rPr/>
        <w:t>入路设计治疗下颌骨骨折，术后发生神经损伤的病例为</w:t>
      </w:r>
      <w:r>
        <w:rPr/>
        <w:t>23%</w:t>
      </w:r>
      <w:r>
        <w:rPr/>
        <w:t>。</w:t>
      </w:r>
    </w:p>
    <w:p>
      <w:pPr>
        <w:pStyle w:val="BodyText"/>
        <w:bidi w:val="0"/>
        <w:rPr/>
      </w:pPr>
      <w:r>
        <w:rPr/>
        <w:t>Robin</w:t>
      </w:r>
      <w:r>
        <w:rPr/>
        <w:t>通过标本解剖对比的方式对改良</w:t>
      </w:r>
      <w:r>
        <w:rPr/>
        <w:t>Risdon</w:t>
      </w:r>
      <w:r>
        <w:rPr/>
        <w:t>入路和经腮腺入路 进行对比，主要对比了这两种手术入路对髁突骨折的暴露范围，对</w:t>
      </w:r>
      <w:r>
        <w:rPr/>
        <w:t>12</w:t>
      </w:r>
      <w:r>
        <w:rPr/>
        <w:t>个头骨标本进行解剖学研究，并设置了</w:t>
      </w:r>
      <w:r>
        <w:rPr/>
        <w:t>0</w:t>
      </w:r>
      <w:r>
        <w:rPr/>
        <w:t>～</w:t>
      </w:r>
      <w:r>
        <w:rPr/>
        <w:t>100</w:t>
      </w:r>
      <w:r>
        <w:rPr/>
        <w:t>的综合评分标准来衡量暴露效果及手术时解剖位点的可及性，改良</w:t>
      </w:r>
      <w:r>
        <w:rPr/>
        <w:t>Risdon</w:t>
      </w:r>
      <w:r>
        <w:rPr/>
        <w:t>入路的平均评分为</w:t>
      </w:r>
      <w:r>
        <w:rPr/>
        <w:t>55.88</w:t>
      </w:r>
      <w:r>
        <w:rPr/>
        <w:t>，即</w:t>
      </w:r>
      <w:r>
        <w:rPr/>
        <w:t>55.88%</w:t>
      </w:r>
      <w:r>
        <w:rPr/>
        <w:t>的可及区域与所需区域吻合。经腮腺入路</w:t>
      </w:r>
      <w:r>
        <w:rPr/>
        <w:t>的平均评分为</w:t>
      </w:r>
      <w:r>
        <w:rPr/>
        <w:t>91.05</w:t>
      </w:r>
      <w:r>
        <w:rPr/>
        <w:t>，即</w:t>
      </w:r>
      <w:r>
        <w:rPr/>
        <w:t>91.05%</w:t>
      </w:r>
      <w:r>
        <w:rPr/>
        <w:t xml:space="preserve">的可及区域与所需区域吻合。两种技术之间的评分差异具有统计学意义 </w:t>
      </w:r>
      <w:r>
        <w:rPr/>
        <w:t>(p &lt; 0.001)</w:t>
      </w:r>
      <w:r>
        <w:rPr/>
        <w:t>经腮腺炎入路在治疗下颌骨髁突下骨折方面似乎更有效，尤其是在治疗高髁突骨折时。与改良</w:t>
      </w:r>
      <w:r>
        <w:rPr/>
        <w:t>Risdon</w:t>
      </w:r>
      <w:r>
        <w:rPr/>
        <w:t>入路相比，经腮腺炎入路 提供了更大的可及区域，从而更容易进行骨折复位和内固定。然而，经腮腺炎入路对于治疗低髁突骨折可能比较困难，并且存在腮腺瘘的风险。</w:t>
      </w:r>
    </w:p>
    <w:p>
      <w:pPr>
        <w:pStyle w:val="BodyText"/>
        <w:bidi w:val="0"/>
        <w:rPr/>
      </w:pPr>
      <w:r>
        <w:rPr/>
        <w:t>使用</w:t>
      </w:r>
      <w:r>
        <w:rPr/>
        <w:t>Risdom</w:t>
      </w:r>
      <w:r>
        <w:rPr/>
        <w:t>入路对乙状切迹处暴露效果较差， 由此可见，</w:t>
      </w:r>
      <w:r>
        <w:rPr/>
        <w:t>Risdon</w:t>
      </w:r>
      <w:r>
        <w:rPr/>
        <w:t>入路的术后并发症发生率更低。</w:t>
      </w:r>
      <w:r>
        <w:rPr/>
        <w:t>Mehra[26]</w:t>
      </w:r>
      <w:r>
        <w:rPr/>
        <w:t>对比了下颌后入路与</w:t>
      </w:r>
      <w:r>
        <w:rPr/>
        <w:t>Risdon</w:t>
      </w:r>
      <w:r>
        <w:rPr/>
        <w:t>入路的暴露范围，统计学结果有显著差异，</w:t>
      </w:r>
      <w:r>
        <w:rPr/>
        <w:t>Risdon</w:t>
      </w:r>
      <w:r>
        <w:rPr/>
        <w:t>入路对乙状切迹位及髁突基底部暴露效果不佳，难以获得足够的暴露范围。</w:t>
      </w:r>
    </w:p>
    <w:p>
      <w:pPr>
        <w:pStyle w:val="BodyText"/>
        <w:bidi w:val="0"/>
        <w:rPr/>
      </w:pPr>
      <w:r>
        <w:rPr/>
      </w:r>
    </w:p>
    <w:p>
      <w:pPr>
        <w:pStyle w:val="BodyText"/>
        <w:bidi w:val="0"/>
        <w:rPr/>
      </w:pPr>
      <w:r>
        <w:rPr/>
        <w:t>在临床中，术者希望尽量减小患者的切口，以达到美观及减少术后并发症的目的，两微钛板之间的距离过大会导致手术入路的选择发生改变，在能达到最佳术后愈合标准的前提下，尽量减少微钛板的间距可改变手术入路的选择。</w:t>
      </w:r>
    </w:p>
    <w:p>
      <w:pPr>
        <w:pStyle w:val="BodyText"/>
        <w:bidi w:val="0"/>
        <w:rPr/>
      </w:pPr>
      <w:r>
        <w:rPr/>
      </w:r>
    </w:p>
    <w:p>
      <w:pPr>
        <w:pStyle w:val="BodyText"/>
        <w:bidi w:val="0"/>
        <w:rPr/>
      </w:pPr>
      <w:r>
        <w:rPr/>
      </w:r>
    </w:p>
    <w:p>
      <w:pPr>
        <w:pStyle w:val="BodyText"/>
        <w:bidi w:val="0"/>
        <w:rPr/>
      </w:pPr>
      <w:r>
        <w:rPr/>
        <w:t>4.</w:t>
      </w:r>
      <w:r>
        <w:rPr/>
        <w:t>研究的局限性</w:t>
      </w:r>
    </w:p>
    <w:p>
      <w:pPr>
        <w:pStyle w:val="BodyText"/>
        <w:bidi w:val="0"/>
        <w:rPr/>
      </w:pPr>
      <w:r>
        <w:rPr/>
        <w:t>本研究存在一定的局限性，在真实的情况下，颌面部还存在肌肉，韧带，腮腺和皮肤等软组织，对术后骨折块的位移产生一定的限制作用，生物力学环境极为复杂，有限元分析难以完全模拟真实情况，本研究使用了极大值的思想，即设置一个偏大的咬合力，在偏大的咬合力并且未模拟软组织的情况下得出的理论值，在真实情况下相对位移数值会偏小，即在有限元分析中得出的双微钛板间距</w:t>
      </w:r>
      <w:r>
        <w:rPr/>
        <w:t>20mm</w:t>
      </w:r>
      <w:r>
        <w:rPr/>
        <w:t>时相对位移为</w:t>
      </w:r>
      <w:r>
        <w:rPr/>
        <w:t>0.105789mm</w:t>
      </w:r>
      <w:r>
        <w:rPr/>
        <w:t>，在临床实际情况下相对位移数值会更小。</w:t>
      </w:r>
    </w:p>
    <w:p>
      <w:pPr>
        <w:pStyle w:val="BodyText"/>
        <w:bidi w:val="0"/>
        <w:rPr/>
      </w:pPr>
      <w:r>
        <w:rPr/>
        <w:t>此研究作为下颌升支骨折固定术的前期研究，通过计算机模拟的方式从力学的角度研究两微钛板之间距离对术后稳定性的影响，并探寻一个可以达到临床一期愈合的临界值，仅作为初期实验，初步对固定方法进行分析，此结论还需要临床进一步验证，本课题组还将在后续的研究中进一步进行体外模型实验，并从临床的角度去验证此结论。</w:t>
      </w:r>
    </w:p>
    <w:p>
      <w:pPr>
        <w:pStyle w:val="BodyText"/>
        <w:bidi w:val="0"/>
        <w:rPr/>
      </w:pPr>
      <w:r>
        <w:rPr/>
        <w:t>结论</w:t>
      </w:r>
    </w:p>
    <w:p>
      <w:pPr>
        <w:pStyle w:val="BodyText"/>
        <w:bidi w:val="0"/>
        <w:rPr/>
      </w:pPr>
      <w:r>
        <w:rPr/>
        <w:t>1.</w:t>
      </w:r>
      <w:r>
        <w:rPr/>
        <w:t>本研究使用有限元分析的方法，研究双微钛板间距对下颌升支术后稳定性的影响，研究结果表明，双微钛板间距增加时，骨折术后行使咬合功能时相对位移减小，稳定性更高。</w:t>
      </w:r>
    </w:p>
    <w:p>
      <w:pPr>
        <w:pStyle w:val="BodyText"/>
        <w:bidi w:val="0"/>
        <w:rPr/>
      </w:pPr>
      <w:r>
        <w:rPr/>
        <w:t>2.</w:t>
      </w:r>
      <w:r>
        <w:rPr/>
        <w:t>在两微钛板间距为</w:t>
      </w:r>
      <w:r>
        <w:rPr/>
        <w:t>20mm</w:t>
      </w:r>
      <w:r>
        <w:rPr/>
        <w:t>时，可以达到一期愈合的临界值，在临床手术设计中可设置</w:t>
      </w:r>
      <w:r>
        <w:rPr/>
        <w:t>20mm</w:t>
      </w:r>
      <w:r>
        <w:rPr/>
        <w:t>的间距值，以获得一期愈合的效果。</w:t>
      </w:r>
    </w:p>
    <w:p>
      <w:pPr>
        <w:pStyle w:val="BodyText"/>
        <w:bidi w:val="0"/>
        <w:rPr/>
      </w:pPr>
      <w:r>
        <w:rPr/>
        <w:t>**</w:t>
      </w:r>
      <w:r>
        <w:rPr/>
        <w:t>参考文献</w:t>
      </w:r>
    </w:p>
    <w:p>
      <w:pPr>
        <w:pStyle w:val="BodyText"/>
        <w:bidi w:val="0"/>
        <w:rPr/>
      </w:pPr>
      <w:r>
        <w:rPr/>
        <w:t>\1.Pickrell,B.B.;Serebrakian,A.T.;Maricevich,R.S.,MandibleFractures. </w:t>
      </w:r>
      <w:r>
        <w:rPr>
          <w:rStyle w:val="Emphasis"/>
        </w:rPr>
        <w:t>SeminPlastSurg</w:t>
      </w:r>
      <w:r>
        <w:rPr/>
        <w:t> </w:t>
      </w:r>
      <w:r>
        <w:rPr>
          <w:rStyle w:val="Strong"/>
        </w:rPr>
        <w:t>2017,</w:t>
      </w:r>
      <w:r>
        <w:rPr/>
        <w:t> 31,(2),100-107.</w:t>
      </w:r>
    </w:p>
    <w:p>
      <w:pPr>
        <w:pStyle w:val="BodyText"/>
        <w:bidi w:val="0"/>
        <w:rPr/>
      </w:pPr>
      <w:r>
        <w:rPr/>
        <w:t>\2.Boole,J.R.;Holtel,M.;Amoroso,P.;Yore,M.,5196mandiblefracturesamong4381activedutyarmysoldiers,1980to1998. </w:t>
      </w:r>
      <w:r>
        <w:rPr>
          <w:rStyle w:val="Emphasis"/>
        </w:rPr>
        <w:t>Laryngoscope</w:t>
      </w:r>
      <w:r>
        <w:rPr/>
        <w:t> </w:t>
      </w:r>
      <w:r>
        <w:rPr>
          <w:rStyle w:val="Strong"/>
        </w:rPr>
        <w:t>2001,</w:t>
      </w:r>
      <w:r>
        <w:rPr/>
        <w:t> 111,(10),1691-6.</w:t>
      </w:r>
    </w:p>
    <w:p>
      <w:pPr>
        <w:pStyle w:val="BodyText"/>
        <w:bidi w:val="0"/>
        <w:rPr/>
      </w:pPr>
      <w:r>
        <w:rPr/>
        <w:t>\3.Olson,R.A.;Fonseca,R.J.;Zeitler,D.L.;Osbon,D.B.,Fracturesofthemandible:areviewof580cases. </w:t>
      </w:r>
      <w:r>
        <w:rPr>
          <w:rStyle w:val="Emphasis"/>
        </w:rPr>
        <w:t>JOralMaxillofacSurg</w:t>
      </w:r>
      <w:r>
        <w:rPr/>
        <w:t> </w:t>
      </w:r>
      <w:r>
        <w:rPr>
          <w:rStyle w:val="Strong"/>
        </w:rPr>
        <w:t>1982,</w:t>
      </w:r>
      <w:r>
        <w:rPr/>
        <w:t> 40,(1),23-8.</w:t>
      </w:r>
    </w:p>
    <w:p>
      <w:pPr>
        <w:pStyle w:val="BodyText"/>
        <w:bidi w:val="0"/>
        <w:rPr/>
      </w:pPr>
      <w:r>
        <w:rPr/>
        <w:t>\4.Subhashraj,K.;Nandakumar,N.;Ravindran,C.,ReviewofmaxillofacialinjuriesinChennai,India:astudyof2748cases. </w:t>
      </w:r>
      <w:r>
        <w:rPr>
          <w:rStyle w:val="Emphasis"/>
        </w:rPr>
        <w:t>BrJOralMaxillofacSurg</w:t>
      </w:r>
      <w:r>
        <w:rPr/>
        <w:t> </w:t>
      </w:r>
      <w:r>
        <w:rPr>
          <w:rStyle w:val="Strong"/>
        </w:rPr>
        <w:t>2007,</w:t>
      </w:r>
      <w:r>
        <w:rPr/>
        <w:t> 45,(8),637-9.</w:t>
      </w:r>
    </w:p>
    <w:p>
      <w:pPr>
        <w:pStyle w:val="BodyText"/>
        <w:bidi w:val="0"/>
        <w:rPr/>
      </w:pPr>
      <w:r>
        <w:rPr/>
        <w:t>\5.Barde,D.H.;Mudhol,A.;Ali,F.M.;Madan,R.S.;Kar,S.;Ustaad,F.,Efficacyof3-DimensionalplatesoverChampysminiplatesinmandibularanteriorfractures. </w:t>
      </w:r>
      <w:r>
        <w:rPr>
          <w:rStyle w:val="Emphasis"/>
        </w:rPr>
        <w:t>JIntOralHealth</w:t>
      </w:r>
      <w:r>
        <w:rPr/>
        <w:t> </w:t>
      </w:r>
      <w:r>
        <w:rPr>
          <w:rStyle w:val="Strong"/>
        </w:rPr>
        <w:t>2014,</w:t>
      </w:r>
      <w:r>
        <w:rPr/>
        <w:t> 6,(1),20-6.</w:t>
      </w:r>
    </w:p>
    <w:p>
      <w:pPr>
        <w:pStyle w:val="BodyText"/>
        <w:bidi w:val="0"/>
        <w:rPr/>
      </w:pPr>
      <w:r>
        <w:rPr/>
        <w:t>\6.Welch-Phillips,A.;Gibbons,D.;Ahern,D.P.;Butler,J.S.,WhatIsFiniteElementAnalysis? </w:t>
      </w:r>
      <w:r>
        <w:rPr>
          <w:rStyle w:val="Emphasis"/>
        </w:rPr>
        <w:t>ClinSpineSurg</w:t>
      </w:r>
      <w:r>
        <w:rPr/>
        <w:t> </w:t>
      </w:r>
      <w:r>
        <w:rPr>
          <w:rStyle w:val="Strong"/>
        </w:rPr>
        <w:t>2020,</w:t>
      </w:r>
      <w:r>
        <w:rPr/>
        <w:t> 33,(8),323-324.</w:t>
      </w:r>
    </w:p>
    <w:p>
      <w:pPr>
        <w:pStyle w:val="BodyText"/>
        <w:bidi w:val="0"/>
        <w:rPr/>
      </w:pPr>
      <w:r>
        <w:rPr/>
        <w:t>\7.Friedenberg,R.,"Directanalysis"or"finiteelementanalysis"inbiology:anewcomputerapproach. </w:t>
      </w:r>
      <w:r>
        <w:rPr>
          <w:rStyle w:val="Emphasis"/>
        </w:rPr>
        <w:t>CurrModBiol</w:t>
      </w:r>
      <w:r>
        <w:rPr/>
        <w:t> </w:t>
      </w:r>
      <w:r>
        <w:rPr>
          <w:rStyle w:val="Strong"/>
        </w:rPr>
        <w:t>1969,</w:t>
      </w:r>
      <w:r>
        <w:rPr/>
        <w:t> 3,(2),89-94.</w:t>
      </w:r>
    </w:p>
    <w:p>
      <w:pPr>
        <w:pStyle w:val="BodyText"/>
        <w:bidi w:val="0"/>
        <w:rPr/>
      </w:pPr>
      <w:r>
        <w:rPr/>
        <w:t>\8.Thresher,R.W.;Saito,G.E.,Thestressanalysisofhumanteeth. </w:t>
      </w:r>
      <w:r>
        <w:rPr>
          <w:rStyle w:val="Emphasis"/>
        </w:rPr>
        <w:t>JBiomech</w:t>
      </w:r>
      <w:r>
        <w:rPr/>
        <w:t> </w:t>
      </w:r>
      <w:r>
        <w:rPr>
          <w:rStyle w:val="Strong"/>
        </w:rPr>
        <w:t>1973,</w:t>
      </w:r>
      <w:r>
        <w:rPr/>
        <w:t> 6,(5),443-9.</w:t>
      </w:r>
    </w:p>
    <w:p>
      <w:pPr>
        <w:pStyle w:val="BodyText"/>
        <w:bidi w:val="0"/>
        <w:rPr/>
      </w:pPr>
      <w:r>
        <w:rPr/>
        <w:t>\9.Sancar,B.;Çetiner,Y.;Dayı,E.,Evaluationofthepatternoffractureformationfromtraumatothehumanmandiblewithfiniteelementanalysis.Part2:Thecorpusandtheangleregions. </w:t>
      </w:r>
      <w:r>
        <w:rPr>
          <w:rStyle w:val="Emphasis"/>
        </w:rPr>
        <w:t>DentTraumatol</w:t>
      </w:r>
      <w:r>
        <w:rPr/>
        <w:t> </w:t>
      </w:r>
      <w:r>
        <w:rPr>
          <w:rStyle w:val="Strong"/>
        </w:rPr>
        <w:t>2023,</w:t>
      </w:r>
      <w:r>
        <w:rPr/>
        <w:t> 39,(5),437-447.</w:t>
      </w:r>
    </w:p>
    <w:p>
      <w:pPr>
        <w:pStyle w:val="BodyText"/>
        <w:bidi w:val="0"/>
        <w:rPr/>
      </w:pPr>
      <w:r>
        <w:rPr/>
        <w:t>\10.Li,Y.;Li,H.;Lai,Q.;Xue,R.;Zhu,K.;Deng,Y.,Finiteelementanalysisof3D-printedpersonalizedtitaniumplatesformandibularanglefracture. </w:t>
      </w:r>
      <w:r>
        <w:rPr>
          <w:rStyle w:val="Emphasis"/>
        </w:rPr>
        <w:t>ComputMethodsBiomechBiomedEngin</w:t>
      </w:r>
      <w:r>
        <w:rPr/>
        <w:t> </w:t>
      </w:r>
      <w:r>
        <w:rPr>
          <w:rStyle w:val="Strong"/>
        </w:rPr>
        <w:t>2023,</w:t>
      </w:r>
      <w:r>
        <w:rPr/>
        <w:t> 26,(1),78-89.</w:t>
      </w:r>
    </w:p>
    <w:p>
      <w:pPr>
        <w:pStyle w:val="BodyText"/>
        <w:bidi w:val="0"/>
        <w:rPr/>
      </w:pPr>
      <w:r>
        <w:rPr/>
        <w:t>\11.Coyac,B.R.;Salvi,G.;Leahy,B.;Li,Z.;Salmon,B.;Hoffmann,W.;Helms,J.A.,Anovelsystemexploitsbonedebrisforimplantosseointegration. </w:t>
      </w:r>
      <w:r>
        <w:rPr>
          <w:rStyle w:val="Emphasis"/>
        </w:rPr>
        <w:t>JPeriodontol</w:t>
      </w:r>
      <w:r>
        <w:rPr/>
        <w:t> </w:t>
      </w:r>
      <w:r>
        <w:rPr>
          <w:rStyle w:val="Strong"/>
        </w:rPr>
        <w:t>2021,</w:t>
      </w:r>
      <w:r>
        <w:rPr/>
        <w:t> 92,(5),716-726.</w:t>
      </w:r>
    </w:p>
    <w:p>
      <w:pPr>
        <w:pStyle w:val="BodyText"/>
        <w:bidi w:val="0"/>
        <w:rPr/>
      </w:pPr>
      <w:r>
        <w:rPr/>
        <w:t>\12.Solberg,K.;Heinemann,F.;Pellikaan,P.;Keilig,L.;Stark,H.;Bourauel,C.;Hasan,I.,Finiteelementanalysisofdifferentloadingconditionsforimplant-supportedoverdenturessupportedbyconventionalorminiimplants. </w:t>
      </w:r>
      <w:r>
        <w:rPr>
          <w:rStyle w:val="Emphasis"/>
        </w:rPr>
        <w:t>ComputMethodsBiomechBiomedEngin</w:t>
      </w:r>
      <w:r>
        <w:rPr/>
        <w:t> </w:t>
      </w:r>
      <w:r>
        <w:rPr>
          <w:rStyle w:val="Strong"/>
        </w:rPr>
        <w:t>2017,</w:t>
      </w:r>
      <w:r>
        <w:rPr/>
        <w:t> 20,(7),770-782.</w:t>
      </w:r>
    </w:p>
    <w:p>
      <w:pPr>
        <w:pStyle w:val="BodyText"/>
        <w:bidi w:val="0"/>
        <w:rPr/>
      </w:pPr>
      <w:r>
        <w:rPr/>
        <w:t>\13.Hagberg,C.,Electromyographyandbiteforcestudiesofmuscularfunctionanddysfunctioninmasticatorymuscles. </w:t>
      </w:r>
      <w:r>
        <w:rPr>
          <w:rStyle w:val="Emphasis"/>
        </w:rPr>
        <w:t>SwedDentJSuppl</w:t>
      </w:r>
      <w:r>
        <w:rPr/>
        <w:t> </w:t>
      </w:r>
      <w:r>
        <w:rPr>
          <w:rStyle w:val="Strong"/>
        </w:rPr>
        <w:t>1986,</w:t>
      </w:r>
      <w:r>
        <w:rPr/>
        <w:t> 37,1-64.</w:t>
      </w:r>
    </w:p>
    <w:p>
      <w:pPr>
        <w:pStyle w:val="BodyText"/>
        <w:bidi w:val="0"/>
        <w:rPr/>
      </w:pPr>
      <w:r>
        <w:rPr/>
        <w:t>\14.Agarwal,P.;Mehrotra,D.,MandibularRamusFractures:AProposedClassification. </w:t>
      </w:r>
      <w:r>
        <w:rPr>
          <w:rStyle w:val="Emphasis"/>
        </w:rPr>
        <w:t>CraniomaxillofacTraumaReconstr</w:t>
      </w:r>
      <w:r>
        <w:rPr/>
        <w:t> </w:t>
      </w:r>
      <w:r>
        <w:rPr>
          <w:rStyle w:val="Strong"/>
        </w:rPr>
        <w:t>2020,</w:t>
      </w:r>
      <w:r>
        <w:rPr/>
        <w:t> 13,(1),9-14.</w:t>
      </w:r>
    </w:p>
    <w:p>
      <w:pPr>
        <w:pStyle w:val="BodyText"/>
        <w:bidi w:val="0"/>
        <w:rPr/>
      </w:pPr>
      <w:r>
        <w:rPr/>
        <w:t>\15.Jadhav,A.;Mundada,B.;Deshmukh,R.;Bhutekar,U.;Kala,A.;Waghwani,K.;Mishra,A.,MandibularRamusFracture:AnOverviewofRareAnatomicalSubsite. </w:t>
      </w:r>
      <w:r>
        <w:rPr>
          <w:rStyle w:val="Emphasis"/>
        </w:rPr>
        <w:t>PlastSurgInt</w:t>
      </w:r>
      <w:r>
        <w:rPr/>
        <w:t> </w:t>
      </w:r>
      <w:r>
        <w:rPr>
          <w:rStyle w:val="Strong"/>
        </w:rPr>
        <w:t>2015,</w:t>
      </w:r>
      <w:r>
        <w:rPr/>
        <w:t> 2015,954314.</w:t>
      </w:r>
    </w:p>
    <w:p>
      <w:pPr>
        <w:pStyle w:val="BodyText"/>
        <w:bidi w:val="0"/>
        <w:rPr/>
      </w:pPr>
      <w:r>
        <w:rPr/>
        <w:t>\16.Kale,T.P.;Kotrashetti,S.M.;Louis,A.;Lingaraj,J.B.;Sarvesh,B.U.,Mandibularramusfractures:ararity. </w:t>
      </w:r>
      <w:r>
        <w:rPr>
          <w:rStyle w:val="Emphasis"/>
        </w:rPr>
        <w:t>JContempDentPract</w:t>
      </w:r>
      <w:r>
        <w:rPr/>
        <w:t> </w:t>
      </w:r>
      <w:r>
        <w:rPr>
          <w:rStyle w:val="Strong"/>
        </w:rPr>
        <w:t>2013,</w:t>
      </w:r>
      <w:r>
        <w:rPr/>
        <w:t> 14,(1),39-42.</w:t>
      </w:r>
    </w:p>
    <w:p>
      <w:pPr>
        <w:pStyle w:val="BodyText"/>
        <w:bidi w:val="0"/>
        <w:rPr/>
      </w:pPr>
      <w:r>
        <w:rPr/>
        <w:t>\17.Champy,M.;Lodde,J.P.,[Mandibularsynthesis.Placementofthesynthesisasafunctionofmandibularstress]. </w:t>
      </w:r>
      <w:r>
        <w:rPr>
          <w:rStyle w:val="Emphasis"/>
        </w:rPr>
        <w:t>RevStomatolChirMaxillofac</w:t>
      </w:r>
      <w:r>
        <w:rPr/>
        <w:t> </w:t>
      </w:r>
      <w:r>
        <w:rPr>
          <w:rStyle w:val="Strong"/>
        </w:rPr>
        <w:t>1976,</w:t>
      </w:r>
      <w:r>
        <w:rPr/>
        <w:t> 77,(8),971-6.</w:t>
      </w:r>
    </w:p>
    <w:p>
      <w:pPr>
        <w:pStyle w:val="BodyText"/>
        <w:bidi w:val="0"/>
        <w:rPr/>
      </w:pPr>
      <w:r>
        <w:rPr/>
        <w:t>\18.Champy,M.;Wilk,A.;Schnebelen,J.M.,[TretmentofmandibularfracturesbymeansofosteosynthesiswithoutintermaxillaryimmobilizationaccordingtoF.X.Michelet'stechnic]. </w:t>
      </w:r>
      <w:r>
        <w:rPr>
          <w:rStyle w:val="Emphasis"/>
        </w:rPr>
        <w:t>ZahnMundKieferheilkdZentralbl</w:t>
      </w:r>
      <w:r>
        <w:rPr/>
        <w:t> </w:t>
      </w:r>
      <w:r>
        <w:rPr>
          <w:rStyle w:val="Strong"/>
        </w:rPr>
        <w:t>1975,</w:t>
      </w:r>
      <w:r>
        <w:rPr/>
        <w:t> 63,(4),339-41.</w:t>
      </w:r>
    </w:p>
    <w:p>
      <w:pPr>
        <w:pStyle w:val="BodyText"/>
        <w:bidi w:val="0"/>
        <w:rPr/>
      </w:pPr>
      <w:r>
        <w:rPr/>
        <w:t>\19.Paphangkorakit,J.;Osborn,J.W.,Theeffectofpressureonamaximumincisalbiteforceinman. </w:t>
      </w:r>
      <w:r>
        <w:rPr>
          <w:rStyle w:val="Emphasis"/>
        </w:rPr>
        <w:t>ArchOralBiol</w:t>
      </w:r>
      <w:r>
        <w:rPr/>
        <w:t> </w:t>
      </w:r>
      <w:r>
        <w:rPr>
          <w:rStyle w:val="Strong"/>
        </w:rPr>
        <w:t>1997,</w:t>
      </w:r>
      <w:r>
        <w:rPr/>
        <w:t> 42,(1),11-7.</w:t>
      </w:r>
    </w:p>
    <w:p>
      <w:pPr>
        <w:pStyle w:val="BodyText"/>
        <w:bidi w:val="0"/>
        <w:rPr/>
      </w:pPr>
      <w:r>
        <w:rPr/>
        <w:t>\20.Hinds,E.C.;Girotti,W.J.,Verticalsubcondylarosteotomy:areappraisal. </w:t>
      </w:r>
      <w:r>
        <w:rPr>
          <w:rStyle w:val="Emphasis"/>
        </w:rPr>
        <w:t>OralSurgOralMedOralPathol</w:t>
      </w:r>
      <w:r>
        <w:rPr/>
        <w:t> </w:t>
      </w:r>
      <w:r>
        <w:rPr>
          <w:rStyle w:val="Strong"/>
        </w:rPr>
        <w:t>1967,</w:t>
      </w:r>
      <w:r>
        <w:rPr/>
        <w:t> 24,(2),164-70.</w:t>
      </w:r>
    </w:p>
    <w:p>
      <w:pPr>
        <w:pStyle w:val="BodyText"/>
        <w:bidi w:val="0"/>
        <w:rPr/>
      </w:pPr>
      <w:r>
        <w:rPr/>
        <w:t>\21.Manisali,M.;Amin,M.;Aghabeigi,B.;Newman,L.,Retromandibularapproachtothemandibularcondyle:aclinicalandcadavericstudy. </w:t>
      </w:r>
      <w:r>
        <w:rPr>
          <w:rStyle w:val="Emphasis"/>
        </w:rPr>
        <w:t>IntJOralMaxillofacSurg</w:t>
      </w:r>
      <w:r>
        <w:rPr/>
        <w:t> </w:t>
      </w:r>
      <w:r>
        <w:rPr>
          <w:rStyle w:val="Strong"/>
        </w:rPr>
        <w:t>2003,</w:t>
      </w:r>
      <w:r>
        <w:rPr/>
        <w:t> 32,(3),253-6.</w:t>
      </w:r>
    </w:p>
    <w:p>
      <w:pPr>
        <w:pStyle w:val="BodyText"/>
        <w:bidi w:val="0"/>
        <w:rPr/>
      </w:pPr>
      <w:r>
        <w:rPr/>
        <w:t>\22.Risdon,F.,TheTreatmentofFracturesoftheJaws. </w:t>
      </w:r>
      <w:r>
        <w:rPr>
          <w:rStyle w:val="Emphasis"/>
        </w:rPr>
        <w:t>CanMedAssocJ</w:t>
      </w:r>
      <w:r>
        <w:rPr/>
        <w:t> </w:t>
      </w:r>
      <w:r>
        <w:rPr>
          <w:rStyle w:val="Strong"/>
        </w:rPr>
        <w:t>1929,</w:t>
      </w:r>
      <w:r>
        <w:rPr/>
        <w:t> 20,(3),260-2.</w:t>
      </w:r>
    </w:p>
    <w:p>
      <w:pPr>
        <w:pStyle w:val="BodyText"/>
        <w:bidi w:val="0"/>
        <w:rPr/>
      </w:pPr>
      <w:r>
        <w:rPr/>
        <w:t>\23.Meyer,C.;Zink,S.;Wilk,A.,[ModifiedRisdonapproachforthetreatmentofsubcondylarfracturesofthemandible]. </w:t>
      </w:r>
      <w:r>
        <w:rPr>
          <w:rStyle w:val="Emphasis"/>
        </w:rPr>
        <w:t>RevStomatolChirMaxillofac</w:t>
      </w:r>
      <w:r>
        <w:rPr/>
        <w:t> </w:t>
      </w:r>
      <w:r>
        <w:rPr>
          <w:rStyle w:val="Strong"/>
        </w:rPr>
        <w:t>2006,</w:t>
      </w:r>
      <w:r>
        <w:rPr/>
        <w:t> 107,(6),449-54.</w:t>
      </w:r>
    </w:p>
    <w:p>
      <w:pPr>
        <w:pStyle w:val="BodyText"/>
        <w:bidi w:val="0"/>
        <w:rPr/>
      </w:pPr>
      <w:r>
        <w:rPr/>
        <w:t>\24.Prabhu,R.K.;Sinha,R.;Chowdhury,S.K.;Chattopadhyay,P.K.,Evaluationoffacialnervefunctionfollowingsurgicalapproachesformaxillofacialtrauma. </w:t>
      </w:r>
      <w:r>
        <w:rPr>
          <w:rStyle w:val="Emphasis"/>
        </w:rPr>
        <w:t>AnnMaxillofacSurg</w:t>
      </w:r>
      <w:r>
        <w:rPr/>
        <w:t> </w:t>
      </w:r>
      <w:r>
        <w:rPr>
          <w:rStyle w:val="Strong"/>
        </w:rPr>
        <w:t>2012,</w:t>
      </w:r>
      <w:r>
        <w:rPr/>
        <w:t> 2,(1),36-40.</w:t>
      </w:r>
    </w:p>
    <w:p>
      <w:pPr>
        <w:pStyle w:val="BodyText"/>
        <w:bidi w:val="0"/>
        <w:rPr/>
      </w:pPr>
      <w:r>
        <w:rPr/>
        <w:t>\25.Mehra,P.;Murad,H.,Internalfixationofmandibularanglefractures:acomparisonof2techniques. </w:t>
      </w:r>
      <w:r>
        <w:rPr>
          <w:rStyle w:val="Emphasis"/>
        </w:rPr>
        <w:t>JOralMaxillofacSurg</w:t>
      </w:r>
      <w:r>
        <w:rPr/>
        <w:t> </w:t>
      </w:r>
      <w:r>
        <w:rPr>
          <w:rStyle w:val="Strong"/>
        </w:rPr>
        <w:t>2008,</w:t>
      </w:r>
      <w:r>
        <w:rPr/>
        <w:t> 66,(11),2254-60.</w:t>
      </w:r>
    </w:p>
    <w:p>
      <w:pPr>
        <w:pStyle w:val="BodyText"/>
        <w:bidi w:val="0"/>
        <w:rPr/>
      </w:pPr>
      <w:r>
        <w:rPr/>
        <w:t>\26.Ruiz,R.;Schlund,M.;Raoul,G.;Kyheng,M.;Fontaine,C.;Nicot,R.,MandibularsubcondylarfractureaccessibilitywithtransparotidapproachbyrhytidectomyandmodifiedRisdonapproach:Ananatomicalcomparativestudy. </w:t>
      </w:r>
      <w:r>
        <w:rPr>
          <w:rStyle w:val="Emphasis"/>
        </w:rPr>
        <w:t>JCraniomaxillofacSurg</w:t>
      </w:r>
      <w:r>
        <w:rPr/>
        <w:t> </w:t>
      </w:r>
      <w:r>
        <w:rPr>
          <w:rStyle w:val="Strong"/>
        </w:rPr>
        <w:t>2018,</w:t>
      </w:r>
      <w:r>
        <w:rPr/>
        <w:t> 46,(12),2256-2260.</w:t>
      </w:r>
    </w:p>
    <w:p>
      <w:pPr>
        <w:pStyle w:val="BodyText"/>
        <w:bidi w:val="0"/>
        <w:rPr/>
      </w:pPr>
      <w:r>
        <w:rPr/>
        <w:t>\27.Marsell,R.;Einhorn,T.A.,Thebiologyoffracturehealing. </w:t>
      </w:r>
      <w:r>
        <w:rPr>
          <w:rStyle w:val="Emphasis"/>
        </w:rPr>
        <w:t>Injury</w:t>
      </w:r>
      <w:r>
        <w:rPr/>
        <w:t> </w:t>
      </w:r>
      <w:r>
        <w:rPr>
          <w:rStyle w:val="Strong"/>
        </w:rPr>
        <w:t>2011,</w:t>
      </w:r>
      <w:r>
        <w:rPr/>
        <w:t> 42,(6),551-5.</w:t>
      </w:r>
    </w:p>
    <w:p>
      <w:pPr>
        <w:pStyle w:val="BodyText"/>
        <w:bidi w:val="0"/>
        <w:rPr/>
      </w:pPr>
      <w:r>
        <w:rPr/>
        <w:t>\28.Claes,L.;Augat,P.;Suger,G.;Wilke,H.J.,Influenceofsizeandstabilityoftheosteotomygaponthesuccessoffracturehealing. </w:t>
      </w:r>
      <w:r>
        <w:rPr>
          <w:rStyle w:val="Emphasis"/>
        </w:rPr>
        <w:t>JOrthopRes</w:t>
      </w:r>
      <w:r>
        <w:rPr/>
        <w:t> </w:t>
      </w:r>
      <w:r>
        <w:rPr>
          <w:rStyle w:val="Strong"/>
        </w:rPr>
        <w:t>1997,</w:t>
      </w:r>
      <w:r>
        <w:rPr/>
        <w:t> 15,(4),577-84.</w:t>
      </w:r>
    </w:p>
    <w:p>
      <w:pPr>
        <w:pStyle w:val="BodyText"/>
        <w:bidi w:val="0"/>
        <w:rPr/>
      </w:pPr>
      <w:r>
        <w:rPr/>
      </w:r>
    </w:p>
    <w:p>
      <w:pPr>
        <w:pStyle w:val="BodyText"/>
        <w:bidi w:val="0"/>
        <w:rPr/>
      </w:pPr>
      <w:r>
        <w:rPr/>
      </w:r>
    </w:p>
    <w:p>
      <w:pPr>
        <w:pStyle w:val="BodyText"/>
        <w:bidi w:val="0"/>
        <w:rPr/>
      </w:pPr>
      <w:r>
        <w:rPr/>
        <w:t>29 IMF Screw Morbidity In Treatment of Mandibular Fractures – A Retrospective Study</w:t>
      </w:r>
    </w:p>
    <w:p>
      <w:pPr>
        <w:pStyle w:val="BodyText"/>
        <w:bidi w:val="0"/>
        <w:rPr/>
      </w:pPr>
      <w:r>
        <w:rPr/>
        <w:t>30.Analysis of Complication in Mandibular Angle Fracture: Champy Technique Versus Rigid Fixation</w:t>
      </w:r>
    </w:p>
    <w:p>
      <w:pPr>
        <w:pStyle w:val="BodyText"/>
        <w:bidi w:val="0"/>
        <w:rPr/>
      </w:pPr>
      <w:r>
        <w:rPr/>
        <w:t>31.Treatment of Comminuted Mandibular Angle Fractures Using Champy Technique</w:t>
      </w:r>
    </w:p>
    <w:p>
      <w:pPr>
        <w:pStyle w:val="BodyText"/>
        <w:bidi w:val="0"/>
        <w:rPr/>
      </w:pPr>
      <w:r>
        <w:rPr/>
        <w:t>32.Outcomes and Craniometric Analyses of the Champy Technique in the Treatment of Mandibular Angle Fractures: A Retrospective Study</w:t>
      </w:r>
    </w:p>
    <w:p>
      <w:pPr>
        <w:pStyle w:val="BodyText"/>
        <w:bidi w:val="0"/>
        <w:rPr/>
      </w:pPr>
      <w:r>
        <w:rPr/>
        <w:t>33.Parameter optimization in a finite element mandibular fracture fixation</w:t>
      </w:r>
    </w:p>
    <w:p>
      <w:pPr>
        <w:pStyle w:val="BodyText"/>
        <w:bidi w:val="0"/>
        <w:rPr/>
      </w:pPr>
      <w:r>
        <w:rPr/>
        <w:t>model using the design of experiments approach</w:t>
      </w:r>
    </w:p>
    <w:p>
      <w:pPr>
        <w:pStyle w:val="BodyText"/>
        <w:bidi w:val="0"/>
        <w:rPr/>
      </w:pPr>
      <w:r>
        <w:rPr/>
        <w:t xml:space="preserve">34. </w:t>
      </w:r>
      <w:r>
        <w:rPr>
          <w:color w:val="auto"/>
        </w:rPr>
        <w:t>Accessibility of Mandibular Subcondylar Fracture with Transparotid Approach via Rhytidectomy and Modified Risdon Approach: An Anatomical Comparative Study</w:t>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t>一期愈合相关待检索</w:t>
      </w:r>
      <w:r>
        <w:rPr/>
        <w:t>Combination of secondary intention healing and primary closure to reconstruct large facial defects</w:t>
      </w:r>
    </w:p>
    <w:p>
      <w:pPr>
        <w:pStyle w:val="BodyText"/>
        <w:bidi w:val="0"/>
        <w:rPr/>
      </w:pPr>
      <w:r>
        <w:rPr/>
      </w:r>
    </w:p>
    <w:p>
      <w:pPr>
        <w:pStyle w:val="BodyText"/>
        <w:bidi w:val="0"/>
        <w:rPr/>
      </w:pPr>
      <w:r>
        <w:rPr/>
        <w:t>一期愈合恢复效果好</w:t>
      </w:r>
      <w:r>
        <w:rPr/>
        <w:t>，感染无统计学差异，但是愈合效果好，</w:t>
      </w:r>
      <w:r>
        <w:rPr/>
        <w:t>Primary Closure or Secondary Wound Healing of Pin Sites After External Fixator Removal: A Single-Center Blinded Randomized Controlled Trial</w:t>
      </w:r>
    </w:p>
    <w:p>
      <w:pPr>
        <w:pStyle w:val="BodyText"/>
        <w:bidi w:val="0"/>
        <w:rPr/>
      </w:pPr>
      <w:r>
        <w:rPr/>
      </w:r>
    </w:p>
    <w:p>
      <w:pPr>
        <w:pStyle w:val="BodyText"/>
        <w:bidi w:val="0"/>
        <w:rPr/>
      </w:pPr>
      <w:r>
        <w:rPr/>
        <w:t>提到</w:t>
      </w:r>
      <w:r>
        <w:rPr/>
        <w:t>了</w:t>
      </w:r>
      <w:r>
        <w:rPr/>
        <w:t>OA</w:t>
      </w:r>
      <w:r>
        <w:rPr/>
        <w:t>学会的四项基本原则，并提出了保留血肿有助于骨折愈合的观点</w:t>
      </w:r>
      <w:r>
        <w:rPr/>
        <w:t>The haematoma and its role in bone healing</w:t>
      </w:r>
    </w:p>
    <w:p>
      <w:pPr>
        <w:pStyle w:val="BodyText"/>
        <w:bidi w:val="0"/>
        <w:rPr/>
      </w:pPr>
      <w:r>
        <w:rPr/>
      </w:r>
    </w:p>
    <w:p>
      <w:pPr>
        <w:pStyle w:val="BodyText"/>
        <w:bidi w:val="0"/>
        <w:rPr/>
      </w:pPr>
      <w:r>
        <w:rPr/>
        <w:t>提到二期愈合与机械因素关系很大</w:t>
      </w:r>
      <w:r>
        <w:rPr/>
        <w:t>，计算机模拟技术有助于研究愈合相关问题</w:t>
      </w:r>
      <w:r>
        <w:rPr/>
        <w:t>Mechanobiology of indirect bone fracture healing under conditions of relative stability: a narrative review for the practicing clinician</w:t>
      </w:r>
    </w:p>
    <w:p>
      <w:pPr>
        <w:pStyle w:val="Normal"/>
        <w:bidi w:val="0"/>
        <w:rPr/>
      </w:pPr>
      <w:r>
        <w:rPr/>
        <w:t>关于二期愈合的力学实验</w:t>
      </w:r>
      <w:r>
        <w:rPr/>
        <w:t>，探究什么力是适合的，体外实验，可以放到介绍当中</w:t>
      </w:r>
      <w:r>
        <w:rPr/>
        <w:t>Disadvantages of interfragmentary shear on fracture healing--mechanical insights through numerical simulation</w:t>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2"/>
  <w:defaultTabStop w:val="4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Noto Sans CJK SC"/>
        <w:kern w:val="2"/>
        <w:sz w:val="22"/>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oto Serif CJK SC" w:cs="Noto Sans CJK SC"/>
      <w:color w:val="auto"/>
      <w:kern w:val="2"/>
      <w:sz w:val="22"/>
      <w:szCs w:val="24"/>
      <w:lang w:val="en-US" w:eastAsia="zh-CN" w:bidi="hi-IN"/>
    </w:rPr>
  </w:style>
  <w:style w:type="character" w:styleId="Emphasis">
    <w:name w:val="Emphasis"/>
    <w:qFormat/>
    <w:rPr>
      <w:i/>
      <w:iCs/>
    </w:rPr>
  </w:style>
  <w:style w:type="character" w:styleId="Strong">
    <w:name w:val="Strong"/>
    <w:qFormat/>
    <w:rPr>
      <w:b/>
      <w:bCs/>
    </w:rPr>
  </w:style>
  <w:style w:type="character" w:styleId="Style14">
    <w:name w:val="项目符号"/>
    <w:qFormat/>
    <w:rPr>
      <w:rFonts w:ascii="OpenSymbol" w:hAnsi="OpenSymbol" w:eastAsia="OpenSymbol" w:cs="OpenSymbol"/>
    </w:rPr>
  </w:style>
  <w:style w:type="paragraph" w:styleId="Style15">
    <w:name w:val="标题样式"/>
    <w:basedOn w:val="Normal"/>
    <w:next w:val="BodyText"/>
    <w:qFormat/>
    <w:pPr>
      <w:keepNext w:val="true"/>
      <w:spacing w:before="240" w:after="120"/>
    </w:pPr>
    <w:rPr>
      <w:rFonts w:ascii="Liberation Sans" w:hAnsi="Liberation Sans" w:eastAsia="Noto Sans CJK SC" w:cs="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Style16">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58</TotalTime>
  <Application>LibreOffice/24.8.3.2$Linux_X86_64 LibreOffice_project/e14c9fdd1f585efcbb2c5363087a99d20928d522</Application>
  <AppVersion>15.0000</AppVersion>
  <Pages>14</Pages>
  <Words>8722</Words>
  <Characters>15274</Characters>
  <CharactersWithSpaces>15683</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zh-CN</dc:language>
  <cp:lastModifiedBy/>
  <dcterms:modified xsi:type="dcterms:W3CDTF">2025-01-23T14:21:39Z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