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t>学科交叉是重要的医学研究方法，通过使用其他领域优秀的研究方法来研究本学科自身难以解决的问题，如近年来多使用计算机科学中的人工智能技术来做预测模型（引用），使用材料学的方法来对口腔领域所使用的材料性能进行研究（引用）。</w:t>
      </w:r>
    </w:p>
    <w:p>
      <w:pPr>
        <w:pStyle w:val="BodyText"/>
        <w:bidi w:val="0"/>
        <w:rPr/>
      </w:pPr>
      <w:r>
        <w:rPr/>
        <w:t>力学是骨折发生、治疗及影响预后的重要因素，骨折的发生位置和严重程度是受到了不同方向及类型的力所导致的（引用），在治疗的过程中，需考虑颌面部的力学特征，选择为钛版的类型及固定的位置（引用），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通过引用力学学的研究方法，可有效的对发生的机制（引用），骨折的预后进行分析（引用），对骨折固定后影响有多种研究方式，如使用体外模型，使用临床资料，观察预后，或者有限元分析法（引用）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33</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下颌升支骨折的分类</w:t>
      </w:r>
    </w:p>
    <w:p>
      <w:pPr>
        <w:pStyle w:val="BodyText"/>
        <w:bidi w:val="0"/>
        <w:rPr/>
      </w:pPr>
      <w:r>
        <w:rPr/>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30</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优秀理念可以引用到下颌升支骨折的固定术中来，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间距为初始值，逐渐增加间距。根据本课题组实验所得出的数据，下颌升支</w:t>
      </w:r>
      <w:r>
        <w:rPr/>
        <w:t>1</w:t>
      </w:r>
      <w:r>
        <w:rPr/>
        <w:t>型骨折线在行使咬合功能时，乙状切迹处位移最大，故张力带位于乙状切迹处，而在乙状切迹下位移距离逐渐减小，代表下部为压力带，这与</w:t>
      </w:r>
      <w:r>
        <w:rPr/>
        <w:t>Champy</w:t>
      </w:r>
      <w:r>
        <w:rPr/>
        <w:t>的张力带概念一致</w:t>
      </w:r>
      <w:r>
        <w:rPr/>
        <w:t>[17,18]</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有研究表明</w:t>
      </w:r>
      <w:r>
        <w:rPr/>
        <w:t>[28]</w:t>
      </w:r>
      <w:r>
        <w:rPr/>
        <w:t>，在骨折相对位移在</w:t>
      </w:r>
      <w:r>
        <w:rPr/>
        <w:t>0.15mm</w:t>
      </w:r>
      <w:r>
        <w:rPr/>
        <w:t>以内的时候，可以达到直接愈合的效果，本研究的实验结果表明，在两微钛板间距逐渐减少时，相对位移距离也逐渐减少，在两微钛板之间的间距为</w:t>
      </w:r>
      <w:r>
        <w:rPr/>
        <w:t>20mm</w:t>
      </w:r>
      <w:r>
        <w:rPr/>
        <w:t>时，两骨折断端之间的相对位移为</w:t>
      </w:r>
      <w:r>
        <w:rPr/>
        <w:t>0.105789mm</w:t>
      </w:r>
      <w:r>
        <w:rPr/>
        <w:t>，在临床一期愈合的临界值之内，理论上骨折可以在咬合负载下完成一期愈合。</w:t>
      </w:r>
    </w:p>
    <w:p>
      <w:pPr>
        <w:pStyle w:val="BodyText"/>
        <w:bidi w:val="0"/>
        <w:rPr/>
      </w:pPr>
      <w:r>
        <w:rPr/>
        <w:t>2.</w:t>
      </w:r>
      <w:r>
        <w:rPr/>
        <w:t>手术入路的选择</w:t>
      </w:r>
    </w:p>
    <w:p>
      <w:pPr>
        <w:pStyle w:val="BodyText"/>
        <w:bidi w:val="0"/>
        <w:rPr/>
      </w:pPr>
      <w:r>
        <w:rPr/>
        <w:t>随着外科技术的发展，切开复位内固定术的出现，骨折的愈合效果基本得到保障，发展至今，对于手术入路的讨论已经成为了关注的焦点。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pPr>
      <w:r>
        <w:rPr/>
        <w:t>目前对下颌升支骨折手术入路选择</w:t>
      </w:r>
      <w:r>
        <w:rPr/>
        <w:t>的研究较少，入路方式尚未明确，因需固定乙状切迹处，乙状切迹位置较高，邻近髁突位置，故可将髁突骨折的手术入路方法引用到下颌升支骨折中来。</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研究方法：</w:t>
      </w:r>
    </w:p>
    <w:p>
      <w:pPr>
        <w:pStyle w:val="BodyText"/>
        <w:bidi w:val="0"/>
        <w:rPr>
          <w:color w:val="C9211E"/>
        </w:rPr>
      </w:pPr>
      <w:r>
        <w:rPr>
          <w:color w:val="C9211E"/>
        </w:rPr>
      </w:r>
    </w:p>
    <w:p>
      <w:pPr>
        <w:pStyle w:val="BodyText"/>
        <w:bidi w:val="0"/>
        <w:rPr>
          <w:color w:val="C9211E"/>
        </w:rPr>
      </w:pPr>
      <w:r>
        <w:rPr>
          <w:color w:val="C9211E"/>
        </w:rPr>
        <w:t xml:space="preserve">这是一项随机对照试验，纳入了 </w:t>
      </w:r>
      <w:r>
        <w:rPr>
          <w:color w:val="C9211E"/>
        </w:rPr>
        <w:t xml:space="preserve">75 </w:t>
      </w:r>
      <w:r>
        <w:rPr>
          <w:color w:val="C9211E"/>
        </w:rPr>
        <w:t xml:space="preserve">名需要手术治疗的下颌骨髁突骨折患者。患者被随机分配到 </w:t>
      </w:r>
      <w:r>
        <w:rPr>
          <w:color w:val="C9211E"/>
        </w:rPr>
        <w:t xml:space="preserve">RMTMAP </w:t>
      </w:r>
      <w:r>
        <w:rPr>
          <w:color w:val="C9211E"/>
        </w:rPr>
        <w:t xml:space="preserve">组或 </w:t>
      </w:r>
      <w:r>
        <w:rPr>
          <w:color w:val="C9211E"/>
        </w:rPr>
        <w:t xml:space="preserve">RMTP </w:t>
      </w:r>
      <w:r>
        <w:rPr>
          <w:color w:val="C9211E"/>
        </w:rPr>
        <w:t>组。研究人员比较了两种入路的暴露时间、出血量、面神经损伤、涎瘘、手术部位感染和瘢痕美观度等指标。</w:t>
      </w:r>
      <w:r>
        <w:rPr>
          <w:color w:val="C9211E"/>
        </w:rPr>
        <w:t>(Does retromandibular transparotid approach provide quicker access to fracture ofmandibular subcondyles compared to the retromandibular transmasseteric anterior</w:t>
      </w:r>
    </w:p>
    <w:p>
      <w:pPr>
        <w:pStyle w:val="BodyText"/>
        <w:bidi w:val="0"/>
        <w:rPr>
          <w:color w:val="C9211E"/>
        </w:rPr>
      </w:pPr>
      <w:r>
        <w:rPr>
          <w:color w:val="C9211E"/>
        </w:rPr>
        <w:t>parotid approach?)</w:t>
      </w:r>
    </w:p>
    <w:p>
      <w:pPr>
        <w:pStyle w:val="BodyText"/>
        <w:bidi w:val="0"/>
        <w:rPr>
          <w:color w:val="C9211E"/>
        </w:rPr>
      </w:pPr>
      <w:r>
        <w:rPr>
          <w:color w:val="C9211E"/>
        </w:rPr>
        <w:t xml:space="preserve">HSMA </w:t>
      </w:r>
      <w:r>
        <w:rPr>
          <w:color w:val="C9211E"/>
        </w:rPr>
        <w:t xml:space="preserve">是对传统下颌下入路 </w:t>
      </w:r>
      <w:r>
        <w:rPr>
          <w:color w:val="C9211E"/>
        </w:rPr>
        <w:t xml:space="preserve">(Risdon </w:t>
      </w:r>
      <w:r>
        <w:rPr>
          <w:color w:val="C9211E"/>
        </w:rPr>
        <w:t>入路</w:t>
      </w:r>
      <w:r>
        <w:rPr>
          <w:color w:val="C9211E"/>
        </w:rPr>
        <w:t xml:space="preserve">) </w:t>
      </w:r>
      <w:r>
        <w:rPr>
          <w:color w:val="C9211E"/>
        </w:rPr>
        <w:t>的一种改进，其主要区别在于：</w:t>
      </w:r>
    </w:p>
    <w:p>
      <w:pPr>
        <w:pStyle w:val="BodyText"/>
        <w:bidi w:val="0"/>
        <w:rPr>
          <w:color w:val="C9211E"/>
        </w:rPr>
      </w:pPr>
      <w:r>
        <w:rPr>
          <w:color w:val="C9211E"/>
        </w:rPr>
      </w:r>
    </w:p>
    <w:p>
      <w:pPr>
        <w:pStyle w:val="BodyText"/>
        <w:bidi w:val="0"/>
        <w:rPr>
          <w:color w:val="C9211E"/>
        </w:rPr>
      </w:pPr>
      <w:r>
        <w:rPr>
          <w:color w:val="C9211E"/>
        </w:rPr>
        <w:t xml:space="preserve">切口位置更高： 位于下颌角皮肤投影下方 </w:t>
      </w:r>
      <w:r>
        <w:rPr>
          <w:color w:val="C9211E"/>
        </w:rPr>
        <w:t xml:space="preserve">1 </w:t>
      </w:r>
      <w:r>
        <w:rPr>
          <w:color w:val="C9211E"/>
        </w:rPr>
        <w:t>厘米处。</w:t>
      </w:r>
    </w:p>
    <w:p>
      <w:pPr>
        <w:pStyle w:val="BodyText"/>
        <w:bidi w:val="0"/>
        <w:rPr>
          <w:color w:val="C9211E"/>
        </w:rPr>
      </w:pPr>
      <w:r>
        <w:rPr>
          <w:color w:val="C9211E"/>
        </w:rPr>
        <w:t>皮下向上分离： 保留颈阔肌，避免损伤面神经下颌缘支。</w:t>
      </w:r>
    </w:p>
    <w:p>
      <w:pPr>
        <w:pStyle w:val="BodyText"/>
        <w:bidi w:val="0"/>
        <w:rPr>
          <w:color w:val="C9211E"/>
        </w:rPr>
      </w:pPr>
      <w:r>
        <w:rPr>
          <w:color w:val="C9211E"/>
        </w:rPr>
        <w:t>钝性分离咬肌： 平行于面神经纤维，并在直视下进行，最大程度地降低面神经损伤风险。</w:t>
      </w:r>
    </w:p>
    <w:p>
      <w:pPr>
        <w:pStyle w:val="BodyText"/>
        <w:bidi w:val="0"/>
        <w:rPr>
          <w:color w:val="C9211E"/>
        </w:rPr>
      </w:pPr>
      <w:r>
        <w:rPr>
          <w:color w:val="C9211E"/>
        </w:rPr>
        <w:t xml:space="preserve">文章详细描述了 </w:t>
      </w:r>
      <w:r>
        <w:rPr>
          <w:color w:val="C9211E"/>
        </w:rPr>
        <w:t xml:space="preserve">HSMA </w:t>
      </w:r>
      <w:r>
        <w:rPr>
          <w:color w:val="C9211E"/>
        </w:rPr>
        <w:t>的手术步骤，包括术前准备、标记切口、软组织切开、咬肌分离、骨折暴露、内固定和伤口闭合等。</w:t>
      </w:r>
    </w:p>
    <w:p>
      <w:pPr>
        <w:pStyle w:val="BodyText"/>
        <w:bidi w:val="0"/>
        <w:rPr>
          <w:color w:val="C9211E"/>
        </w:rPr>
      </w:pPr>
      <w:r>
        <w:rPr>
          <w:color w:val="C9211E"/>
        </w:rPr>
      </w:r>
    </w:p>
    <w:p>
      <w:pPr>
        <w:pStyle w:val="BodyText"/>
        <w:bidi w:val="0"/>
        <w:rPr>
          <w:color w:val="C9211E"/>
        </w:rPr>
      </w:pPr>
      <w:r>
        <w:rPr>
          <w:color w:val="C9211E"/>
        </w:rPr>
        <w:t xml:space="preserve">文章回顾性分析了 </w:t>
      </w:r>
      <w:r>
        <w:rPr>
          <w:color w:val="C9211E"/>
        </w:rPr>
        <w:t xml:space="preserve">13 </w:t>
      </w:r>
      <w:r>
        <w:rPr>
          <w:color w:val="C9211E"/>
        </w:rPr>
        <w:t xml:space="preserve">例采用 </w:t>
      </w:r>
      <w:r>
        <w:rPr>
          <w:color w:val="C9211E"/>
        </w:rPr>
        <w:t xml:space="preserve">HSMA </w:t>
      </w:r>
      <w:r>
        <w:rPr>
          <w:color w:val="C9211E"/>
        </w:rPr>
        <w:t>治疗下颌骨骨折的患者的临床资料，结果显示：</w:t>
      </w:r>
    </w:p>
    <w:p>
      <w:pPr>
        <w:pStyle w:val="BodyText"/>
        <w:bidi w:val="0"/>
        <w:rPr>
          <w:color w:val="C9211E"/>
        </w:rPr>
      </w:pPr>
      <w:r>
        <w:rPr>
          <w:color w:val="C9211E"/>
        </w:rPr>
      </w:r>
    </w:p>
    <w:p>
      <w:pPr>
        <w:pStyle w:val="BodyText"/>
        <w:bidi w:val="0"/>
        <w:rPr>
          <w:color w:val="C9211E"/>
        </w:rPr>
      </w:pPr>
      <w:r>
        <w:rPr>
          <w:color w:val="C9211E"/>
        </w:rPr>
        <w:t>手术过程顺利，无感染发生。</w:t>
      </w:r>
    </w:p>
    <w:p>
      <w:pPr>
        <w:pStyle w:val="BodyText"/>
        <w:bidi w:val="0"/>
        <w:rPr>
          <w:color w:val="C9211E"/>
        </w:rPr>
      </w:pPr>
      <w:r>
        <w:rPr>
          <w:color w:val="C9211E"/>
        </w:rPr>
        <w:t xml:space="preserve">平均手术时间为 </w:t>
      </w:r>
      <w:r>
        <w:rPr>
          <w:color w:val="C9211E"/>
        </w:rPr>
        <w:t xml:space="preserve">89 </w:t>
      </w:r>
      <w:r>
        <w:rPr>
          <w:color w:val="C9211E"/>
        </w:rPr>
        <w:t xml:space="preserve">分钟，平均住院时间为 </w:t>
      </w:r>
      <w:r>
        <w:rPr>
          <w:color w:val="C9211E"/>
        </w:rPr>
        <w:t xml:space="preserve">2.9 </w:t>
      </w:r>
      <w:r>
        <w:rPr>
          <w:color w:val="C9211E"/>
        </w:rPr>
        <w:t>天。</w:t>
      </w:r>
    </w:p>
    <w:p>
      <w:pPr>
        <w:pStyle w:val="BodyText"/>
        <w:bidi w:val="0"/>
        <w:rPr>
          <w:color w:val="C9211E"/>
        </w:rPr>
      </w:pPr>
      <w:r>
        <w:rPr>
          <w:color w:val="C9211E"/>
        </w:rPr>
        <w:t xml:space="preserve">术后 </w:t>
      </w:r>
      <w:r>
        <w:rPr>
          <w:color w:val="C9211E"/>
        </w:rPr>
        <w:t xml:space="preserve">1 </w:t>
      </w:r>
      <w:r>
        <w:rPr>
          <w:color w:val="C9211E"/>
        </w:rPr>
        <w:t>年随访，所有患者均恢复了正常的咬合关系和下颌运动，面部形态自然平衡。</w:t>
      </w:r>
    </w:p>
    <w:p>
      <w:pPr>
        <w:pStyle w:val="BodyText"/>
        <w:bidi w:val="0"/>
        <w:rPr>
          <w:color w:val="C9211E"/>
        </w:rPr>
      </w:pPr>
      <w:r>
        <w:rPr>
          <w:color w:val="C9211E"/>
        </w:rPr>
        <w:t xml:space="preserve">仅 </w:t>
      </w:r>
      <w:r>
        <w:rPr>
          <w:color w:val="C9211E"/>
        </w:rPr>
        <w:t xml:space="preserve">1 </w:t>
      </w:r>
      <w:r>
        <w:rPr>
          <w:color w:val="C9211E"/>
        </w:rPr>
        <w:t>例患者出现暂时性面神经下颌缘支功能障碍，</w:t>
      </w:r>
      <w:r>
        <w:rPr>
          <w:color w:val="C9211E"/>
        </w:rPr>
        <w:t xml:space="preserve">2.4 </w:t>
      </w:r>
      <w:r>
        <w:rPr>
          <w:color w:val="C9211E"/>
        </w:rPr>
        <w:t>个月后恢复正常，无永久性面瘫发生。</w:t>
      </w:r>
    </w:p>
    <w:p>
      <w:pPr>
        <w:pStyle w:val="BodyText"/>
        <w:bidi w:val="0"/>
        <w:rPr>
          <w:color w:val="C9211E"/>
        </w:rPr>
      </w:pPr>
      <w:r>
        <w:rPr>
          <w:color w:val="C9211E"/>
        </w:rPr>
        <w:t>文章认为，</w:t>
      </w:r>
      <w:r>
        <w:rPr>
          <w:color w:val="C9211E"/>
        </w:rPr>
        <w:t xml:space="preserve">HSMA </w:t>
      </w:r>
      <w:r>
        <w:rPr>
          <w:color w:val="C9211E"/>
        </w:rPr>
        <w:t>是治疗下颌骨骨折，尤其是下颌角骨折的一种安全有效的手术方法，其并发症发生率低，术后瘢痕隐蔽，患者满意度高。</w:t>
      </w:r>
    </w:p>
    <w:p>
      <w:pPr>
        <w:pStyle w:val="BodyText"/>
        <w:bidi w:val="0"/>
        <w:rPr>
          <w:color w:val="C9211E"/>
        </w:rPr>
      </w:pPr>
      <w:r>
        <w:rPr>
          <w:color w:val="C9211E"/>
        </w:rPr>
      </w:r>
    </w:p>
    <w:p>
      <w:pPr>
        <w:pStyle w:val="BodyText"/>
        <w:bidi w:val="0"/>
        <w:rPr>
          <w:color w:val="C9211E"/>
        </w:rPr>
      </w:pPr>
      <w:r>
        <w:rPr>
          <w:color w:val="C9211E"/>
        </w:rPr>
        <w:t>文章结论：</w:t>
      </w:r>
    </w:p>
    <w:p>
      <w:pPr>
        <w:pStyle w:val="BodyText"/>
        <w:bidi w:val="0"/>
        <w:rPr>
          <w:color w:val="C9211E"/>
        </w:rPr>
      </w:pPr>
      <w:r>
        <w:rPr>
          <w:color w:val="C9211E"/>
        </w:rPr>
      </w:r>
    </w:p>
    <w:p>
      <w:pPr>
        <w:pStyle w:val="BodyText"/>
        <w:bidi w:val="0"/>
        <w:rPr>
          <w:color w:val="C9211E"/>
        </w:rPr>
      </w:pPr>
      <w:r>
        <w:rPr>
          <w:color w:val="C9211E"/>
        </w:rPr>
        <w:t xml:space="preserve">HSMA </w:t>
      </w:r>
      <w:r>
        <w:rPr>
          <w:color w:val="C9211E"/>
        </w:rPr>
        <w:t>是一种安全有效的治疗下颌角骨折的手术方法。</w:t>
      </w:r>
    </w:p>
    <w:p>
      <w:pPr>
        <w:pStyle w:val="BodyText"/>
        <w:bidi w:val="0"/>
        <w:rPr>
          <w:color w:val="C9211E"/>
        </w:rPr>
      </w:pPr>
      <w:r>
        <w:rPr>
          <w:color w:val="C9211E"/>
        </w:rPr>
        <w:t xml:space="preserve">HSMA </w:t>
      </w:r>
      <w:r>
        <w:rPr>
          <w:color w:val="C9211E"/>
        </w:rPr>
        <w:t>的并发症发生率低，术后瘢痕隐蔽。</w:t>
      </w:r>
    </w:p>
    <w:p>
      <w:pPr>
        <w:pStyle w:val="BodyText"/>
        <w:bidi w:val="0"/>
        <w:rPr>
          <w:color w:val="C9211E"/>
        </w:rPr>
      </w:pPr>
      <w:r>
        <w:rPr>
          <w:color w:val="C9211E"/>
        </w:rPr>
        <w:t xml:space="preserve">需要进一步的临床研究来评估和推广 </w:t>
      </w:r>
      <w:r>
        <w:rPr>
          <w:color w:val="C9211E"/>
        </w:rPr>
        <w:t>HSMA</w:t>
      </w:r>
    </w:p>
    <w:p>
      <w:pPr>
        <w:pStyle w:val="BodyText"/>
        <w:bidi w:val="0"/>
        <w:rPr>
          <w:color w:val="C9211E"/>
        </w:rPr>
      </w:pPr>
      <w:r>
        <w:rPr>
          <w:color w:val="C9211E"/>
        </w:rPr>
        <w:t>Analysis of the High Submandibular Approach: A Critical Reappraisal of a Transfacial Access to the Mandibular Skeleton</w:t>
      </w:r>
    </w:p>
    <w:p>
      <w:pPr>
        <w:pStyle w:val="BodyText"/>
        <w:bidi w:val="0"/>
        <w:rPr/>
      </w:pPr>
      <w:r>
        <w:rPr/>
        <w:t>下颌升支骨折的治疗中，可以选择多种手术入路，如下</w:t>
      </w:r>
      <w:r>
        <w:rPr/>
        <w:t>Risdon</w:t>
      </w:r>
      <w:r>
        <w:rPr/>
        <w:t>入路，下颌后入路</w:t>
      </w:r>
      <w:r>
        <w:rPr/>
        <w:t>（英文）</w:t>
      </w:r>
      <w:r>
        <w:rPr/>
        <w:t>[14]</w:t>
      </w:r>
      <w:r>
        <w:rPr/>
        <w:t>。</w:t>
      </w:r>
      <w:r>
        <w:rPr/>
        <w:t>Hinds[20]</w:t>
      </w:r>
      <w:r>
        <w:rPr/>
        <w:t>在</w:t>
      </w:r>
      <w:r>
        <w:rPr/>
        <w:t>1967</w:t>
      </w:r>
      <w:r>
        <w:rPr/>
        <w:t>年首次提出了下颌后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由此可见</w:t>
      </w:r>
      <w:r>
        <w:rPr/>
        <w:t>，</w:t>
      </w:r>
      <w:r>
        <w:rPr/>
        <w:t>R</w:t>
      </w:r>
      <w:r>
        <w:rPr/>
        <w:t>isdom</w:t>
      </w:r>
      <w:r>
        <w:rPr/>
        <w:t>入路的并发症发生率远低于下颌后入路的方法。</w:t>
      </w:r>
    </w:p>
    <w:p>
      <w:pPr>
        <w:pStyle w:val="BodyText"/>
        <w:bidi w:val="0"/>
        <w:rPr/>
      </w:pPr>
      <w:r>
        <w:rPr/>
        <w:t>除考虑并发症因素外</w:t>
      </w:r>
      <w:r>
        <w:rPr/>
        <w:t>，暴露视野问题同样应该予以考虑，因为如果暴露效果不良，会导致术中无法直视术区</w:t>
      </w:r>
      <w:r>
        <w:rPr/>
        <w:t>，固定困难</w:t>
      </w:r>
      <w:r>
        <w:rPr/>
        <w:t>等问题</w:t>
      </w:r>
      <w:r>
        <w:rPr/>
        <w:t>。</w:t>
      </w:r>
    </w:p>
    <w:p>
      <w:pPr>
        <w:pStyle w:val="BodyText"/>
        <w:bidi w:val="0"/>
        <w:rPr/>
      </w:pPr>
      <w:r>
        <w:rPr/>
      </w:r>
    </w:p>
    <w:p>
      <w:pPr>
        <w:pStyle w:val="BodyText"/>
        <w:bidi w:val="0"/>
        <w:rPr/>
      </w:pPr>
      <w:r>
        <w:rPr/>
        <w:t>操作难度及手术流程时候简单同样是着重需要考虑的因素</w:t>
      </w:r>
    </w:p>
    <w:p>
      <w:pPr>
        <w:pStyle w:val="BodyText"/>
        <w:bidi w:val="0"/>
        <w:rPr/>
      </w:pPr>
      <w:r>
        <w:rPr/>
        <w:t xml:space="preserve">下颌骨中位入路包括下颌后入路。与低位入路相比，这种入路可以更好地暴露下颌髁状突。然而，为了避免可能的面神经损伤，这种入路需要识别颊神经和下颌缘支。尽管仔细识别了面神经，但这种方法需要牵拉腮腺，这可能导致面神经损伤。下颌骨的一种低位入路是 </w:t>
      </w:r>
      <w:r>
        <w:rPr/>
        <w:t xml:space="preserve">Risdon </w:t>
      </w:r>
      <w:r>
        <w:rPr/>
        <w:t xml:space="preserve">入路。从下颌缘支下方的切口入路是 </w:t>
      </w:r>
      <w:r>
        <w:rPr/>
        <w:t xml:space="preserve">Risdon </w:t>
      </w:r>
      <w:r>
        <w:rPr/>
        <w:t>入路的最关键点。下颌缘支容易识别，无需太多解剖，如果包括神经提升皮瓣，则没有面神经损伤的风险。在腮腺后、下颌下腺高位或颞下颌关节周围入路中，它们彼此相似，在颊神经和下颌缘支之间进行解剖可能对经验不足的人来说很困难，尽管作者进行的解剖研究表明没有神经损伤的风险。</w:t>
      </w:r>
      <w:r>
        <w:rPr/>
        <w:t xml:space="preserve">Risdon </w:t>
      </w:r>
      <w:r>
        <w:rPr/>
        <w:t xml:space="preserve">入路易于学习和操作，几乎不需要学习曲线。下颌缘支的识别非常简单，并且有方法在不识别面神经的情况下提升皮肤肌肉瓣。然而，众所周知，这种入路允许较少地暴露下颌骨升支和髁状突，大多数外科医生都会同意这种入路不足以暴露髁状突骨折。然而，根据我们的经验，通过充分分离附着于下颌骨升支后缘的咬肌，可以通过 </w:t>
      </w:r>
      <w:r>
        <w:rPr/>
        <w:t xml:space="preserve">Risdon </w:t>
      </w:r>
      <w:r>
        <w:rPr/>
        <w:t xml:space="preserve">入路直接观察、复位和固定所有下颌骨髁状突下骨折（图 </w:t>
      </w:r>
      <w:r>
        <w:rPr/>
        <w:t>9</w:t>
      </w:r>
      <w:r>
        <w:rPr/>
        <w:t xml:space="preserve">）。此外，当仅使用 </w:t>
      </w:r>
      <w:r>
        <w:rPr/>
        <w:t xml:space="preserve">Risdon </w:t>
      </w:r>
      <w:r>
        <w:rPr/>
        <w:t xml:space="preserve">入路对下颌颈骨折等较高病变进行开放复位和固定不可能时，通过结合 </w:t>
      </w:r>
      <w:r>
        <w:rPr/>
        <w:t xml:space="preserve">Risdon </w:t>
      </w:r>
      <w:r>
        <w:rPr/>
        <w:t xml:space="preserve">入路使用 </w:t>
      </w:r>
      <w:r>
        <w:rPr/>
        <w:t xml:space="preserve">Trochar </w:t>
      </w:r>
      <w:r>
        <w:rPr/>
        <w:t>可以很好地进行复位。</w:t>
      </w:r>
    </w:p>
    <w:p>
      <w:pPr>
        <w:pStyle w:val="BodyText"/>
        <w:bidi w:val="0"/>
        <w:rPr/>
      </w:pPr>
      <w:r>
        <w:rPr/>
        <w:t>无论是从感染角度</w:t>
      </w:r>
      <w:r>
        <w:rPr/>
        <w:t>，还是从临床操作便捷性上来讲，都是</w:t>
      </w:r>
      <w:r>
        <w:rPr/>
        <w:t>r</w:t>
      </w:r>
      <w:r>
        <w:rPr/>
        <w:t>好</w:t>
      </w:r>
    </w:p>
    <w:p>
      <w:pPr>
        <w:pStyle w:val="BodyText"/>
        <w:bidi w:val="0"/>
        <w:rPr/>
      </w:pPr>
      <w:r>
        <w:rPr/>
        <w:t>但是</w:t>
      </w:r>
      <w:r>
        <w:rPr/>
        <w:t>r</w:t>
      </w:r>
      <w:r>
        <w:rPr/>
        <w:t>也存在一定缺点。因为</w:t>
      </w:r>
      <w:r>
        <w:rPr/>
        <w:t>r</w:t>
      </w:r>
      <w:r>
        <w:rPr/>
        <w:t>属于地位入路，会出现暴露范围不足的问题，</w:t>
      </w:r>
    </w:p>
    <w:p>
      <w:pPr>
        <w:pStyle w:val="BodyText"/>
        <w:bidi w:val="0"/>
        <w:rPr/>
      </w:pPr>
      <w:r>
        <w:rPr/>
      </w:r>
    </w:p>
    <w:p>
      <w:pPr>
        <w:pStyle w:val="BodyText"/>
        <w:bidi w:val="0"/>
        <w:rPr/>
      </w:pPr>
      <w:r>
        <w:rPr/>
        <w:t>Robin</w:t>
      </w:r>
      <w:r>
        <w:rPr/>
        <w:t>通过标本解剖对比的方式对改良</w:t>
      </w:r>
      <w:r>
        <w:rPr/>
        <w:t>Risdon</w:t>
      </w:r>
      <w:r>
        <w:rPr/>
        <w:t>入路和入路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入路对于治疗低髁突骨折可能比较困难，并且存在腮腺瘘的风险。而对于下颌升支骨折来说，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入路，则对暴露髁突基底部位置效果较好，并对并发症发生率的控制效果较好。由此可见</w:t>
      </w:r>
      <w:r>
        <w:rPr/>
        <w:t>，在使用</w:t>
      </w:r>
      <w:r>
        <w:rPr/>
        <w:t>Risdom</w:t>
      </w:r>
      <w:r>
        <w:rPr/>
        <w:t>入路时，虽然对髁突高位暴露效果较差</w:t>
      </w:r>
      <w:r>
        <w:rPr/>
        <w:t>，但是对</w:t>
      </w:r>
      <w:r>
        <w:rPr/>
        <w:t>髁突基底部暴露效果较好，在解剖位置的角度来讲</w:t>
      </w:r>
      <w:r>
        <w:rPr/>
        <w:t>，同样</w:t>
      </w:r>
      <w:r>
        <w:rPr/>
        <w:t>对乙状切迹下位置的暴露效果同样较好。</w:t>
      </w:r>
    </w:p>
    <w:p>
      <w:pPr>
        <w:pStyle w:val="BodyText"/>
        <w:bidi w:val="0"/>
        <w:rPr/>
      </w:pPr>
      <w:r>
        <w:rPr/>
        <w:t>若想在临床中</w:t>
      </w:r>
      <w:r>
        <w:rPr/>
        <w:t>，获得最大的术后稳定性，在下颌升支骨折中，需在乙状切迹处做一固定，而虽然</w:t>
      </w:r>
    </w:p>
    <w:p>
      <w:pPr>
        <w:pStyle w:val="BodyText"/>
        <w:bidi w:val="0"/>
        <w:rPr/>
      </w:pPr>
      <w:r>
        <w:rPr/>
        <w:t>在下颌升支骨折中，可能会因为为暴露乙状切迹处而加大切口范围，在既往研究中</w:t>
      </w:r>
      <w:r>
        <w:rPr/>
        <w:t>，</w:t>
      </w:r>
      <w:r>
        <w:rPr/>
        <w:t>**</w:t>
      </w:r>
      <w:r>
        <w:rPr/>
        <w:t>使用了下颌后入路，</w:t>
      </w:r>
      <w:r>
        <w:rPr/>
        <w:t>本研究的结果表明，在两微钛板间距为</w:t>
      </w:r>
      <w:r>
        <w:rPr/>
        <w:t>20mm</w:t>
      </w:r>
      <w:r>
        <w:rPr/>
        <w:t>时，即可达到直接愈合的效果，不必继续提升上部微钛板的高度以增加稳定性，故提示在临床工作中可以使用</w:t>
      </w:r>
      <w:r>
        <w:rPr/>
        <w:t>Risdom</w:t>
      </w:r>
      <w:r>
        <w:rPr/>
        <w:t>入路，不必加大切口范围至耳朵前，以便于达到减少并发症的目的。</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关于二期愈合的力学实验，探究什么力是适合的，体外实验，可以放到介绍当中</w:t>
      </w:r>
      <w:r>
        <w:rPr/>
        <w:t>Disadvantages of interfragmentary shear on fracture healing--mechanical insights through numerical simulation</w:t>
      </w:r>
    </w:p>
    <w:p>
      <w:pPr>
        <w:pStyle w:val="Normal"/>
        <w:bidi w:val="0"/>
        <w:rPr/>
      </w:pPr>
      <w:r>
        <w:rPr/>
      </w:r>
    </w:p>
    <w:p>
      <w:pPr>
        <w:pStyle w:val="Normal"/>
        <w:bidi w:val="0"/>
        <w:rPr/>
      </w:pPr>
      <w:r>
        <w:rPr/>
        <w:t>A comparative evaluation of retromandibular versus Modified Risdon approach in surgical treatment of condylar fracture</w:t>
      </w:r>
      <w:r>
        <w:rPr/>
        <w:t>手术切口的问题，，找到支持</w:t>
      </w:r>
      <w:r>
        <w:rPr/>
        <w:t>risdom</w:t>
      </w:r>
      <w:r>
        <w:rPr/>
        <w:t>的文献，问题是这两种切口的暴露范围的问题，我们的研究是为了减少切口，常规使用的是下颌后切口，而我们要使用</w:t>
      </w:r>
      <w:r>
        <w:rPr/>
        <w:t>risdom</w:t>
      </w:r>
      <w:r>
        <w:rPr/>
        <w:t>切口，减小损伤问题，但是现在要找到的是</w:t>
      </w:r>
      <w:r>
        <w:rPr/>
        <w:t>risdom</w:t>
      </w:r>
      <w:r>
        <w:rPr/>
        <w:t>根据暴露范围比常规的小</w:t>
      </w:r>
    </w:p>
    <w:p>
      <w:pPr>
        <w:pStyle w:val="Normal"/>
        <w:bidi w:val="0"/>
        <w:rPr/>
      </w:pPr>
      <w:r>
        <w:rPr/>
        <w:t>但是可以达到愈合的标准</w:t>
      </w:r>
      <w:r>
        <w:rPr/>
        <w:t>，</w:t>
      </w:r>
    </w:p>
    <w:p>
      <w:pPr>
        <w:pStyle w:val="Normal"/>
        <w:bidi w:val="0"/>
        <w:rPr/>
      </w:pPr>
      <w:r>
        <w:rPr/>
      </w:r>
    </w:p>
    <w:p>
      <w:pPr>
        <w:pStyle w:val="Normal"/>
        <w:widowControl/>
        <w:bidi w:val="0"/>
        <w:spacing w:before="0" w:after="0"/>
        <w:ind w:hanging="0" w:left="0" w:right="0"/>
        <w:rPr/>
      </w:pPr>
      <w:r>
        <w:rPr>
          <w:b w:val="false"/>
          <w:i w:val="false"/>
          <w:caps w:val="false"/>
          <w:smallCaps w:val="false"/>
          <w:spacing w:val="0"/>
        </w:rPr>
        <w:t>The application of the Risdon approach for</w:t>
      </w:r>
      <w:r>
        <w:rPr/>
        <w:br/>
      </w:r>
      <w:r>
        <w:rPr>
          <w:b w:val="false"/>
          <w:i w:val="false"/>
          <w:caps w:val="false"/>
          <w:smallCaps w:val="false"/>
          <w:spacing w:val="0"/>
        </w:rPr>
        <w:t>mandibular condyle fractures</w:t>
      </w:r>
      <w:r>
        <w:rPr>
          <w:caps w:val="false"/>
          <w:smallCaps w:val="false"/>
          <w:spacing w:val="0"/>
        </w:rPr>
        <w:t>说明</w:t>
      </w:r>
      <w:r>
        <w:rPr>
          <w:b w:val="false"/>
          <w:i w:val="false"/>
          <w:caps w:val="false"/>
          <w:smallCaps w:val="false"/>
          <w:spacing w:val="0"/>
        </w:rPr>
        <w:t>risdom</w:t>
      </w:r>
      <w:r>
        <w:rPr>
          <w:caps w:val="false"/>
          <w:smallCaps w:val="false"/>
          <w:spacing w:val="0"/>
        </w:rPr>
        <w:t>的优点和下颌后的缺点</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173</TotalTime>
  <Application>LibreOffice/24.8.3.2$Linux_X86_64 LibreOffice_project/e14c9fdd1f585efcbb2c5363087a99d20928d522</Application>
  <AppVersion>15.0000</AppVersion>
  <Pages>14</Pages>
  <Words>9432</Words>
  <Characters>15904</Characters>
  <CharactersWithSpaces>16294</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2025-01-24T15:44:07Z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