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r>
        <w:rPr/>
        <w:t>*</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：采用有限元分析方法研究使用双微钛板对下颌升支骨折固定时，不同微钛板间距设计在术后行使咬合功能时的骨折块相对位移情况，为临床设计两微钛板之间距离提供理论依据。</w:t>
      </w:r>
    </w:p>
    <w:p>
      <w:pPr>
        <w:pStyle w:val="BodyText"/>
        <w:bidi w:val="0"/>
        <w:rPr/>
      </w:pPr>
      <w:r>
        <w:rPr>
          <w:rStyle w:val="Strong"/>
        </w:rPr>
        <w:t>方法</w:t>
      </w:r>
      <w:r>
        <w:rPr/>
        <w:t>：分别建立下颌骨，牙齿，牙周膜，微钛板（强生，厚度</w:t>
      </w:r>
      <w:r>
        <w:rPr/>
        <w:t>1mm</w:t>
      </w:r>
      <w:r>
        <w:rPr/>
        <w:t>）有限元模型。于下颌升支上设置由乙状切迹至下颌角的骨折线，即下颌升支Ⅰ型骨折线。实验通过设计两微钛板的间距分为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w:t>
      </w:r>
    </w:p>
    <w:p>
      <w:pPr>
        <w:pStyle w:val="BodyText"/>
        <w:bidi w:val="0"/>
        <w:rPr/>
      </w:pPr>
      <w:r>
        <w:rPr>
          <w:rStyle w:val="Strong"/>
        </w:rPr>
        <w:t>结论</w:t>
      </w:r>
      <w:r>
        <w:rPr/>
        <w:t>：在下颌升支骨折使用双微钛板固定术后，行使咬合功能时，骨折固定后的稳定性随两微钛板的间距增加而增加，在间距为</w:t>
      </w:r>
      <w:r>
        <w:rPr/>
        <w:t>20mm</w:t>
      </w:r>
      <w:r>
        <w:rPr/>
        <w:t>时可以达到骨折一期愈合的标准。</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下颌升支位于髁突及喙突下，下颌角上部，虽然骨板厚度较相对下颌体部位较薄，但不易发生骨折，有研究表明，下颌升支骨折的发生率占所有骨折的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rStyle w:val="Strong"/>
        </w:rPr>
        <w:t>有文章推测因为有外侧有咀嚼肌的保护</w:t>
      </w:r>
      <w:r>
        <w:rPr/>
        <w:t>[[</w:t>
      </w:r>
      <w:r>
        <w:rPr/>
        <w:t>下颌骨骨折统计分析</w:t>
      </w:r>
      <w:r>
        <w:rPr/>
        <w:t>.pdf]]</w:t>
      </w:r>
      <w:r>
        <w:rPr/>
        <w:t>，骨折发生率仅高于髁突及牙槽突骨折</w:t>
      </w:r>
      <w:r>
        <w:rPr/>
        <w:t>[2-4]</w:t>
      </w:r>
      <w:r>
        <w:rPr/>
        <w:t>。</w:t>
      </w:r>
    </w:p>
    <w:p>
      <w:pPr>
        <w:pStyle w:val="BodyText"/>
        <w:bidi w:val="0"/>
        <w:rPr>
          <w:rStyle w:val="Emphasis"/>
        </w:rPr>
      </w:pPr>
      <w:r>
        <w:rPr/>
      </w:r>
    </w:p>
    <w:p>
      <w:pPr>
        <w:pStyle w:val="BodyText"/>
        <w:bidi w:val="0"/>
        <w:rPr/>
      </w:pPr>
      <w:r>
        <w:rPr/>
      </w:r>
    </w:p>
    <w:p>
      <w:pPr>
        <w:pStyle w:val="BodyText"/>
        <w:bidi w:val="0"/>
        <w:rPr/>
      </w:pPr>
      <w:r>
        <w:rPr/>
        <w:t>力学是骨折发生</w:t>
      </w:r>
      <w:r>
        <w:rPr/>
        <w:t>、治疗及预后的重要因素，骨折的发生通常是受到了不同方向的力所导致的，如</w:t>
      </w:r>
    </w:p>
    <w:p>
      <w:pPr>
        <w:pStyle w:val="BodyText"/>
        <w:bidi w:val="0"/>
        <w:rPr/>
      </w:pPr>
      <w:r>
        <w:rPr/>
        <w:t>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下颌骨骨折的治疗对患者的预后至关重要，骨折治疗的主要目的是解剖复位及恢复正常咬合，过去常使用非侵入性的保守治疗方法，如颌间固定 </w:t>
      </w:r>
      <w:r>
        <w:rPr>
          <w:rStyle w:val="Emphasis"/>
        </w:rPr>
        <w:t>说颌间固定是什么</w:t>
      </w:r>
      <w:r>
        <w:rPr/>
        <w:t>（</w:t>
      </w:r>
      <w:r>
        <w:rPr/>
        <w:t>maxillomandibularfixation,MMF</w:t>
      </w:r>
      <w:r>
        <w:rPr/>
        <w:t>），而较少使用侵入性治疗方法。但目前的研究表明及指南建议使用切开复位内固定（</w:t>
      </w:r>
      <w:r>
        <w:rPr/>
        <w:t>OpenReductionInternalFixation</w:t>
      </w:r>
      <w:r>
        <w:rPr/>
        <w:t>，</w:t>
      </w:r>
      <w:r>
        <w:rPr/>
        <w:t>ORIF</w:t>
      </w:r>
      <w:r>
        <w:rPr/>
        <w:t>）的手术方法</w:t>
      </w:r>
      <w:r>
        <w:rPr/>
        <w:t>[5]</w:t>
      </w:r>
      <w:r>
        <w:rPr/>
        <w:t>。</w:t>
      </w:r>
      <w:r>
        <w:rPr/>
        <w:t>[[</w:t>
      </w:r>
      <w:r>
        <w:rPr/>
        <w:t>下颌骨骨折统计分析</w:t>
      </w:r>
      <w:r>
        <w:rPr/>
        <w:t>_3.pdf]] </w:t>
      </w:r>
      <w:r>
        <w:rPr>
          <w:rStyle w:val="Emphasis"/>
        </w:rPr>
        <w:t>添加具体什么是颌间固定</w:t>
      </w:r>
      <w:r>
        <w:rPr/>
        <w:t> </w:t>
      </w:r>
      <w:r>
        <w:rPr>
          <w:rStyle w:val="Emphasis"/>
        </w:rPr>
        <w:t>继续写关于这两个问题</w:t>
      </w:r>
    </w:p>
    <w:p>
      <w:pPr>
        <w:pStyle w:val="BodyText"/>
        <w:bidi w:val="0"/>
        <w:rPr/>
      </w:pPr>
      <w:r>
        <w:rPr>
          <w:rStyle w:val="Emphasis"/>
        </w:rPr>
        <w:t>在下颌升支骨折的传统方法使用颌间固定</w:t>
      </w:r>
      <w:r>
        <w:rPr>
          <w:rStyle w:val="Emphasis"/>
        </w:rPr>
        <w:t>3</w:t>
      </w:r>
      <w:r>
        <w:rPr>
          <w:rStyle w:val="Emphasis"/>
        </w:rPr>
        <w:t>周，因为难以暴露手术视野的问题， 引用 ，固定存在诸多问题，如口腔维护不佳，营养风险，气道受阻及无法一期愈合等问题。故目前下颌升支的治疗一般采用</w:t>
      </w:r>
      <w:r>
        <w:rPr>
          <w:rStyle w:val="Emphasis"/>
        </w:rPr>
        <w:t>ORIF</w:t>
      </w:r>
      <w:r>
        <w:rPr>
          <w:rStyle w:val="Emphasis"/>
        </w:rPr>
        <w:t>的方法。</w:t>
      </w:r>
    </w:p>
    <w:p>
      <w:pPr>
        <w:pStyle w:val="BodyText"/>
        <w:bidi w:val="0"/>
        <w:rPr/>
      </w:pPr>
      <w:r>
        <w:rPr/>
        <w:t>交叉学科是重要的医学研究方法</w:t>
      </w:r>
      <w:r>
        <w:rPr/>
        <w:t>，通常借用其他领域优秀的研究方法来研究本学科的内容</w:t>
      </w:r>
    </w:p>
    <w:p>
      <w:pPr>
        <w:pStyle w:val="BodyText"/>
        <w:bidi w:val="0"/>
        <w:rPr/>
      </w:pPr>
      <w:r>
        <w:rPr/>
        <w:t>对骨折固定后影响有多种研究方式，如使用体外模型，使用临床资料，观察预后， </w:t>
      </w:r>
      <w:r>
        <w:rPr>
          <w:rStyle w:val="Emphasis"/>
        </w:rPr>
        <w:t>引用</w:t>
      </w:r>
      <w:r>
        <w:rPr/>
        <w:t> </w:t>
      </w:r>
      <w:r>
        <w:rPr>
          <w:rStyle w:val="Emphasis"/>
        </w:rPr>
        <w:t>说谁使用了什么方法对稳定性进行了研究</w:t>
      </w:r>
    </w:p>
    <w:p>
      <w:pPr>
        <w:pStyle w:val="BodyText"/>
        <w:bidi w:val="0"/>
        <w:rPr>
          <w:rStyle w:val="Emphasis"/>
        </w:rPr>
      </w:pPr>
      <w:r>
        <w:rPr/>
      </w:r>
    </w:p>
    <w:p>
      <w:pPr>
        <w:pStyle w:val="BodyText"/>
        <w:bidi w:val="0"/>
        <w:rPr>
          <w:rStyle w:val="Emphasis"/>
        </w:rPr>
      </w:pPr>
      <w:r>
        <w:rPr/>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w:t>
      </w:r>
      <w:r>
        <w:rPr/>
        <w:t>.1</w:t>
      </w:r>
      <w:r>
        <w:rPr/>
        <w:t>下颌骨模型的三维重建：</w:t>
      </w:r>
    </w:p>
    <w:p>
      <w:pPr>
        <w:pStyle w:val="BodyText"/>
        <w:bidi w:val="0"/>
        <w:rPr/>
      </w:pPr>
      <w:r>
        <w:rPr/>
        <w:t>研究对象</w:t>
      </w:r>
      <w:r>
        <w:rPr/>
        <w:t>？</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w:t>
      </w:r>
      <w:r>
        <w:rPr/>
        <w:t>dicom</w:t>
      </w:r>
      <w:r>
        <w:rPr/>
        <w:t>格式的影像资料。本研究获得延边大学附属医院伦理委员会批准（伦理批准号：），在拍摄</w:t>
      </w:r>
      <w:r>
        <w:rPr/>
        <w:t>CBCT</w:t>
      </w:r>
      <w:r>
        <w:rPr/>
        <w:t>前均已告知志愿者实验目的及实验内容，并签署知情同意书</w:t>
      </w:r>
      <w:r>
        <w:rPr/>
        <w:t>。</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w:t>
      </w:r>
      <w:r>
        <w:rPr/>
        <w:t>，执行“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w:t>
      </w:r>
      <w:r>
        <w:rPr/>
        <w:t>命令自动选中牙列分割全牙列牙齿</w:t>
      </w:r>
      <w:r>
        <w:rPr/>
        <w:t>（图）。最后将完整牙齿模型以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w:t>
      </w:r>
      <w:r>
        <w:rPr/>
        <w:t>，下颌牙列牙冠模型，完整下颌牙列模型一起导入到</w:t>
      </w:r>
      <w:r>
        <w:rPr/>
        <w:t>3-Matic18.0</w:t>
      </w:r>
      <w:r>
        <w:rPr/>
        <w:t>（</w:t>
      </w:r>
      <w:r>
        <w:rPr/>
        <w:t>Materialise</w:t>
      </w:r>
      <w:r>
        <w:rPr/>
        <w:t>，比利时）软件中</w:t>
      </w:r>
      <w:r>
        <w:rPr/>
        <w:t>（图），使用</w:t>
      </w:r>
      <w:r>
        <w:rPr/>
        <w:t>“</w:t>
      </w:r>
      <w:r>
        <w:rPr/>
        <w:t>Align”</w:t>
      </w:r>
      <w:r>
        <w:rPr/>
        <w:t>模块中的</w:t>
      </w:r>
      <w:r>
        <w:rPr/>
        <w:t>“</w:t>
      </w:r>
      <w:r>
        <w:rPr/>
        <w:t>N points Registration”</w:t>
      </w:r>
      <w:r>
        <w:rPr/>
        <w:t>以牙冠的牙尖及轴面最高点为配准点，将完整下牙列模型与下颌骨进行配准，使牙列位于正确的解剖位置。（图）</w:t>
      </w:r>
    </w:p>
    <w:p>
      <w:pPr>
        <w:pStyle w:val="BodyText"/>
        <w:bidi w:val="0"/>
        <w:rPr/>
      </w:pPr>
      <w:r>
        <w:rPr/>
        <w:t>4.</w:t>
      </w:r>
      <w:r>
        <w:rPr/>
        <w:t>建立下颌骨松质骨模型</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建立牙周膜模型</w:t>
      </w:r>
    </w:p>
    <w:p>
      <w:pPr>
        <w:pStyle w:val="BodyText"/>
        <w:bidi w:val="0"/>
        <w:rPr/>
      </w:pPr>
      <w:r>
        <w:rPr/>
        <w:t>2.</w:t>
      </w:r>
      <w:r>
        <w:rPr/>
        <w:t>建立松质骨模型</w:t>
      </w:r>
    </w:p>
    <w:p>
      <w:pPr>
        <w:pStyle w:val="BodyText"/>
        <w:bidi w:val="0"/>
        <w:rPr/>
      </w:pPr>
      <w:r>
        <w:rPr/>
        <w:t>3.</w:t>
      </w:r>
      <w:r>
        <w:rPr/>
        <w:t>建立微钛版模型</w:t>
      </w:r>
    </w:p>
    <w:p>
      <w:pPr>
        <w:pStyle w:val="BodyText"/>
        <w:bidi w:val="0"/>
        <w:rPr/>
      </w:pPr>
      <w:r>
        <w:rPr/>
        <w:t>333333</w:t>
      </w:r>
      <w:r>
        <w:rPr/>
        <w:t>有限元分析</w:t>
      </w:r>
    </w:p>
    <w:p>
      <w:pPr>
        <w:pStyle w:val="BodyText"/>
        <w:bidi w:val="0"/>
        <w:rPr/>
      </w:pPr>
      <w:r>
        <w:rPr/>
        <w:t>1.</w:t>
      </w:r>
      <w:r>
        <w:rPr/>
        <w:t>材料参数设置</w:t>
      </w:r>
    </w:p>
    <w:p>
      <w:pPr>
        <w:pStyle w:val="BodyText"/>
        <w:bidi w:val="0"/>
        <w:rPr/>
      </w:pPr>
      <w:r>
        <w:rPr/>
        <w:t>2.</w:t>
      </w:r>
      <w:r>
        <w:rPr/>
        <w:t>接触设置</w:t>
      </w:r>
    </w:p>
    <w:p>
      <w:pPr>
        <w:pStyle w:val="BodyText"/>
        <w:bidi w:val="0"/>
        <w:rPr/>
      </w:pPr>
      <w:r>
        <w:rPr/>
        <w:t>3.</w:t>
      </w:r>
      <w:r>
        <w:rPr/>
        <w:t>边界条件设置</w:t>
      </w:r>
    </w:p>
    <w:p>
      <w:pPr>
        <w:pStyle w:val="BodyText"/>
        <w:bidi w:val="0"/>
        <w:rPr/>
      </w:pPr>
      <w:r>
        <w:rPr/>
        <w:t>4.</w:t>
      </w:r>
      <w:r>
        <w:rPr/>
        <w:t>施加载荷</w:t>
      </w:r>
    </w:p>
    <w:p>
      <w:pPr>
        <w:pStyle w:val="BodyText"/>
        <w:bidi w:val="0"/>
        <w:rPr/>
      </w:pPr>
      <w:r>
        <w:rPr/>
      </w:r>
    </w:p>
    <w:p>
      <w:pPr>
        <w:pStyle w:val="BodyText"/>
        <w:bidi w:val="0"/>
        <w:rPr/>
      </w:pPr>
      <w:r>
        <w:rPr/>
        <w:t>1.2</w:t>
      </w:r>
      <w:r>
        <w:rPr/>
        <w:t>建立有限元模型</w:t>
      </w:r>
    </w:p>
    <w:p>
      <w:pPr>
        <w:pStyle w:val="BodyText"/>
        <w:bidi w:val="0"/>
        <w:rPr/>
      </w:pPr>
      <w:r>
        <w:rPr/>
        <w:t>将上述</w:t>
      </w:r>
      <w:r>
        <w:rPr/>
        <w:t>.stl</w:t>
      </w:r>
      <w:r>
        <w:rPr/>
        <w:t>格式的三维模型导入到有限元分析软件</w:t>
      </w:r>
      <w:r>
        <w:rPr/>
        <w:t>Ansys2021R</w:t>
      </w:r>
      <w:r>
        <w:rPr/>
        <w:t>（</w:t>
      </w:r>
      <w:r>
        <w:rPr/>
        <w:t>ANSYS</w:t>
      </w:r>
      <w:r>
        <w:rPr/>
        <w:t>，美国）的</w:t>
      </w:r>
      <w:r>
        <w:rPr/>
        <w:t>SpaceClaim</w:t>
      </w:r>
      <w:r>
        <w:rPr/>
        <w:t>子模块中，</w:t>
      </w:r>
      <w:r>
        <w:rPr/>
        <w:t>AutoSkin</w:t>
      </w:r>
      <w:r>
        <w:rPr/>
        <w:t>功能可以将三维模型的壳体转化为实体。牙周膜设置为</w:t>
      </w:r>
      <w:r>
        <w:rPr/>
        <w:t>0.25mm</w:t>
      </w:r>
      <w:r>
        <w:rPr/>
        <w:t>厚的均质牙周膜。皮质骨、松质骨、牙槽窝、牙周膜的有限元模型均通过组合功能实现。设置一条Ⅰ类下颌升支骨折线，并在骨折线两端采用微钛板进行固定，本研究使用强生公司四孔微钛板，双微钛板之间设置初始间距</w:t>
      </w:r>
      <w:r>
        <w:rPr/>
        <w:t>2mm</w:t>
      </w:r>
      <w:r>
        <w:rPr/>
        <w:t>，以</w:t>
      </w:r>
      <w:r>
        <w:rPr/>
        <w:t>1mm</w:t>
      </w:r>
      <w:r>
        <w:rPr/>
        <w:t>为步长，逐渐增加两微钛板之间的间距，直至</w:t>
      </w:r>
      <w:r>
        <w:rPr/>
        <w:t>23mm(</w:t>
      </w:r>
      <w:r>
        <w:rPr/>
        <w:t>图</w:t>
      </w:r>
      <w:r>
        <w:rPr/>
        <w:t>1)</w:t>
      </w:r>
      <w:r>
        <w:rPr/>
        <w:t>。</w:t>
      </w:r>
    </w:p>
    <w:p>
      <w:pPr>
        <w:pStyle w:val="BodyText"/>
        <w:bidi w:val="0"/>
        <w:rPr/>
      </w:pPr>
      <w:r>
        <w:rPr/>
        <w:t>1.3</w:t>
      </w:r>
      <w:r>
        <w:rPr/>
        <w:t>有限元分析</w:t>
      </w:r>
    </w:p>
    <w:p>
      <w:pPr>
        <w:pStyle w:val="BodyText"/>
        <w:bidi w:val="0"/>
        <w:rPr/>
      </w:pPr>
      <w:r>
        <w:rPr/>
        <w:t>设定模型各部分的材料参数、网格大小、边界条件并建立参考坐标系，最后施加载荷求解等定向位移。材料属性的赋予参考既往研究所使用的参数</w:t>
      </w:r>
      <w:r>
        <w:rPr/>
        <w:t>[11,12]</w:t>
      </w:r>
      <w:r>
        <w:rPr/>
        <w:t>（表</w:t>
      </w:r>
      <w:r>
        <w:rPr/>
        <w:t>1</w:t>
      </w:r>
      <w:r>
        <w:rPr/>
        <w:t>），为线性弹性各向同性均质材料。将下颌骨髁突做固定约束，牙、牙周膜及下颌骨之间设置为固定接触，两骨折块间设置为摩擦接触，摩擦参数为</w:t>
      </w:r>
      <w:r>
        <w:rPr/>
        <w:t>0.3</w:t>
      </w:r>
      <w:r>
        <w:rPr/>
        <w:t>，设置垂直于下颌骨及垂直于骨折线的两组坐标系，作为施加载荷及求解相对位移的坐标系，在双侧下颌第一磨牙施加</w:t>
      </w:r>
      <w:r>
        <w:rPr/>
        <w:t>290N</w:t>
      </w:r>
      <w:r>
        <w:rPr/>
        <w:t>的咬合力</w:t>
      </w:r>
      <w:r>
        <w:rPr/>
        <w:t>[13]</w:t>
      </w:r>
      <w:r>
        <w:rPr/>
        <w:t>（图</w:t>
      </w:r>
      <w:r>
        <w:rPr/>
        <w:t>2</w:t>
      </w:r>
      <w:r>
        <w:rPr/>
        <w:t>），并评估两骨折块之间的相对位移。</w:t>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，故本研究设置为最常见的Ⅰ型骨折线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下颌升支骨折不同于下颌角骨折，Ⅰ类下颌升支骨折骨折线线较长，由上至下贯穿整个下颌升支，由文献指出</w:t>
      </w:r>
      <w:r>
        <w:rPr/>
        <w:t>[14]</w:t>
      </w:r>
      <w:r>
        <w:rPr/>
        <w:t>下颌升支骨折需采用两点固定法进行固定，才能达到稳定的固定效果。故本研究设置双微钛板对骨折进行固定，根据本课题组的预实验，下颌升支</w:t>
      </w:r>
      <w:r>
        <w:rPr/>
        <w:t>1</w:t>
      </w:r>
      <w:r>
        <w:rPr/>
        <w:t>型骨折线在行使咬合功能时，乙状切迹处位移最大，故张力带位于乙状切迹处，所以第一块微型钛板放置于下颌升支上缘乙状切迹处，另一块固定在下颌升支下缘部分，接近下颌角区。</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w:t>
      </w:r>
      <w:r>
        <w:rPr/>
        <w:t>xl</w:t>
      </w:r>
      <w:r>
        <w:rPr/>
        <w:t>等并发症，并会严重影响术后的美观程度，如何尽可能的减小手术切口的同时，并达到稳定的固定效果是临床中的难点。 </w:t>
      </w:r>
      <w:r>
        <w:rPr>
          <w:rStyle w:val="Emphasis"/>
        </w:rPr>
        <w:t>文献引用</w:t>
      </w:r>
    </w:p>
    <w:p>
      <w:pPr>
        <w:pStyle w:val="BodyText"/>
        <w:bidi w:val="0"/>
        <w:rPr/>
      </w:pPr>
      <w:r>
        <w:rPr/>
        <w:t>下颌升支骨折的治疗中，可以选择多种手术入路，如下颌下入路</w:t>
      </w:r>
      <w:r>
        <w:rPr/>
        <w:t>(Risdon</w:t>
      </w:r>
      <w:r>
        <w:rPr/>
        <w:t>入路</w:t>
      </w:r>
      <w:r>
        <w:rPr/>
        <w:t>)</w:t>
      </w:r>
      <w:r>
        <w:rPr/>
        <w:t>，下颌后经咬肌入路及下颌后经腮腺入路</w:t>
      </w:r>
      <w:r>
        <w:rPr/>
        <w:t>[14]</w:t>
      </w:r>
      <w:r>
        <w:rPr/>
        <w:t>。</w:t>
      </w:r>
      <w:r>
        <w:rPr/>
        <w:t>Hinds[20]</w:t>
      </w:r>
      <w:r>
        <w:rPr/>
        <w:t>在</w:t>
      </w:r>
      <w:r>
        <w:rPr/>
        <w:t>1967</w:t>
      </w:r>
      <w:r>
        <w:rPr/>
        <w:t>年首次提出了下颌后经腮腺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使用</w:t>
      </w:r>
      <w:r>
        <w:rPr/>
        <w:t>Risdom</w:t>
      </w:r>
      <w:r>
        <w:rPr/>
        <w:t>入路对乙状切迹处暴露效果较差， </w:t>
      </w:r>
      <w:r>
        <w:rPr>
          <w:rStyle w:val="Emphasis"/>
        </w:rPr>
        <w:t>引用文献，详细阐述相关关系</w:t>
      </w:r>
      <w:r>
        <w:rPr/>
        <w:t> 由此可见，</w:t>
      </w:r>
      <w:r>
        <w:rPr/>
        <w:t>Risdon</w:t>
      </w:r>
      <w:r>
        <w:rPr/>
        <w:t>入路的术后并发症发生率更低。</w:t>
      </w:r>
      <w:r>
        <w:rPr/>
        <w:t>Mehra[26]</w:t>
      </w:r>
      <w:r>
        <w:rPr/>
        <w:t>对比了下颌后入路与</w:t>
      </w:r>
      <w:r>
        <w:rPr/>
        <w:t>Risdon</w:t>
      </w:r>
      <w:r>
        <w:rPr/>
        <w:t>入路的暴露范围，统计学结果有显著差异，</w:t>
      </w:r>
      <w:r>
        <w:rPr/>
        <w:t>Risdon</w:t>
      </w:r>
      <w:r>
        <w:rPr/>
        <w:t>入路对乙状切迹位及髁突基底部暴露效果不佳，难以获得足够的暴露范围。</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发生在骨折端之间存在间隙的情况下。骨折愈合过程先形成软骨骨痂和骨膜骨痂，然后进行血管生成、矿化、吸收和重塑，最终形成板层骨。间隙愈合过程缓慢，通常需要几个月到几年的时间才能完成</w:t>
      </w:r>
      <w:r>
        <w:rPr/>
        <w:t>[27]</w:t>
      </w:r>
      <w:r>
        <w:rPr/>
        <w:t>。</w:t>
      </w:r>
    </w:p>
    <w:p>
      <w:pPr>
        <w:pStyle w:val="BodyText"/>
        <w:bidi w:val="0"/>
        <w:rPr/>
      </w:pPr>
      <w:r>
        <w:rPr/>
        <w:t>本研究的结果表明，随着微钛板间距的增加，两骨块之间的相对位移逐渐减小，术后稳定性越好，在行使咬合功能时，前部骨折块发生了向前向下的旋转，位移最大位置发生在乙状切迹处（图），即张力带，与</w:t>
      </w:r>
      <w:r>
        <w:rPr/>
        <w:t>champy</w:t>
      </w:r>
      <w:r>
        <w:rPr/>
        <w:t>的研究结果一致</w:t>
      </w:r>
      <w:r>
        <w:rPr/>
        <w:t>[17,18]</w:t>
      </w:r>
      <w:r>
        <w:rPr/>
        <w:t>，当上部微钛板距离乙状切迹较近时，很大程度上减少了此处的位移，达到了稳定骨折块的效果。</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t>有研究表明</w:t>
      </w:r>
      <w:r>
        <w:rPr/>
        <w:t>[28]</w:t>
      </w:r>
      <w:r>
        <w:rPr/>
        <w:t>，在骨折相对位移在</w:t>
      </w:r>
      <w:r>
        <w:rPr/>
        <w:t>0.15mm</w:t>
      </w:r>
      <w:r>
        <w:rPr/>
        <w:t>以内的时候，可以达到直接愈合的效果，本研究的实验结果表明，在两微钛板之间的间距为</w:t>
      </w:r>
      <w:r>
        <w:rPr/>
        <w:t>20mm</w:t>
      </w:r>
      <w:r>
        <w:rPr/>
        <w:t>时，两骨折断端之间的相对位移为</w:t>
      </w:r>
      <w:r>
        <w:rPr/>
        <w:t>0.105789mm</w:t>
      </w:r>
      <w:r>
        <w:rPr/>
        <w:t>，在临床一起愈合的临界值之内，可以满足一期愈合的条件。且此手术入路可设计为</w:t>
      </w:r>
      <w:r>
        <w:rPr/>
        <w:t>Risdom</w:t>
      </w:r>
      <w:r>
        <w:rPr/>
        <w:t>入路，在达到稳定的固定效果的同时可以减少并发症的发生，并达到美观的效果。</w:t>
      </w:r>
    </w:p>
    <w:p>
      <w:pPr>
        <w:pStyle w:val="BodyText"/>
        <w:bidi w:val="0"/>
        <w:rPr/>
      </w:pPr>
      <w:r>
        <w:rPr/>
        <w:t>因下颌骨解剖结构存在差异，为使本研究具备普遍性，使用采用了平均长度下颌骨，施加咬合力时，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本研究使用有限元分析的方法，研究双微钛板间距对下颌升支术后稳定性的影响，双微钛板间距增加时可以加强骨折术后的稳定性，在间距为</w:t>
      </w:r>
      <w:r>
        <w:rPr/>
        <w:t>20mm</w:t>
      </w:r>
      <w:r>
        <w:rPr/>
        <w:t>时，可以达到一期愈合的临界值，为临床提供理论依据。</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Normal"/>
        <w:bidi w:val="0"/>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LibreOffice/24.8.3.2$Linux_X86_64 LibreOffice_project/e14c9fdd1f585efcbb2c5363087a99d20928d522</Application>
  <AppVersion>15.0000</AppVersion>
  <Pages>9</Pages>
  <Words>6008</Words>
  <Characters>10872</Characters>
  <CharactersWithSpaces>10988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2025-01-15T15:45:18Z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