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w:t>
      </w:r>
      <w:r>
        <w:rPr>
          <w:color w:val="C9211E"/>
        </w:rPr>
        <w:t>说一下没有治好会出现什么样的问题</w:t>
      </w:r>
      <w:r>
        <w:rPr/>
        <w:t>）过去常使用非侵入性的保守治疗方法，如颌间结扎，而较少使用侵入性治疗方法，颌间结扎存在诸多缺点，使用通过牙齿进行结扎颌间结扎的方式，可能会导致无法一期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多例下颌骨骨折中应用了钒钛合金微型钢板。他将材料沿着张力轨迹放置，并使用单皮质螺钉以避免损伤牙根。在大多数情况下，术后无需进行颌间固定。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t>学科交叉是重要的医学研究方法，通过使用其他领域优秀的研究方法来研究本学科自身难以解决的问题，如近年来多使用计算机科学中的人工智能技术来做预测模型（引用），使用材料学的方法来对口腔领域所使用的材料性能进行研究（引用）。</w:t>
      </w:r>
    </w:p>
    <w:p>
      <w:pPr>
        <w:pStyle w:val="BodyText"/>
        <w:bidi w:val="0"/>
        <w:rPr/>
      </w:pPr>
      <w:r>
        <w:rPr/>
        <w:t>力学是骨折发生、治疗及影响预后的重要因素，骨折的发生位置和严重程度是受到了不同方向及类型的力所导致的（引用），在治疗的过程中，需考虑颌面部的力学特征，选择为钛版的类型及固定的位置（引用），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通过引用力学学的研究方法，可有效的对发生的机制（引用），骨折的预后进行分析（引用），对骨折固定后影响有多种研究方式，如使用体外模型，使用临床资料，观察预后，或者有限元分析法（引用）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研究对象？</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Sketch Mode”</w:t>
      </w:r>
      <w:r>
        <w:rPr/>
        <w:t>平面转化为草图，在草图上绘制微钛板模型的二维草图（图），运行 “</w:t>
      </w:r>
      <w:r>
        <w:rPr/>
        <w:t>Fill”</w:t>
      </w:r>
      <w:r>
        <w:rPr/>
        <w:t>命令将草图投影到骨面上，复制投影面并将两投影面通过“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333333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建模</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w:t>
      </w:r>
      <w:r>
        <w:rPr/>
        <w:t>30</w:t>
      </w:r>
      <w:r>
        <w:rPr/>
        <w:t>）</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w:t>
      </w:r>
      <w:r>
        <w:rPr/>
        <w:t>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w:t>
      </w:r>
      <w:r>
        <w:rPr/>
        <w:t>优秀理念可以引用到下颌升支骨折的固定术中来，</w:t>
      </w:r>
      <w:r>
        <w:rPr/>
        <w:t>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w:t>
      </w:r>
      <w:r>
        <w:rPr/>
        <w:t>根据本课题组实验所得出的数据，下颌升支</w:t>
      </w:r>
      <w:r>
        <w:rPr/>
        <w:t>1</w:t>
      </w:r>
      <w:r>
        <w:rPr/>
        <w:t>型骨折线在行使咬合功能时，乙状切迹处位移最大，故张力带位于乙状切迹处，而在乙状切迹下位移距离逐渐减小</w:t>
      </w:r>
      <w:r>
        <w:rPr/>
        <w:t>，代表下部为压力带，这与</w:t>
      </w:r>
      <w:r>
        <w:rPr/>
        <w:t>Champy</w:t>
      </w:r>
      <w:r>
        <w:rPr/>
        <w:t>的张力带概念一致，</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w:t>
      </w:r>
      <w:r>
        <w:rPr/>
        <w:t>[27]</w:t>
      </w:r>
      <w:r>
        <w:rPr/>
        <w:t>。虽然二期愈合也可以完成骨折的最终愈合，但存在诸多缺点，（找到文献并引用）</w:t>
      </w:r>
    </w:p>
    <w:p>
      <w:pPr>
        <w:pStyle w:val="BodyText"/>
        <w:bidi w:val="0"/>
        <w:rPr/>
      </w:pPr>
      <w:r>
        <w:rPr/>
        <w:t>本研究的结果表明，随着微钛板间距的增加，两骨块之间的相对位移逐渐减小，术后稳定性越好，在行使咬合功能时，前部骨折块发生了向前向下的旋转，位移最大位置发生在乙状切迹处（图），即张力带，与</w:t>
      </w:r>
      <w:r>
        <w:rPr/>
        <w:t>champy</w:t>
      </w:r>
      <w:r>
        <w:rPr/>
        <w:t>的研究结果一致</w:t>
      </w:r>
      <w:r>
        <w:rPr/>
        <w:t>[17,18]</w:t>
      </w:r>
      <w:r>
        <w:rPr/>
        <w:t>，当上部微钛板距离乙状切迹较近时，很大程度上减少了此处的位移，达到了稳定骨折块的效果。</w:t>
      </w:r>
    </w:p>
    <w:p>
      <w:pPr>
        <w:pStyle w:val="BodyText"/>
        <w:bidi w:val="0"/>
        <w:rPr/>
      </w:pPr>
      <w:r>
        <w:rPr/>
        <w:t>有研究表明</w:t>
      </w:r>
      <w:r>
        <w:rPr/>
        <w:t>[28]</w:t>
      </w:r>
      <w:r>
        <w:rPr/>
        <w:t>，在骨折相对位移在</w:t>
      </w:r>
      <w:r>
        <w:rPr/>
        <w:t>0.15mm</w:t>
      </w:r>
      <w:r>
        <w:rPr/>
        <w:t>以内的时候，可以达到直接愈合的效果，本研究的实验结果表明，在两微钛板之间的间距为</w:t>
      </w:r>
      <w:r>
        <w:rPr/>
        <w:t>20mm</w:t>
      </w:r>
      <w:r>
        <w:rPr/>
        <w:t>时，两骨折断端之间的相对位移为</w:t>
      </w:r>
      <w:r>
        <w:rPr/>
        <w:t>0.105789mm</w:t>
      </w:r>
      <w:r>
        <w:rPr/>
        <w:t>，在临床一起愈合的临界值之内，可以满足一期愈合的条件。且此手术入路可设计为</w:t>
      </w:r>
      <w:r>
        <w:rPr/>
        <w:t>Risdom</w:t>
      </w:r>
      <w:r>
        <w:rPr/>
        <w:t>入路，在达到稳定的固定效果的同时可以减少并发症的发生，并达到美观的效果。</w:t>
      </w:r>
    </w:p>
    <w:p>
      <w:pPr>
        <w:pStyle w:val="BodyText"/>
        <w:bidi w:val="0"/>
        <w:rPr/>
      </w:pPr>
      <w:r>
        <w:rPr/>
        <w:t>2.</w:t>
      </w:r>
      <w:r>
        <w:rPr/>
        <w:t>手术入路的选择</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w:t>
      </w:r>
      <w:r>
        <w:rPr/>
        <w:t>xl</w:t>
      </w:r>
      <w:r>
        <w:rPr/>
        <w:t>等并发症，并会严重影响术后的美观程度，如何尽可能的减小手术切口的同时，并达到稳定的固定效果是临床中的难点。 </w:t>
      </w:r>
      <w:r>
        <w:rPr>
          <w:rStyle w:val="Emphasis"/>
        </w:rPr>
        <w:t>文献引用</w:t>
      </w:r>
    </w:p>
    <w:p>
      <w:pPr>
        <w:pStyle w:val="BodyText"/>
        <w:bidi w:val="0"/>
        <w:rPr/>
      </w:pPr>
      <w:r>
        <w:rPr/>
        <w:t>下颌升支骨折的治疗中，可以选择多种手术入路，如下颌下入路</w:t>
      </w:r>
      <w:r>
        <w:rPr/>
        <w:t>(Risdon</w:t>
      </w:r>
      <w:r>
        <w:rPr/>
        <w:t>入路</w:t>
      </w:r>
      <w:r>
        <w:rPr/>
        <w:t>)</w:t>
      </w:r>
      <w:r>
        <w:rPr/>
        <w:t>，下颌后经咬肌入路及下颌后经腮腺入路</w:t>
      </w:r>
      <w:r>
        <w:rPr/>
        <w:t>[14]</w:t>
      </w:r>
      <w:r>
        <w:rPr/>
        <w:t>。</w:t>
      </w:r>
      <w:r>
        <w:rPr/>
        <w:t>Hinds[20]</w:t>
      </w:r>
      <w:r>
        <w:rPr/>
        <w:t>在</w:t>
      </w:r>
      <w:r>
        <w:rPr/>
        <w:t>1967</w:t>
      </w:r>
      <w:r>
        <w:rPr/>
        <w:t>年首次提出了下颌后经腮腺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使用</w:t>
      </w:r>
      <w:r>
        <w:rPr/>
        <w:t>Risdom</w:t>
      </w:r>
      <w:r>
        <w:rPr/>
        <w:t>入路对乙状切迹处暴露效果较差， </w:t>
      </w:r>
      <w:r>
        <w:rPr>
          <w:rStyle w:val="Emphasis"/>
        </w:rPr>
        <w:t>引用文献，详细阐述相关关系</w:t>
      </w:r>
      <w:r>
        <w:rPr/>
        <w:t> 由此可见，</w:t>
      </w:r>
      <w:r>
        <w:rPr/>
        <w:t>Risdon</w:t>
      </w:r>
      <w:r>
        <w:rPr/>
        <w:t>入路的术后并发症发生率更低。</w:t>
      </w:r>
      <w:r>
        <w:rPr/>
        <w:t>Mehra[26]</w:t>
      </w:r>
      <w:r>
        <w:rPr/>
        <w:t>对比了下颌后入路与</w:t>
      </w:r>
      <w:r>
        <w:rPr/>
        <w:t>Risdon</w:t>
      </w:r>
      <w:r>
        <w:rPr/>
        <w:t>入路的暴露范围，统计学结果有显著差异，</w:t>
      </w:r>
      <w:r>
        <w:rPr/>
        <w:t>Risdon</w:t>
      </w:r>
      <w:r>
        <w:rPr/>
        <w:t>入路对乙状切迹位及髁突基底部暴露效果不佳，难以获得足够的暴露范围。</w:t>
      </w:r>
    </w:p>
    <w:p>
      <w:pPr>
        <w:pStyle w:val="BodyText"/>
        <w:bidi w:val="0"/>
        <w:rPr/>
      </w:pPr>
      <w:r>
        <w:rPr/>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Normal"/>
        <w:bidi w:val="0"/>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LibreOffice/24.8.3.2$Linux_X86_64 LibreOffice_project/e14c9fdd1f585efcbb2c5363087a99d20928d522</Application>
  <AppVersion>15.0000</AppVersion>
  <Pages>11</Pages>
  <Words>7228</Words>
  <Characters>12600</Characters>
  <CharactersWithSpaces>12787</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2025-01-23T11:03:36Z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