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 w:before="4"/>
      </w:pPr>
      <w:r>
        <w:rPr>
          <w:rFonts w:ascii="Calibri" w:cs="Calibri" w:eastAsia="Calibri" w:hAnsi="Calibri"/>
        </w:rPr>
        <w:t xml:space="preserve"/>
      </w:r>
    </w:p>
    <w:p>
      <w:pPr>
        <w:spacing w:after="4" w:before="4"/>
      </w:pPr>
      <w:r>
        <w:rPr>
          <w:rFonts w:ascii="Calibri" w:cs="Calibri" w:eastAsia="Calibri" w:hAnsi="Calibri"/>
        </w:rPr>
        <w:t xml:space="preserve"/>
      </w:r>
    </w:p>
    <w:p>
      <w:pPr>
        <w:spacing w:after="4" w:before="4"/>
      </w:pPr>
      <w:r>
        <w:rPr>
          <w:rFonts w:ascii="Calibri" w:cs="Calibri" w:eastAsia="Calibri" w:hAnsi="Calibri"/>
        </w:rPr>
        <w:t xml:space="preserve"/>
      </w:r>
    </w:p>
    <w:p>
      <w:pPr>
        <w:spacing w:after="12"/>
        <w:jc w:val="center"/>
      </w:pPr>
      <w:r>
        <w:rPr>
          <w:rFonts w:ascii="Calibri" w:cs="Calibri" w:eastAsia="Calibri" w:hAnsi="Calibri"/>
          <w:b/>
          <w:bCs/>
          <w:color w:val="1E3A5F"/>
          <w:sz w:val="44"/>
          <w:szCs w:val="44"/>
        </w:rPr>
        <w:t xml:space="preserve">MERIDIAN HEALTH NETWORK</w:t>
      </w:r>
    </w:p>
    <w:p>
      <w:pPr>
        <w:spacing w:after="8"/>
        <w:jc w:val="center"/>
      </w:pPr>
      <w:r>
        <w:rPr>
          <w:rFonts w:ascii="Calibri" w:cs="Calibri" w:eastAsia="Calibri" w:hAnsi="Calibri"/>
          <w:color w:val="111827"/>
          <w:sz w:val="26"/>
          <w:szCs w:val="26"/>
        </w:rPr>
        <w:t xml:space="preserve">Patient Care &amp; Hospital Operations Analytics Platform</w:t>
      </w:r>
    </w:p>
    <w:p>
      <w:pPr>
        <w:spacing w:after="8"/>
        <w:jc w:val="center"/>
      </w:pPr>
      <w:r>
        <w:rPr>
          <w:rFonts w:ascii="Calibri" w:cs="Calibri" w:eastAsia="Calibri" w:hAnsi="Calibri"/>
          <w:color w:val="6B7280"/>
          <w:sz w:val="22"/>
          <w:szCs w:val="22"/>
        </w:rPr>
        <w:t xml:space="preserve">Real-Time Streaming Layer — Data Lineage: Source → Bronze → Silver → Gold</w:t>
      </w:r>
    </w:p>
    <w:p>
      <w:pPr>
        <w:spacing w:after="4" w:before="4"/>
      </w:pPr>
      <w:r>
        <w:rPr>
          <w:rFonts w:ascii="Calibri" w:cs="Calibri" w:eastAsia="Calibri" w:hAnsi="Calibri"/>
        </w:rPr>
        <w:t xml:space="preserve"/>
      </w:r>
    </w:p>
    <w:tbl>
      <w:tblPr>
        <w:tblW w:type="dxa" w:w="5616"/>
        <w:tblBorders>
          <w:top w:val="single" w:color="auto" w:sz="4"/>
          <w:left w:val="single" w:color="auto" w:sz="4"/>
          <w:bottom w:val="single" w:color="auto" w:sz="4"/>
          <w:right w:val="single" w:color="auto" w:sz="4"/>
          <w:insideH w:val="single" w:color="auto" w:sz="4"/>
          <w:insideV w:val="single" w:color="auto" w:sz="4"/>
        </w:tblBorders>
      </w:tblPr>
      <w:tblGrid>
        <w:gridCol w:w="5616"/>
      </w:tblGrid>
      <w:tr>
        <w:tc>
          <w:tcPr>
            <w:tcW w:type="dxa" w:w="5616"/>
            <w:shd w:fill="065F46" w:val="clear"/>
            <w:tcMar>
              <w:top w:type="dxa" w:w="160"/>
              <w:left w:type="dxa" w:w="200"/>
              <w:bottom w:type="dxa" w:w="160"/>
              <w:right w:type="dxa" w:w="200"/>
            </w:tcMar>
          </w:tcPr>
          <w:p>
            <w:pPr>
              <w:jc w:val="center"/>
            </w:pPr>
            <w:r>
              <w:rPr>
                <w:rFonts w:ascii="Calibri" w:cs="Calibri" w:eastAsia="Calibri" w:hAnsi="Calibri"/>
                <w:color w:val="FFFFFF"/>
                <w:sz w:val="20"/>
                <w:szCs w:val="20"/>
              </w:rPr>
              <w:t xml:space="preserve">Producer: Mubarak Tijani — Data Generation &amp; Source Supply</w:t>
            </w:r>
          </w:p>
          <w:p>
            <w:pPr>
              <w:jc w:val="center"/>
            </w:pPr>
            <w:r>
              <w:rPr>
                <w:rFonts w:ascii="Calibri" w:cs="Calibri" w:eastAsia="Calibri" w:hAnsi="Calibri"/>
                <w:color w:val="FFFFFF"/>
                <w:sz w:val="20"/>
                <w:szCs w:val="20"/>
              </w:rPr>
              <w:t xml:space="preserve">Layer Owner: Real-Time / Streaming</w:t>
            </w:r>
          </w:p>
          <w:p>
            <w:pPr>
              <w:jc w:val="center"/>
            </w:pPr>
            <w:r>
              <w:rPr>
                <w:rFonts w:ascii="Calibri" w:cs="Calibri" w:eastAsia="Calibri" w:hAnsi="Calibri"/>
                <w:b/>
                <w:bCs/>
                <w:color w:val="FEF3C7"/>
                <w:sz w:val="20"/>
                <w:szCs w:val="20"/>
              </w:rPr>
              <w:t xml:space="preserve">Authority: Producer DATA-CONTRACT.docx (Mubarak Tijani)</w:t>
            </w:r>
          </w:p>
          <w:p>
            <w:pPr>
              <w:jc w:val="center"/>
            </w:pPr>
            <w:r>
              <w:rPr>
                <w:rFonts w:ascii="Calibri" w:cs="Calibri" w:eastAsia="Calibri" w:hAnsi="Calibri"/>
                <w:color w:val="D1FAE5"/>
                <w:sz w:val="18"/>
                <w:szCs w:val="18"/>
              </w:rPr>
              <w:t xml:space="preserve">Companion to: meridian_data_lineage.docx (Batch Layer)</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1. How to Read This Document</w:t>
      </w:r>
    </w:p>
    <w:p>
      <w:pPr>
        <w:spacing w:after="8" w:before="4"/>
      </w:pPr>
      <w:r>
        <w:rPr>
          <w:rFonts w:ascii="Calibri" w:cs="Calibri" w:eastAsia="Calibri" w:hAnsi="Calibri"/>
          <w:color w:val="111827"/>
          <w:sz w:val="20"/>
          <w:szCs w:val="20"/>
        </w:rPr>
        <w:t xml:space="preserve">This document is the real-time streaming equivalent of the batch data lineage document. It covers every streaming table Mubarak produces — exactly as he described them in the DATA-CONTRACT — and traces each field from source Kafka event through Bronze archive, Silver validation, and into the Gold Eventhouse KQL tables that the operational dashboard queries.</w:t>
      </w:r>
    </w:p>
    <w:p>
      <w:pPr>
        <w:spacing w:after="4" w:before="4"/>
      </w:pPr>
      <w:r>
        <w:rPr>
          <w:rFonts w:ascii="Calibri" w:cs="Calibri" w:eastAsia="Calibri" w:hAnsi="Calibri"/>
        </w:rPr>
        <w:t xml:space="preserve"/>
      </w:r>
    </w:p>
    <w:p>
      <w:pPr>
        <w:spacing w:after="8" w:before="4"/>
      </w:pPr>
      <w:r>
        <w:rPr>
          <w:rFonts w:ascii="Calibri" w:cs="Calibri" w:eastAsia="Calibri" w:hAnsi="Calibri"/>
          <w:color w:val="111827"/>
          <w:sz w:val="20"/>
          <w:szCs w:val="20"/>
        </w:rPr>
        <w:t xml:space="preserve">The real-time layer handles exactly two event streams from Mubarak's generator. Both arrive via Kafka (Azure Event Hubs endpoint) and are simultaneously archived to ADLS Gen2 as gzipped JSONL files. Everything else in the platform (patient records, admissions, staffing, claims) belongs to the batch layer.</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475569" w:val="clear"/>
            <w:tcMar>
              <w:top w:type="dxa" w:w="120"/>
              <w:left w:type="dxa" w:w="120"/>
              <w:bottom w:type="dxa" w:w="120"/>
              <w:right w:type="dxa" w:w="120"/>
            </w:tcMar>
            <w:vAlign w:val="center"/>
          </w:tcPr>
          <w:p>
            <w:pPr>
              <w:jc w:val="center"/>
            </w:pPr>
            <w:r>
              <w:rPr>
                <w:rFonts w:ascii="Calibri" w:cs="Calibri" w:eastAsia="Calibri" w:hAnsi="Calibri"/>
                <w:b/>
                <w:bCs/>
                <w:color w:val="FFFFFF"/>
                <w:sz w:val="22"/>
                <w:szCs w:val="22"/>
              </w:rPr>
              <w:t xml:space="preserve">SOURCE</w:t>
            </w:r>
          </w:p>
        </w:tc>
        <w:tc>
          <w:tcPr>
            <w:tcW w:type="dxa" w:w="7920"/>
            <w:shd w:fill="FFFFFF" w:val="clear"/>
            <w:tcMar>
              <w:top w:type="dxa" w:w="80"/>
              <w:left w:type="dxa" w:w="140"/>
              <w:bottom w:type="dxa" w:w="80"/>
              <w:right w:type="dxa" w:w="140"/>
            </w:tcMar>
            <w:vAlign w:val="center"/>
          </w:tcPr>
          <w:p>
            <w:r>
              <w:rPr>
                <w:rFonts w:ascii="Calibri" w:cs="Calibri" w:eastAsia="Calibri" w:hAnsi="Calibri"/>
                <w:color w:val="111827"/>
                <w:sz w:val="20"/>
                <w:szCs w:val="20"/>
              </w:rPr>
              <w:t xml:space="preserve">Kafka events from Mubarak's generator. Two topics: patient-vitals and prescription-events. Also archived to ADLS Gen2 as gzipped JSONL.</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92400E" w:val="clear"/>
            <w:tcMar>
              <w:top w:type="dxa" w:w="120"/>
              <w:left w:type="dxa" w:w="120"/>
              <w:bottom w:type="dxa" w:w="120"/>
              <w:right w:type="dxa" w:w="120"/>
            </w:tcMar>
            <w:vAlign w:val="center"/>
          </w:tcPr>
          <w:p>
            <w:pPr>
              <w:jc w:val="center"/>
            </w:pPr>
            <w:r>
              <w:rPr>
                <w:rFonts w:ascii="Calibri" w:cs="Calibri" w:eastAsia="Calibri" w:hAnsi="Calibri"/>
                <w:b/>
                <w:bCs/>
                <w:color w:val="FFFFFF"/>
                <w:sz w:val="22"/>
                <w:szCs w:val="22"/>
              </w:rPr>
              <w:t xml:space="preserve">BRONZE</w:t>
            </w:r>
          </w:p>
        </w:tc>
        <w:tc>
          <w:tcPr>
            <w:tcW w:type="dxa" w:w="7920"/>
            <w:shd w:fill="FFFFFF" w:val="clear"/>
            <w:tcMar>
              <w:top w:type="dxa" w:w="80"/>
              <w:left w:type="dxa" w:w="140"/>
              <w:bottom w:type="dxa" w:w="80"/>
              <w:right w:type="dxa" w:w="140"/>
            </w:tcMar>
            <w:vAlign w:val="center"/>
          </w:tcPr>
          <w:p>
            <w:r>
              <w:rPr>
                <w:rFonts w:ascii="Calibri" w:cs="Calibri" w:eastAsia="Calibri" w:hAnsi="Calibri"/>
                <w:color w:val="111827"/>
                <w:sz w:val="20"/>
                <w:szCs w:val="20"/>
              </w:rPr>
              <w:t xml:space="preserve">Raw event archive — JSONL files on ADLS Gen2 / OneLake. Every event landed verbatim with Kafka metadata added. No transformation. The replay buffer.</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374151" w:val="clear"/>
            <w:tcMar>
              <w:top w:type="dxa" w:w="120"/>
              <w:left w:type="dxa" w:w="120"/>
              <w:bottom w:type="dxa" w:w="120"/>
              <w:right w:type="dxa" w:w="120"/>
            </w:tcMar>
            <w:vAlign w:val="center"/>
          </w:tcPr>
          <w:p>
            <w:pPr>
              <w:jc w:val="center"/>
            </w:pPr>
            <w:r>
              <w:rPr>
                <w:rFonts w:ascii="Calibri" w:cs="Calibri" w:eastAsia="Calibri" w:hAnsi="Calibri"/>
                <w:b/>
                <w:bCs/>
                <w:color w:val="FFFFFF"/>
                <w:sz w:val="22"/>
                <w:szCs w:val="22"/>
              </w:rPr>
              <w:t xml:space="preserve">SILVER</w:t>
            </w:r>
          </w:p>
        </w:tc>
        <w:tc>
          <w:tcPr>
            <w:tcW w:type="dxa" w:w="7920"/>
            <w:shd w:fill="FFFFFF" w:val="clear"/>
            <w:tcMar>
              <w:top w:type="dxa" w:w="80"/>
              <w:left w:type="dxa" w:w="140"/>
              <w:bottom w:type="dxa" w:w="80"/>
              <w:right w:type="dxa" w:w="140"/>
            </w:tcMar>
            <w:vAlign w:val="center"/>
          </w:tcPr>
          <w:p>
            <w:r>
              <w:rPr>
                <w:rFonts w:ascii="Calibri" w:cs="Calibri" w:eastAsia="Calibri" w:hAnsi="Calibri"/>
                <w:color w:val="111827"/>
                <w:sz w:val="20"/>
                <w:szCs w:val="20"/>
              </w:rPr>
              <w:t xml:space="preserve">Hot Silver in Fabric Eventhouse (KQL). Events validated, deduplicated, quarantined if malformed. Enriched with reference dimension snapshots from the batch Gold layer.</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713F12" w:val="clear"/>
            <w:tcMar>
              <w:top w:type="dxa" w:w="120"/>
              <w:left w:type="dxa" w:w="120"/>
              <w:bottom w:type="dxa" w:w="120"/>
              <w:right w:type="dxa" w:w="120"/>
            </w:tcMar>
            <w:vAlign w:val="center"/>
          </w:tcPr>
          <w:p>
            <w:pPr>
              <w:jc w:val="center"/>
            </w:pPr>
            <w:r>
              <w:rPr>
                <w:rFonts w:ascii="Calibri" w:cs="Calibri" w:eastAsia="Calibri" w:hAnsi="Calibri"/>
                <w:b/>
                <w:bCs/>
                <w:color w:val="FFFFFF"/>
                <w:sz w:val="22"/>
                <w:szCs w:val="22"/>
              </w:rPr>
              <w:t xml:space="preserve">GOLD</w:t>
            </w:r>
          </w:p>
        </w:tc>
        <w:tc>
          <w:tcPr>
            <w:tcW w:type="dxa" w:w="7920"/>
            <w:shd w:fill="FFFFFF" w:val="clear"/>
            <w:tcMar>
              <w:top w:type="dxa" w:w="80"/>
              <w:left w:type="dxa" w:w="140"/>
              <w:bottom w:type="dxa" w:w="80"/>
              <w:right w:type="dxa" w:w="140"/>
            </w:tcMar>
            <w:vAlign w:val="center"/>
          </w:tcPr>
          <w:p>
            <w:r>
              <w:rPr>
                <w:rFonts w:ascii="Calibri" w:cs="Calibri" w:eastAsia="Calibri" w:hAnsi="Calibri"/>
                <w:color w:val="111827"/>
                <w:sz w:val="20"/>
                <w:szCs w:val="20"/>
              </w:rPr>
              <w:t xml:space="preserve">Hot aggregates and serving tables in Eventhouse KQL. Pre-computed rolling windows, department summaries, stockout risk flags. Served via DirectQuery to Power BI operational dashboard.</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The streaming layer does NOT replace the batch layer. It runs in parallel. The batch Gold layer is the authority for historical facts. The streaming Gold layer is provisional — it shows what is happening NOW. Both feed the same Power BI semantic model via different connection types (Direct Lake for batch, DirectQuery for streaming).</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2. What Mubarak Delivers — Streaming Source Inventory</w:t>
      </w:r>
    </w:p>
    <w:p>
      <w:pPr>
        <w:spacing w:after="8" w:before="4"/>
      </w:pPr>
      <w:r>
        <w:rPr>
          <w:rFonts w:ascii="Calibri" w:cs="Calibri" w:eastAsia="Calibri" w:hAnsi="Calibri"/>
          <w:color w:val="111827"/>
          <w:sz w:val="20"/>
          <w:szCs w:val="20"/>
        </w:rPr>
        <w:t xml:space="preserve">Mubarak produces exactly two streaming feeds. Each feed has an envelope (shared wrapper fields) and a payload (event-specific fields). Together they form one complete Kafka message per event.</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2400"/>
        <w:gridCol w:w="1000"/>
        <w:gridCol w:w="1300"/>
        <w:gridCol w:w="800"/>
        <w:gridCol w:w="760"/>
      </w:tblGrid>
      <w:tr>
        <w:trPr>
          <w:tblHeader/>
        </w:trPr>
        <w:tc>
          <w:tcPr>
            <w:tcW w:type="dxa" w:w="17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Stream</w:t>
            </w:r>
          </w:p>
        </w:tc>
        <w:tc>
          <w:tcPr>
            <w:tcW w:type="dxa" w:w="18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Kafka Topic</w:t>
            </w:r>
          </w:p>
        </w:tc>
        <w:tc>
          <w:tcPr>
            <w:tcW w:type="dxa" w:w="2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Archive Path</w:t>
            </w:r>
          </w:p>
        </w:tc>
        <w:tc>
          <w:tcPr>
            <w:tcW w:type="dxa" w:w="10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Format</w:t>
            </w:r>
          </w:p>
        </w:tc>
        <w:tc>
          <w:tcPr>
            <w:tcW w:type="dxa" w:w="13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Volume</w:t>
            </w:r>
          </w:p>
        </w:tc>
        <w:tc>
          <w:tcPr>
            <w:tcW w:type="dxa" w:w="8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Envelope Cols</w:t>
            </w:r>
          </w:p>
        </w:tc>
        <w:tc>
          <w:tcPr>
            <w:tcW w:type="dxa" w:w="7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Payload Cols</w:t>
            </w:r>
          </w:p>
        </w:tc>
      </w:tr>
      <w:tr>
        <w:tc>
          <w:tcPr>
            <w:tcW w:type="dxa" w:w="1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vitals</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meridian.patient-vitals</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out/stream/patient-vitals.jsonl.gz</w:t>
            </w:r>
          </w:p>
        </w:tc>
        <w:tc>
          <w:tcPr>
            <w:tcW w:type="dxa" w:w="1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JSON / Kafka</w:t>
            </w:r>
          </w:p>
        </w:tc>
        <w:tc>
          <w:tcPr>
            <w:tcW w:type="dxa" w:w="13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~6,000 sampled (continuous)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7</w:t>
            </w:r>
          </w:p>
        </w:tc>
        <w:tc>
          <w:tcPr>
            <w:tcW w:type="dxa" w:w="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13</w:t>
            </w:r>
          </w:p>
        </w:tc>
      </w:tr>
      <w:tr>
        <w:tc>
          <w:tcPr>
            <w:tcW w:type="dxa" w:w="1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 events</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meridian.prescription-events</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out/stream/prescription-events.jsonl.gz</w:t>
            </w:r>
          </w:p>
        </w:tc>
        <w:tc>
          <w:tcPr>
            <w:tcW w:type="dxa" w:w="1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JSON / Kafka</w:t>
            </w:r>
          </w:p>
        </w:tc>
        <w:tc>
          <w:tcPr>
            <w:tcW w:type="dxa" w:w="13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~6,000 sampled (continuous)</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7</w:t>
            </w:r>
          </w:p>
        </w:tc>
        <w:tc>
          <w:tcPr>
            <w:tcW w:type="dxa" w:w="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36</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45309" w:val="clear"/>
            <w:tcMar>
              <w:top w:type="dxa" w:w="100"/>
              <w:left w:type="dxa" w:w="140"/>
              <w:bottom w:type="dxa" w:w="100"/>
              <w:right w:type="dxa" w:w="140"/>
            </w:tcMar>
          </w:tcPr>
          <w:p>
            <w:r>
              <w:rPr>
                <w:rFonts w:ascii="Calibri" w:cs="Calibri" w:eastAsia="Calibri" w:hAnsi="Calibri"/>
                <w:b/>
                <w:bCs/>
                <w:color w:val="FFFFFF"/>
                <w:sz w:val="20"/>
                <w:szCs w:val="20"/>
              </w:rPr>
              <w:t xml:space="preserve">event_time in both streams is SIMULATION CLOCK, not wall clock. The generator writes 7 days of telemetry in approximately 90 seconds. The archive is a replay buffer — anything that must look live needs a replayer pacing by event_time, not ingestion time.</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2.1  Why Two Separate JSON Objects per Message (Envelope + Payload)</w:t>
      </w:r>
    </w:p>
    <w:p>
      <w:pPr>
        <w:spacing w:after="8" w:before="4"/>
      </w:pPr>
      <w:r>
        <w:rPr>
          <w:rFonts w:ascii="Calibri" w:cs="Calibri" w:eastAsia="Calibri" w:hAnsi="Calibri"/>
          <w:color w:val="111827"/>
          <w:sz w:val="20"/>
          <w:szCs w:val="20"/>
        </w:rPr>
        <w:t xml:space="preserve">Every Kafka message from Mubarak has two JSON objects. The envelope is the routing and deduplication layer — it carries fields that Fabric Eventstream reads without deserialising the payload body. The payload is the clinical content. In the Bronze archive they are stored together as a single flattened JSON line per event. In Silver/KQL they are ingested as one merged row.</w:t>
      </w:r>
    </w:p>
    <w:p>
      <w:r>
        <w:br w:type="page"/>
      </w:r>
    </w:p>
    <w:p>
      <w:pPr>
        <w:pBdr>
          <w:bottom w:val="single" w:color="1E3A5F" w:sz="8"/>
        </w:pBdr>
        <w:spacing w:after="12" w:before="28"/>
      </w:pPr>
      <w:r>
        <w:rPr>
          <w:rFonts w:ascii="Calibri" w:cs="Calibri" w:eastAsia="Calibri" w:hAnsi="Calibri"/>
          <w:b/>
          <w:bCs/>
          <w:color w:val="1E3A5F"/>
          <w:sz w:val="28"/>
          <w:szCs w:val="28"/>
        </w:rPr>
        <w:t xml:space="preserve">3. Stream 1: Patient Vitals — Source to Gold</w:t>
      </w:r>
    </w:p>
    <w:p>
      <w:pPr>
        <w:spacing w:after="6" w:before="4"/>
      </w:pPr>
      <w:r>
        <w:rPr>
          <w:rFonts w:ascii="Calibri" w:cs="Calibri" w:eastAsia="Calibri" w:hAnsi="Calibri"/>
          <w:b/>
          <w:bCs/>
          <w:color w:val="1E3A5F"/>
          <w:sz w:val="20"/>
          <w:szCs w:val="20"/>
        </w:rPr>
        <w:t xml:space="preserve">Kafka Topic: </w:t>
      </w:r>
      <w:r>
        <w:rPr>
          <w:rFonts w:ascii="Calibri" w:cs="Calibri" w:eastAsia="Calibri" w:hAnsi="Calibri"/>
          <w:color w:val="111827"/>
          <w:sz w:val="20"/>
          <w:szCs w:val="20"/>
        </w:rPr>
        <w:t xml:space="preserve">meridian.patient-vitals</w:t>
      </w:r>
    </w:p>
    <w:p>
      <w:pPr>
        <w:spacing w:after="6" w:before="4"/>
      </w:pPr>
      <w:r>
        <w:rPr>
          <w:rFonts w:ascii="Calibri" w:cs="Calibri" w:eastAsia="Calibri" w:hAnsi="Calibri"/>
          <w:b/>
          <w:bCs/>
          <w:color w:val="1E3A5F"/>
          <w:sz w:val="20"/>
          <w:szCs w:val="20"/>
        </w:rPr>
        <w:t xml:space="preserve">Archive Path: </w:t>
      </w:r>
      <w:r>
        <w:rPr>
          <w:rFonts w:ascii="Calibri" w:cs="Calibri" w:eastAsia="Calibri" w:hAnsi="Calibri"/>
          <w:color w:val="111827"/>
          <w:sz w:val="20"/>
          <w:szCs w:val="20"/>
        </w:rPr>
        <w:t xml:space="preserve">out/stream/patient-vitals.jsonl.gz</w:t>
      </w:r>
    </w:p>
    <w:p>
      <w:pPr>
        <w:spacing w:after="6" w:before="4"/>
      </w:pPr>
      <w:r>
        <w:rPr>
          <w:rFonts w:ascii="Calibri" w:cs="Calibri" w:eastAsia="Calibri" w:hAnsi="Calibri"/>
          <w:b/>
          <w:bCs/>
          <w:color w:val="1E3A5F"/>
          <w:sz w:val="20"/>
          <w:szCs w:val="20"/>
        </w:rPr>
        <w:t xml:space="preserve">Cadence: </w:t>
      </w:r>
      <w:r>
        <w:rPr>
          <w:rFonts w:ascii="Calibri" w:cs="Calibri" w:eastAsia="Calibri" w:hAnsi="Calibri"/>
          <w:color w:val="111827"/>
          <w:sz w:val="20"/>
          <w:szCs w:val="20"/>
        </w:rPr>
        <w:t xml:space="preserve">Continuous — one event per vital sign reading per bedside monitor</w:t>
      </w:r>
    </w:p>
    <w:p>
      <w:pPr>
        <w:spacing w:after="6" w:before="4"/>
      </w:pPr>
      <w:r>
        <w:rPr>
          <w:rFonts w:ascii="Calibri" w:cs="Calibri" w:eastAsia="Calibri" w:hAnsi="Calibri"/>
          <w:b/>
          <w:bCs/>
          <w:color w:val="1E3A5F"/>
          <w:sz w:val="20"/>
          <w:szCs w:val="20"/>
        </w:rPr>
        <w:t xml:space="preserve">Volume: </w:t>
      </w:r>
      <w:r>
        <w:rPr>
          <w:rFonts w:ascii="Calibri" w:cs="Calibri" w:eastAsia="Calibri" w:hAnsi="Calibri"/>
          <w:color w:val="111827"/>
          <w:sz w:val="20"/>
          <w:szCs w:val="20"/>
        </w:rPr>
        <w:t xml:space="preserve">Proportional to occupied beds × reading frequency (~every 1-5 minutes per patient)</w:t>
      </w:r>
    </w:p>
    <w:p>
      <w:pPr>
        <w:spacing w:after="6" w:before="4"/>
      </w:pPr>
      <w:r>
        <w:rPr>
          <w:rFonts w:ascii="Calibri" w:cs="Calibri" w:eastAsia="Calibri" w:hAnsi="Calibri"/>
          <w:b/>
          <w:bCs/>
          <w:color w:val="1E3A5F"/>
          <w:sz w:val="20"/>
          <w:szCs w:val="20"/>
        </w:rPr>
        <w:t xml:space="preserve">Anchored on: </w:t>
      </w:r>
      <w:r>
        <w:rPr>
          <w:rFonts w:ascii="Calibri" w:cs="Calibri" w:eastAsia="Calibri" w:hAnsi="Calibri"/>
          <w:color w:val="111827"/>
          <w:sz w:val="20"/>
          <w:szCs w:val="20"/>
        </w:rPr>
        <w:t xml:space="preserve">eICU vitalPeriodic + LOINC vital sign codes</w:t>
      </w:r>
    </w:p>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3.1  Source — Envelope Fields (7 columns)</w:t>
      </w:r>
    </w:p>
    <w:p>
      <w:pPr>
        <w:spacing w:after="8" w:before="4"/>
      </w:pPr>
      <w:r>
        <w:rPr>
          <w:rFonts w:ascii="Calibri" w:cs="Calibri" w:eastAsia="Calibri" w:hAnsi="Calibri"/>
          <w:color w:val="111827"/>
          <w:sz w:val="20"/>
          <w:szCs w:val="20"/>
        </w:rPr>
        <w:t xml:space="preserve">These fields are present on every Kafka message regardless of topic. Fabric Eventstream reads these without deserialising the payload. Three carry engineering weight per the producer contract.</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600"/>
        <w:gridCol w:w="2660"/>
      </w:tblGrid>
      <w:tr>
        <w:trPr>
          <w:tblHeader/>
        </w:trPr>
        <w:tc>
          <w:tcPr>
            <w:tcW w:type="dxa" w:w="1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9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JSON Type</w:t>
            </w:r>
          </w:p>
        </w:tc>
        <w:tc>
          <w:tcPr>
            <w:tcW w:type="dxa" w:w="36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c>
          <w:tcPr>
            <w:tcW w:type="dxa" w:w="26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Engineering Weight</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 (UUID)</w:t>
            </w:r>
          </w:p>
        </w:tc>
        <w:tc>
          <w:tcPr>
            <w:tcW w:type="dxa" w:w="3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Globally unique event identifier</w:t>
            </w:r>
          </w:p>
        </w:tc>
        <w:tc>
          <w:tcPr>
            <w:tcW w:type="dxa" w:w="26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PRIMARY dedup key — Silver rejects any event_id already seen in the KQL table</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 (ISO 8601)</w:t>
            </w:r>
          </w:p>
        </w:tc>
        <w:tc>
          <w:tcPr>
            <w:tcW w:type="dxa" w:w="3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Simulation clock timestamp of the reading</w:t>
            </w:r>
          </w:p>
        </w:tc>
        <w:tc>
          <w:tcPr>
            <w:tcW w:type="dxa" w:w="2660"/>
            <w:shd w:fill="FEE2E2" w:val="clear"/>
            <w:tcMar>
              <w:top w:type="dxa" w:w="50"/>
              <w:left w:type="dxa" w:w="100"/>
              <w:bottom w:type="dxa" w:w="50"/>
              <w:right w:type="dxa" w:w="100"/>
            </w:tcMar>
            <w:vAlign w:val="top"/>
          </w:tcPr>
          <w:p>
            <w:r>
              <w:rPr>
                <w:rFonts w:ascii="Calibri" w:cs="Calibri" w:eastAsia="Calibri" w:hAnsi="Calibri"/>
                <w:color w:val="991B1B"/>
                <w:sz w:val="18"/>
                <w:szCs w:val="18"/>
              </w:rPr>
              <w:t xml:space="preserve">⚠ NOT wall clock. Use for event-time windowing in KQL aggregates.</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 (ISO 8601)</w:t>
            </w:r>
          </w:p>
        </w:tc>
        <w:tc>
          <w:tcPr>
            <w:tcW w:type="dxa" w:w="3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Wall clock time the generator emitted the event</w:t>
            </w:r>
          </w:p>
        </w:tc>
        <w:tc>
          <w:tcPr>
            <w:tcW w:type="dxa" w:w="26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Used to compute processing latency — ingestion_time minus event_time</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topic</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Always: meridian.patient-vitals</w:t>
            </w:r>
          </w:p>
        </w:tc>
        <w:tc>
          <w:tcPr>
            <w:tcW w:type="dxa" w:w="26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Routing validation at Eventstream</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 schema version e.g. "1.0"</w:t>
            </w:r>
          </w:p>
        </w:tc>
        <w:tc>
          <w:tcPr>
            <w:tcW w:type="dxa" w:w="26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Used for forward-compatibility check at Eventstream</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 identifier — leading zeros significant</w:t>
            </w:r>
          </w:p>
        </w:tc>
        <w:tc>
          <w:tcPr>
            <w:tcW w:type="dxa" w:w="26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Kafka partition key — all events from one facility land on the same partition</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Device system identifier</w:t>
            </w:r>
          </w:p>
        </w:tc>
        <w:tc>
          <w:tcPr>
            <w:tcW w:type="dxa" w:w="26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Traceability — maps to producing device fleet</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3.2  Source — Payload Fields (13 columns)</w:t>
      </w:r>
    </w:p>
    <w:p>
      <w:pPr>
        <w:spacing w:after="8" w:before="4"/>
      </w:pPr>
      <w:r>
        <w:rPr>
          <w:rFonts w:ascii="Calibri" w:cs="Calibri" w:eastAsia="Calibri" w:hAnsi="Calibri"/>
          <w:color w:val="111827"/>
          <w:sz w:val="20"/>
          <w:szCs w:val="20"/>
        </w:rPr>
        <w:t xml:space="preserve">The clinical content of each vital sign reading. All six vital sign measurements can be null if the sensor for that measurement is not connected to the patient.</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2700"/>
        <w:gridCol w:w="2960"/>
      </w:tblGrid>
      <w:tr>
        <w:trPr>
          <w:tblHeader/>
        </w:trPr>
        <w:tc>
          <w:tcPr>
            <w:tcW w:type="dxa" w:w="1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9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JSON Type</w:t>
            </w:r>
          </w:p>
        </w:tc>
        <w:tc>
          <w:tcPr>
            <w:tcW w:type="dxa" w:w="27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c>
          <w:tcPr>
            <w:tcW w:type="dxa" w:w="29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Null Behaviour</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identifier — leading zeros significant</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event is invalid without it</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Active visit/encounter identifier</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links reading to a clinical context</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Hospital unit where device is located</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device_id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Bedside monitor serial number or asset tag</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bed_id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Bed identifier within the unit</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heart_rate_bpm</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Heart rate in beats per minute</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HR sensor disconnected</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systolic_bp_mmhg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Systolic blood pressure in mmHg</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BP cuff disconnected</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diastolic_bp_mmhg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Diastolic blood pressure in mmHg</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BP cuff disconnected</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spo2_pct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Oxygen saturation percentage</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SpO2 probe disconnected</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temperature_c</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Body temperature in Celsius</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temp sensor disconnected</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respiratory_rate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Breaths per minute</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if resp sensor disconnected</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is_alert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any vital is outside device-configured threshold</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Always present — false when all readings are within range</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alert_severity</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critical | warning | info | null</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when is_alert = false</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3.3  Normal Vital Sign Ranges — Alert Threshold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2200"/>
        <w:gridCol w:w="1700"/>
        <w:gridCol w:w="1560"/>
      </w:tblGrid>
      <w:tr>
        <w:trPr>
          <w:tblHeader/>
        </w:trPr>
        <w:tc>
          <w:tcPr>
            <w:tcW w:type="dxa" w:w="16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Vital Sign</w:t>
            </w:r>
          </w:p>
        </w:tc>
        <w:tc>
          <w:tcPr>
            <w:tcW w:type="dxa" w:w="15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Normal Range</w:t>
            </w:r>
          </w:p>
        </w:tc>
        <w:tc>
          <w:tcPr>
            <w:tcW w:type="dxa" w:w="22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warning Alert</w:t>
            </w:r>
          </w:p>
        </w:tc>
        <w:tc>
          <w:tcPr>
            <w:tcW w:type="dxa" w:w="17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critical Alert</w:t>
            </w:r>
          </w:p>
        </w:tc>
        <w:tc>
          <w:tcPr>
            <w:tcW w:type="dxa" w:w="156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Null Meaning</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heart_rate_bpm</w:t>
            </w:r>
          </w:p>
        </w:tc>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60–100 bpm</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50 (bradycardia) or &gt; 120 (tachycardia)</w:t>
            </w:r>
          </w:p>
        </w:tc>
        <w:tc>
          <w:tcPr>
            <w:tcW w:type="dxa" w:w="1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40 or &gt; 150</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HR sensor not connected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systolic_bp_mmhg</w:t>
            </w:r>
          </w:p>
        </w:tc>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90–140 mmHg</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90 (hypotension) or &gt; 160 (hypertension)</w:t>
            </w:r>
          </w:p>
        </w:tc>
        <w:tc>
          <w:tcPr>
            <w:tcW w:type="dxa" w:w="1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70 or &gt; 200</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BP cuff not connected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diastolic_bp_mmhg</w:t>
            </w:r>
          </w:p>
        </w:tc>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60–90 mmHg</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60 or &gt; 100</w:t>
            </w:r>
          </w:p>
        </w:tc>
        <w:tc>
          <w:tcPr>
            <w:tcW w:type="dxa" w:w="1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40 or &gt; 120</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BP cuff not connected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spo2_pct</w:t>
            </w:r>
          </w:p>
        </w:tc>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95–100 %</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94 % (hypoxia)</w:t>
            </w:r>
          </w:p>
        </w:tc>
        <w:tc>
          <w:tcPr>
            <w:tcW w:type="dxa" w:w="1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90 % (critical hypoxia)</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SpO2 probe not connected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temperature_c</w:t>
            </w:r>
          </w:p>
        </w:tc>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36.1–37.2 °C</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35.0 (hypothermia) or &gt; 38.0 (fever)</w:t>
            </w:r>
          </w:p>
        </w:tc>
        <w:tc>
          <w:tcPr>
            <w:tcW w:type="dxa" w:w="17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&lt; 34.0 or &gt; 40.0</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Temp sensor not connected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respiratory_rate</w:t>
            </w:r>
          </w:p>
        </w:tc>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12–20 /min</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10 or &gt; 25</w:t>
            </w:r>
          </w:p>
        </w:tc>
        <w:tc>
          <w:tcPr>
            <w:tcW w:type="dxa" w:w="17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&lt; 8 or &gt; 35</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Resp sensor not connected</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3.4  Bronze — kql_vitals_bronze (ADLS Gen2 / OneLake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92400E" w:val="clear"/>
            <w:tcMar>
              <w:top w:type="dxa" w:w="100"/>
              <w:left w:type="dxa" w:w="140"/>
              <w:bottom w:type="dxa" w:w="100"/>
              <w:right w:type="dxa" w:w="140"/>
            </w:tcMar>
          </w:tcPr>
          <w:p>
            <w:r>
              <w:rPr>
                <w:rFonts w:ascii="Calibri" w:cs="Calibri" w:eastAsia="Calibri" w:hAnsi="Calibri"/>
                <w:b/>
                <w:bCs/>
                <w:color w:val="FFFFFF"/>
                <w:sz w:val="20"/>
                <w:szCs w:val="20"/>
              </w:rPr>
              <w:t xml:space="preserve">Bronze for streaming is the ADLS Gen2 JSONL archive. Every event is landed exactly as received — no transformation. Kafka metadata columns are added by the archive writer. This is the only Bronze replay path because Fabric Eventstream has no Event Hubs Capture equivalent.</w:t>
            </w:r>
          </w:p>
        </w:tc>
      </w:tr>
    </w:tbl>
    <w:p>
      <w:pPr>
        <w:spacing w:after="4" w:before="4"/>
      </w:pPr>
      <w:r>
        <w:rPr>
          <w:rFonts w:ascii="Calibri" w:cs="Calibri" w:eastAsia="Calibri" w:hAnsi="Calibri"/>
        </w:rPr>
        <w:t xml:space="preserve"/>
      </w:r>
    </w:p>
    <w:p>
      <w:pPr>
        <w:spacing w:after="6" w:before="4"/>
      </w:pPr>
      <w:r>
        <w:rPr>
          <w:rFonts w:ascii="Calibri" w:cs="Calibri" w:eastAsia="Calibri" w:hAnsi="Calibri"/>
          <w:b/>
          <w:bCs/>
          <w:color w:val="1E3A5F"/>
          <w:sz w:val="20"/>
          <w:szCs w:val="20"/>
        </w:rPr>
        <w:t xml:space="preserve">Storage path: </w:t>
      </w:r>
      <w:r>
        <w:rPr>
          <w:rFonts w:ascii="Calibri" w:cs="Calibri" w:eastAsia="Calibri" w:hAnsi="Calibri"/>
          <w:color w:val="111827"/>
          <w:sz w:val="20"/>
          <w:szCs w:val="20"/>
        </w:rPr>
        <w:t xml:space="preserve">out/stream/patient-vitals.jsonl.gz  →  OneLake: rt-raw-archive/vitals/year=YYYY/month=MM/day=DD/</w:t>
      </w:r>
    </w:p>
    <w:p>
      <w:pPr>
        <w:spacing w:after="6" w:before="4"/>
      </w:pPr>
      <w:r>
        <w:rPr>
          <w:rFonts w:ascii="Calibri" w:cs="Calibri" w:eastAsia="Calibri" w:hAnsi="Calibri"/>
          <w:b/>
          <w:bCs/>
          <w:color w:val="1E3A5F"/>
          <w:sz w:val="20"/>
          <w:szCs w:val="20"/>
        </w:rPr>
        <w:t xml:space="preserve">Format: </w:t>
      </w:r>
      <w:r>
        <w:rPr>
          <w:rFonts w:ascii="Calibri" w:cs="Calibri" w:eastAsia="Calibri" w:hAnsi="Calibri"/>
          <w:color w:val="111827"/>
          <w:sz w:val="20"/>
          <w:szCs w:val="20"/>
        </w:rPr>
        <w:t xml:space="preserve">JSONL — one flattened JSON object per line (envelope + payload merged)</w:t>
      </w:r>
    </w:p>
    <w:p>
      <w:pPr>
        <w:spacing w:after="6" w:before="4"/>
      </w:pPr>
      <w:r>
        <w:rPr>
          <w:rFonts w:ascii="Calibri" w:cs="Calibri" w:eastAsia="Calibri" w:hAnsi="Calibri"/>
          <w:b/>
          <w:bCs/>
          <w:color w:val="1E3A5F"/>
          <w:sz w:val="20"/>
          <w:szCs w:val="20"/>
        </w:rPr>
        <w:t xml:space="preserve">Retention: </w:t>
      </w:r>
      <w:r>
        <w:rPr>
          <w:rFonts w:ascii="Calibri" w:cs="Calibri" w:eastAsia="Calibri" w:hAnsi="Calibri"/>
          <w:color w:val="111827"/>
          <w:sz w:val="20"/>
          <w:szCs w:val="20"/>
        </w:rPr>
        <w:t xml:space="preserve">90 days hot tier, then cool/archive tier</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900"/>
        <w:gridCol w:w="1800"/>
        <w:gridCol w:w="3960"/>
      </w:tblGrid>
      <w:tr>
        <w:trPr>
          <w:tblHeader/>
        </w:trPr>
        <w:tc>
          <w:tcPr>
            <w:tcW w:type="dxa" w:w="18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9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Type at Bronze</w:t>
            </w:r>
          </w:p>
        </w:tc>
        <w:tc>
          <w:tcPr>
            <w:tcW w:type="dxa" w:w="18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c>
          <w:tcPr>
            <w:tcW w:type="dxa" w:w="396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Landed verbatim — dedup key for Silver</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Raw ISO 8601 — not parsed at Bronze</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Raw ISO 8601</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topic</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Always meridian.patient-vitals</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device_id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bed_id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heart_rate_bpm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 — not cast at Bronze</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systolic_bp_mmhg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diastolic_bp_mmhg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spo2_pct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temperature_c</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respiratory_rate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is_alert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alert_severity</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stored as raw string</w:t>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_kafka_partition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Integer</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 — added by archive writer</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Partition number for replay targeting</w:t>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_kafka_offset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Long</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 — added by archive writer</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Unique position within partition</w:t>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_kafka_timestamp</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Timestamp</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 — added by archive writer</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 Hubs server-side receive time</w:t>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_archive_written_at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Timestamp</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Archive writer — added on landing</w:t>
            </w:r>
          </w:p>
        </w:tc>
        <w:tc>
          <w:tcPr>
            <w:tcW w:type="dxa" w:w="3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When this line was written to ADLS</w:t>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_consumer_group</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Archive writer</w:t>
            </w:r>
          </w:p>
        </w:tc>
        <w:tc>
          <w:tcPr>
            <w:tcW w:type="dxa" w:w="3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Which consumer group wrote this record</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3.5  Silver — kql_vitals_raw (Fabric Eventhouse KQL)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151" w:val="clear"/>
            <w:tcMar>
              <w:top w:type="dxa" w:w="100"/>
              <w:left w:type="dxa" w:w="140"/>
              <w:bottom w:type="dxa" w:w="100"/>
              <w:right w:type="dxa" w:w="140"/>
            </w:tcMar>
          </w:tcPr>
          <w:p>
            <w:r>
              <w:rPr>
                <w:rFonts w:ascii="Calibri" w:cs="Calibri" w:eastAsia="Calibri" w:hAnsi="Calibri"/>
                <w:b/>
                <w:bCs/>
                <w:color w:val="FFFFFF"/>
                <w:sz w:val="20"/>
                <w:szCs w:val="20"/>
              </w:rPr>
              <w:t xml:space="preserve">Hot Silver in the Eventhouse. Events flow through Fabric Eventstream which validates required fields, parses timestamps, and routes valid events here. Malformed events go to kql_quarantine. This table is the deduplication boundary — event_id must be unique.</w:t>
            </w:r>
          </w:p>
        </w:tc>
      </w:tr>
    </w:tbl>
    <w:p>
      <w:pPr>
        <w:spacing w:after="4" w:before="4"/>
      </w:pPr>
      <w:r>
        <w:rPr>
          <w:rFonts w:ascii="Calibri" w:cs="Calibri" w:eastAsia="Calibri" w:hAnsi="Calibri"/>
        </w:rPr>
        <w:t xml:space="preserve"/>
      </w:r>
    </w:p>
    <w:p>
      <w:pPr>
        <w:spacing w:after="6" w:before="4"/>
      </w:pPr>
      <w:r>
        <w:rPr>
          <w:rFonts w:ascii="Calibri" w:cs="Calibri" w:eastAsia="Calibri" w:hAnsi="Calibri"/>
          <w:b/>
          <w:bCs/>
          <w:color w:val="1E3A5F"/>
          <w:sz w:val="20"/>
          <w:szCs w:val="20"/>
        </w:rPr>
        <w:t xml:space="preserve">Grain: </w:t>
      </w:r>
      <w:r>
        <w:rPr>
          <w:rFonts w:ascii="Calibri" w:cs="Calibri" w:eastAsia="Calibri" w:hAnsi="Calibri"/>
          <w:color w:val="111827"/>
          <w:sz w:val="20"/>
          <w:szCs w:val="20"/>
        </w:rPr>
        <w:t xml:space="preserve">One row per vital sign reading per device per patient</w:t>
      </w:r>
    </w:p>
    <w:p>
      <w:pPr>
        <w:spacing w:after="6" w:before="4"/>
      </w:pPr>
      <w:r>
        <w:rPr>
          <w:rFonts w:ascii="Calibri" w:cs="Calibri" w:eastAsia="Calibri" w:hAnsi="Calibri"/>
          <w:b/>
          <w:bCs/>
          <w:color w:val="1E3A5F"/>
          <w:sz w:val="20"/>
          <w:szCs w:val="20"/>
        </w:rPr>
        <w:t xml:space="preserve">KQL table type: </w:t>
      </w:r>
      <w:r>
        <w:rPr>
          <w:rFonts w:ascii="Calibri" w:cs="Calibri" w:eastAsia="Calibri" w:hAnsi="Calibri"/>
          <w:color w:val="111827"/>
          <w:sz w:val="20"/>
          <w:szCs w:val="20"/>
        </w:rPr>
        <w:t xml:space="preserve">Append-only fact table with unique constraint on event_id</w:t>
      </w:r>
    </w:p>
    <w:p>
      <w:pPr>
        <w:spacing w:after="6" w:before="4"/>
      </w:pPr>
      <w:r>
        <w:rPr>
          <w:rFonts w:ascii="Calibri" w:cs="Calibri" w:eastAsia="Calibri" w:hAnsi="Calibri"/>
          <w:b/>
          <w:bCs/>
          <w:color w:val="1E3A5F"/>
          <w:sz w:val="20"/>
          <w:szCs w:val="20"/>
        </w:rPr>
        <w:t xml:space="preserve">Deduplication: </w:t>
      </w:r>
      <w:r>
        <w:rPr>
          <w:rFonts w:ascii="Calibri" w:cs="Calibri" w:eastAsia="Calibri" w:hAnsi="Calibri"/>
          <w:color w:val="111827"/>
          <w:sz w:val="20"/>
          <w:szCs w:val="20"/>
        </w:rPr>
        <w:t xml:space="preserve">event_id unique constraint — duplicate events are silently suppressed</w:t>
      </w:r>
    </w:p>
    <w:p>
      <w:pPr>
        <w:spacing w:after="6" w:before="4"/>
      </w:pPr>
      <w:r>
        <w:rPr>
          <w:rFonts w:ascii="Calibri" w:cs="Calibri" w:eastAsia="Calibri" w:hAnsi="Calibri"/>
          <w:b/>
          <w:bCs/>
          <w:color w:val="1E3A5F"/>
          <w:sz w:val="20"/>
          <w:szCs w:val="20"/>
        </w:rPr>
        <w:t xml:space="preserve">Late events: </w:t>
      </w:r>
      <w:r>
        <w:rPr>
          <w:rFonts w:ascii="Calibri" w:cs="Calibri" w:eastAsia="Calibri" w:hAnsi="Calibri"/>
          <w:color w:val="111827"/>
          <w:sz w:val="20"/>
          <w:szCs w:val="20"/>
        </w:rPr>
        <w:t xml:space="preserve">event_time more than 2 hours behind current watermark → routed to kql_quarantine with reason_code = LATE_EVENT</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0"/>
        <w:gridCol w:w="900"/>
        <w:gridCol w:w="2500"/>
        <w:gridCol w:w="2760"/>
      </w:tblGrid>
      <w:tr>
        <w:trPr>
          <w:tblHeader/>
        </w:trPr>
        <w:tc>
          <w:tcPr>
            <w:tcW w:type="dxa" w:w="16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9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c>
          <w:tcPr>
            <w:tcW w:type="dxa" w:w="25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Validation Rule</w:t>
            </w:r>
          </w:p>
        </w:tc>
        <w:tc>
          <w:tcPr>
            <w:tcW w:type="dxa" w:w="276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unique constraint enforced on ingest</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PRIMARY dedup key</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parsed from ISO 8601 to UTC datetime</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Event-time windowing anchor — use this, not ingestion_time</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parsed from ISO 8601</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ref_facilities</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ref_patients snapshot</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276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to batch Gold fact_encounters — soft reference</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ref_units snapshot</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device_id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bed_id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heart_rate_bpm</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0–300 if 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 sensor disconnected — not a defect</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systolic_bp_mmhg</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0–300 if not null</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diastolic_bp_mmhg</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0–200 if 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spo2_pct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50–100 if not null</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temperature_c</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25–45 if 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respiratory_rate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range check: 0–60 if not null</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is_alert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alert_severity</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Enum: critical | warning | info</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when is_alert = false — not a defect</w:t>
            </w:r>
          </w:p>
        </w:tc>
      </w:tr>
      <w:tr>
        <w:tc>
          <w:tcPr>
            <w:tcW w:type="dxa" w:w="16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_kafka_partition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_kafka_offset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long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es_processed_at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Eventstream</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Added by Eventstream on routing</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When Eventstream processed this event</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3.6  Silver — Quarantine (kql_quarantine)</w:t>
      </w:r>
    </w:p>
    <w:p>
      <w:pPr>
        <w:spacing w:after="8" w:before="4"/>
      </w:pPr>
      <w:r>
        <w:rPr>
          <w:rFonts w:ascii="Calibri" w:cs="Calibri" w:eastAsia="Calibri" w:hAnsi="Calibri"/>
          <w:color w:val="111827"/>
          <w:sz w:val="20"/>
          <w:szCs w:val="20"/>
        </w:rPr>
        <w:t xml:space="preserve">Events that fail Eventstream validation or Silver DQ are not dropped — they are routed to kql_quarantine with a reason code. This table covers events from BOTH streams.</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200"/>
        <w:gridCol w:w="1560"/>
      </w:tblGrid>
      <w:tr>
        <w:trPr>
          <w:tblHeader/>
        </w:trPr>
        <w:tc>
          <w:tcPr>
            <w:tcW w:type="dxa" w:w="24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Reason Code</w:t>
            </w:r>
          </w:p>
        </w:tc>
        <w:tc>
          <w:tcPr>
            <w:tcW w:type="dxa" w:w="52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Trigger</w:t>
            </w:r>
          </w:p>
        </w:tc>
        <w:tc>
          <w:tcPr>
            <w:tcW w:type="dxa" w:w="156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Both Streams?</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MISSING_REQUIRED_FIELD</w:t>
            </w:r>
          </w:p>
        </w:tc>
        <w:tc>
          <w:tcPr>
            <w:tcW w:type="dxa" w:w="5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 event_time, facility_id, or patient_id is null</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INVALID_TIMESTAMP</w:t>
            </w:r>
          </w:p>
        </w:tc>
        <w:tc>
          <w:tcPr>
            <w:tcW w:type="dxa" w:w="5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 cannot be parsed as valid ISO 8601</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INVALID_JSON</w:t>
            </w:r>
          </w:p>
        </w:tc>
        <w:tc>
          <w:tcPr>
            <w:tcW w:type="dxa" w:w="5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message payload cannot be deserialised as JSON</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SCHEMA_MISMATCH</w:t>
            </w:r>
          </w:p>
        </w:tc>
        <w:tc>
          <w:tcPr>
            <w:tcW w:type="dxa" w:w="5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topic header does not match expected topic value</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LATE_EVENT</w:t>
            </w:r>
          </w:p>
        </w:tc>
        <w:tc>
          <w:tcPr>
            <w:tcW w:type="dxa" w:w="5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 is more than 2 hours behind current watermark</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DUPLICATE_EVENT</w:t>
            </w:r>
          </w:p>
        </w:tc>
        <w:tc>
          <w:tcPr>
            <w:tcW w:type="dxa" w:w="5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 already exists in the target KQL table</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 — suppressed silently, NOT routed to quarantine</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UNKNOWN_FACILITY</w:t>
            </w:r>
          </w:p>
        </w:tc>
        <w:tc>
          <w:tcPr>
            <w:tcW w:type="dxa" w:w="5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 not in ref_facilities reference snapshot</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w:t>
            </w:r>
          </w:p>
        </w:tc>
      </w:tr>
      <w:tr>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RANGE_VIOLATION</w:t>
            </w:r>
          </w:p>
        </w:tc>
        <w:tc>
          <w:tcPr>
            <w:tcW w:type="dxa" w:w="5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 vital sign numeric value is outside physically possible bounds</w:t>
            </w:r>
          </w:p>
        </w:tc>
        <w:tc>
          <w:tcPr>
            <w:tcW w:type="dxa" w:w="1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Vitals only</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UNKNOWN_DRUG</w:t>
            </w:r>
          </w:p>
        </w:tc>
        <w:tc>
          <w:tcPr>
            <w:tcW w:type="dxa" w:w="5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drug_id not in ref_drugs reference snapshot</w:t>
            </w:r>
          </w:p>
        </w:tc>
        <w:tc>
          <w:tcPr>
            <w:tcW w:type="dxa" w:w="1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Prescriptions only</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6160"/>
      </w:tblGrid>
      <w:tr>
        <w:trPr>
          <w:tblHeader/>
        </w:trPr>
        <w:tc>
          <w:tcPr>
            <w:tcW w:type="dxa" w:w="15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9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616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quarantine_id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UUID assigned at quarantine time</w:t>
            </w:r>
          </w:p>
        </w:tc>
      </w:tr>
      <w:tr>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original_event_id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6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 from payload — null if event_id was missing</w:t>
            </w:r>
          </w:p>
        </w:tc>
      </w:tr>
      <w:tr>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source_topic</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meridian.patient-vitals or meridian.prescription-events</w:t>
            </w:r>
          </w:p>
        </w:tc>
      </w:tr>
      <w:tr>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reason_code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6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One of the reason codes above</w:t>
            </w:r>
          </w:p>
        </w:tc>
      </w:tr>
      <w:tr>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reason_detail</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Human-readable description of the failure</w:t>
            </w:r>
          </w:p>
        </w:tc>
      </w:tr>
      <w:tr>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raw_payload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dynamic</w:t>
            </w:r>
          </w:p>
        </w:tc>
        <w:tc>
          <w:tcPr>
            <w:tcW w:type="dxa" w:w="6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Full original JSON payload — KQL dynamic type for inspection</w:t>
            </w:r>
          </w:p>
        </w:tc>
      </w:tr>
      <w:tr>
        <w:tc>
          <w:tcPr>
            <w:tcW w:type="dxa" w:w="15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_kafka_partition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For replay targeting</w:t>
            </w:r>
          </w:p>
        </w:tc>
      </w:tr>
      <w:tr>
        <w:tc>
          <w:tcPr>
            <w:tcW w:type="dxa" w:w="15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_kafka_offset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long</w:t>
            </w:r>
          </w:p>
        </w:tc>
        <w:tc>
          <w:tcPr>
            <w:tcW w:type="dxa" w:w="6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Precise replay position</w:t>
            </w:r>
          </w:p>
        </w:tc>
      </w:tr>
      <w:tr>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quarantined_at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When this event was quarantined</w:t>
            </w:r>
          </w:p>
        </w:tc>
      </w:tr>
      <w:tr>
        <w:tc>
          <w:tcPr>
            <w:tcW w:type="dxa" w:w="1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is_replayed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6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Set TRUE when event is successfully replayed after correction</w:t>
            </w:r>
          </w:p>
        </w:tc>
      </w:tr>
      <w:tr>
        <w:tc>
          <w:tcPr>
            <w:tcW w:type="dxa" w:w="1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replayed_at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6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until replayed</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3.7  Gold — kql_agg_vitals_5min (5-minute rolling window per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13F12" w:val="clear"/>
            <w:tcMar>
              <w:top w:type="dxa" w:w="100"/>
              <w:left w:type="dxa" w:w="140"/>
              <w:bottom w:type="dxa" w:w="100"/>
              <w:right w:type="dxa" w:w="140"/>
            </w:tcMar>
          </w:tcPr>
          <w:p>
            <w:r>
              <w:rPr>
                <w:rFonts w:ascii="Calibri" w:cs="Calibri" w:eastAsia="Calibri" w:hAnsi="Calibri"/>
                <w:b/>
                <w:bCs/>
                <w:color w:val="FFFFFF"/>
                <w:sz w:val="20"/>
                <w:szCs w:val="20"/>
              </w:rPr>
              <w:t xml:space="preserve">KQL materialized view. Refreshed every 5 minutes. Used by the operational dashboard to show current vital status per patient. One row per patient per 5-minute window.</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0"/>
        <w:gridCol w:w="2600"/>
        <w:gridCol w:w="3160"/>
      </w:tblGrid>
      <w:tr>
        <w:trPr>
          <w:tblHeader/>
        </w:trPr>
        <w:tc>
          <w:tcPr>
            <w:tcW w:type="dxa" w:w="20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26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Derived From</w:t>
            </w:r>
          </w:p>
        </w:tc>
        <w:tc>
          <w:tcPr>
            <w:tcW w:type="dxa" w:w="316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2000"/>
            <w:shd w:fill="FEF3C7" w:val="clear"/>
            <w:tcMar>
              <w:top w:type="dxa" w:w="50"/>
              <w:left w:type="dxa" w:w="100"/>
              <w:bottom w:type="dxa" w:w="50"/>
              <w:right w:type="dxa" w:w="100"/>
            </w:tcMar>
            <w:vAlign w:val="top"/>
          </w:tcPr>
          <w:p>
            <w:r>
              <w:rPr>
                <w:rFonts w:ascii="Calibri" w:cs="Calibri" w:eastAsia="Calibri" w:hAnsi="Calibri"/>
                <w:color w:val="B45309"/>
                <w:sz w:val="18"/>
                <w:szCs w:val="18"/>
              </w:rPr>
              <w:t xml:space="preserve">PK  window_start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bin(event_time, 5min)</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Start of the 5-minute window</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window_end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window_start + 5min</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patient_id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visit_id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facility_id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unit_id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bed_id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avg_heart_rate_bpm</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avg(heart_rate_bpm) — nulls excluded</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avg_systolic_bp</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avg(systolic_bp_mmhg)</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avg_diastolic_bp</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avg(diastolic_bp_mmhg)</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avg_spo2_pct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avg(spo2_pct)</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avg_temperature_c</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avg(temperature_c)</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avg_respiratory_rate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avg(respiratory_rate)</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reading_count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 of events in window</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alert_count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countif(is_alert == true)</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latest_alert_severity</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arg_max(event_time, alert_severity)</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Most recent alert severity in window — null if no alerts</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is_critical</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6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latest_alert_severity == "critical"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Drives Fabric Activator action notifications</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patient_full_name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Joined from ref_patients snapshot</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Display only — from batch Gold dim_patient enrichment</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unit_name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Joined from ref_units snapshot</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Display only</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3.8  Gold — kql_agg_dept_vitals_current (current department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13F12" w:val="clear"/>
            <w:tcMar>
              <w:top w:type="dxa" w:w="100"/>
              <w:left w:type="dxa" w:w="140"/>
              <w:bottom w:type="dxa" w:w="100"/>
              <w:right w:type="dxa" w:w="140"/>
            </w:tcMar>
          </w:tcPr>
          <w:p>
            <w:r>
              <w:rPr>
                <w:rFonts w:ascii="Calibri" w:cs="Calibri" w:eastAsia="Calibri" w:hAnsi="Calibri"/>
                <w:b/>
                <w:bCs/>
                <w:color w:val="FFFFFF"/>
                <w:sz w:val="20"/>
                <w:szCs w:val="20"/>
              </w:rPr>
              <w:t xml:space="preserve">One row per unit showing current patient vital alert status. Refreshed every 5 minutes. Used for the department-level operational view.</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00"/>
        <w:gridCol w:w="5560"/>
      </w:tblGrid>
      <w:tr>
        <w:trPr>
          <w:tblHeader/>
        </w:trPr>
        <w:tc>
          <w:tcPr>
            <w:tcW w:type="dxa" w:w="22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556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Derived From</w:t>
            </w:r>
          </w:p>
        </w:tc>
      </w:tr>
      <w:tr>
        <w:tc>
          <w:tcPr>
            <w:tcW w:type="dxa" w:w="2200"/>
            <w:shd w:fill="FEF3C7" w:val="clear"/>
            <w:tcMar>
              <w:top w:type="dxa" w:w="50"/>
              <w:left w:type="dxa" w:w="100"/>
              <w:bottom w:type="dxa" w:w="50"/>
              <w:right w:type="dxa" w:w="100"/>
            </w:tcMar>
            <w:vAlign w:val="top"/>
          </w:tcPr>
          <w:p>
            <w:r>
              <w:rPr>
                <w:rFonts w:ascii="Calibri" w:cs="Calibri" w:eastAsia="Calibri" w:hAnsi="Calibri"/>
                <w:color w:val="B45309"/>
                <w:sz w:val="18"/>
                <w:szCs w:val="18"/>
              </w:rPr>
              <w:t xml:space="preserve">PK  snapshot_time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bin(now(), 5min)</w:t>
            </w:r>
          </w:p>
        </w:tc>
      </w:tr>
      <w:tr>
        <w:tc>
          <w:tcPr>
            <w:tcW w:type="dxa" w:w="22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facility_id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r>
      <w:tr>
        <w:tc>
          <w:tcPr>
            <w:tcW w:type="dxa" w:w="22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unit_id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unit_name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Joined from ref_units snapshot</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total_monitored_patients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dcount(patient_id) where event_time &gt;= ago(10min)</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patients_with_active_alert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dcount(patient_id) where is_alert == true and event_time &gt;= ago(5min)</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patients_critical</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dcount(patient_id) where alert_severity == "critical" and event_time &gt;= ago(5min)</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avg_unit_spo2</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avg(spo2_pct) where event_time &gt;= ago(5min)</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avg_unit_heart_rate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avg(heart_rate_bpm) where event_time &gt;= ago(5min)</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pct_patients_in_alert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patients_with_active_alert / total_monitored_patients * 100</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4. Stream 2: Prescription Events — Source to Gold</w:t>
      </w:r>
    </w:p>
    <w:p>
      <w:pPr>
        <w:spacing w:after="6" w:before="4"/>
      </w:pPr>
      <w:r>
        <w:rPr>
          <w:rFonts w:ascii="Calibri" w:cs="Calibri" w:eastAsia="Calibri" w:hAnsi="Calibri"/>
          <w:b/>
          <w:bCs/>
          <w:color w:val="1E3A5F"/>
          <w:sz w:val="20"/>
          <w:szCs w:val="20"/>
        </w:rPr>
        <w:t xml:space="preserve">Kafka Topic: </w:t>
      </w:r>
      <w:r>
        <w:rPr>
          <w:rFonts w:ascii="Calibri" w:cs="Calibri" w:eastAsia="Calibri" w:hAnsi="Calibri"/>
          <w:color w:val="111827"/>
          <w:sz w:val="20"/>
          <w:szCs w:val="20"/>
        </w:rPr>
        <w:t xml:space="preserve">meridian.prescription-events</w:t>
      </w:r>
    </w:p>
    <w:p>
      <w:pPr>
        <w:spacing w:after="6" w:before="4"/>
      </w:pPr>
      <w:r>
        <w:rPr>
          <w:rFonts w:ascii="Calibri" w:cs="Calibri" w:eastAsia="Calibri" w:hAnsi="Calibri"/>
          <w:b/>
          <w:bCs/>
          <w:color w:val="1E3A5F"/>
          <w:sz w:val="20"/>
          <w:szCs w:val="20"/>
        </w:rPr>
        <w:t xml:space="preserve">Archive Path: </w:t>
      </w:r>
      <w:r>
        <w:rPr>
          <w:rFonts w:ascii="Calibri" w:cs="Calibri" w:eastAsia="Calibri" w:hAnsi="Calibri"/>
          <w:color w:val="111827"/>
          <w:sz w:val="20"/>
          <w:szCs w:val="20"/>
        </w:rPr>
        <w:t xml:space="preserve">out/stream/prescription-events.jsonl.gz</w:t>
      </w:r>
    </w:p>
    <w:p>
      <w:pPr>
        <w:spacing w:after="6" w:before="4"/>
      </w:pPr>
      <w:r>
        <w:rPr>
          <w:rFonts w:ascii="Calibri" w:cs="Calibri" w:eastAsia="Calibri" w:hAnsi="Calibri"/>
          <w:b/>
          <w:bCs/>
          <w:color w:val="1E3A5F"/>
          <w:sz w:val="20"/>
          <w:szCs w:val="20"/>
        </w:rPr>
        <w:t xml:space="preserve">Cadence: </w:t>
      </w:r>
      <w:r>
        <w:rPr>
          <w:rFonts w:ascii="Calibri" w:cs="Calibri" w:eastAsia="Calibri" w:hAnsi="Calibri"/>
          <w:color w:val="111827"/>
          <w:sz w:val="20"/>
          <w:szCs w:val="20"/>
        </w:rPr>
        <w:t xml:space="preserve">Continuous — one event per prescription action per patient per drug</w:t>
      </w:r>
    </w:p>
    <w:p>
      <w:pPr>
        <w:spacing w:after="6" w:before="4"/>
      </w:pPr>
      <w:r>
        <w:rPr>
          <w:rFonts w:ascii="Calibri" w:cs="Calibri" w:eastAsia="Calibri" w:hAnsi="Calibri"/>
          <w:b/>
          <w:bCs/>
          <w:color w:val="1E3A5F"/>
          <w:sz w:val="20"/>
          <w:szCs w:val="20"/>
        </w:rPr>
        <w:t xml:space="preserve">Volume: </w:t>
      </w:r>
      <w:r>
        <w:rPr>
          <w:rFonts w:ascii="Calibri" w:cs="Calibri" w:eastAsia="Calibri" w:hAnsi="Calibri"/>
          <w:color w:val="111827"/>
          <w:sz w:val="20"/>
          <w:szCs w:val="20"/>
        </w:rPr>
        <w:t xml:space="preserve">Event-driven — proportional to patient census and medication frequency</w:t>
      </w:r>
    </w:p>
    <w:p>
      <w:pPr>
        <w:spacing w:after="6" w:before="4"/>
      </w:pPr>
      <w:r>
        <w:rPr>
          <w:rFonts w:ascii="Calibri" w:cs="Calibri" w:eastAsia="Calibri" w:hAnsi="Calibri"/>
          <w:b/>
          <w:bCs/>
          <w:color w:val="1E3A5F"/>
          <w:sz w:val="20"/>
          <w:szCs w:val="20"/>
        </w:rPr>
        <w:t xml:space="preserve">Anchored on: </w:t>
      </w:r>
      <w:r>
        <w:rPr>
          <w:rFonts w:ascii="Calibri" w:cs="Calibri" w:eastAsia="Calibri" w:hAnsi="Calibri"/>
          <w:color w:val="111827"/>
          <w:sz w:val="20"/>
          <w:szCs w:val="20"/>
        </w:rPr>
        <w:t xml:space="preserve">MIMIC-IV hosp.pharmacy + FHIR R5 MedicationRequest</w:t>
      </w:r>
    </w:p>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4.1  Source — Envelope Fields (7 columns)</w:t>
      </w:r>
    </w:p>
    <w:p>
      <w:pPr>
        <w:spacing w:after="8" w:before="4"/>
      </w:pPr>
      <w:r>
        <w:rPr>
          <w:rFonts w:ascii="Calibri" w:cs="Calibri" w:eastAsia="Calibri" w:hAnsi="Calibri"/>
          <w:color w:val="111827"/>
          <w:sz w:val="20"/>
          <w:szCs w:val="20"/>
        </w:rPr>
        <w:t xml:space="preserve">Shared envelope — same structure as patient vitals but with prescription-specific identifiers.</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200"/>
        <w:gridCol w:w="2960"/>
      </w:tblGrid>
      <w:tr>
        <w:trPr>
          <w:tblHeader/>
        </w:trPr>
        <w:tc>
          <w:tcPr>
            <w:tcW w:type="dxa" w:w="1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9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JSON Type</w:t>
            </w:r>
          </w:p>
        </w:tc>
        <w:tc>
          <w:tcPr>
            <w:tcW w:type="dxa" w:w="32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c>
          <w:tcPr>
            <w:tcW w:type="dxa" w:w="29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 (UUID)</w:t>
            </w:r>
          </w:p>
        </w:tc>
        <w:tc>
          <w:tcPr>
            <w:tcW w:type="dxa" w:w="3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Globally unique event identifier</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PRIMARY dedup key — leading zeros significant</w:t>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 (ISO 8601)</w:t>
            </w:r>
          </w:p>
        </w:tc>
        <w:tc>
          <w:tcPr>
            <w:tcW w:type="dxa" w:w="3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Simulation clock timestamp of the prescription action</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wall clock — use for event-time windowing</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 (ISO 8601)</w:t>
            </w:r>
          </w:p>
        </w:tc>
        <w:tc>
          <w:tcPr>
            <w:tcW w:type="dxa" w:w="3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Wall clock time the generator emitted the event</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topic</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Always: meridian.prescription-events</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Routing validation at Eventstream</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 schema version e.g. "1.0"</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 identifier — leading zeros significant</w:t>
            </w:r>
          </w:p>
        </w:tc>
        <w:tc>
          <w:tcPr>
            <w:tcW w:type="dxa" w:w="29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Kafka partition key</w:t>
            </w:r>
          </w:p>
        </w:tc>
      </w:tr>
      <w:tr>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3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Pharmacy system identifier</w:t>
            </w:r>
          </w:p>
        </w:tc>
        <w:tc>
          <w:tcPr>
            <w:tcW w:type="dxa" w:w="29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4.2  Source — Payload Fields (36 columns)</w:t>
      </w:r>
    </w:p>
    <w:p>
      <w:pPr>
        <w:spacing w:after="8" w:before="4"/>
      </w:pPr>
      <w:r>
        <w:rPr>
          <w:rFonts w:ascii="Calibri" w:cs="Calibri" w:eastAsia="Calibri" w:hAnsi="Calibri"/>
          <w:color w:val="111827"/>
          <w:sz w:val="20"/>
          <w:szCs w:val="20"/>
        </w:rPr>
        <w:t xml:space="preserve">The prescription payload is significantly richer than the vitals payload (36 columns vs 13). It covers the full prescription lifecycle, drug identity, quantity, route, inventory impact, and controlled substance flags.</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00"/>
        <w:gridCol w:w="2600"/>
        <w:gridCol w:w="3460"/>
      </w:tblGrid>
      <w:tr>
        <w:trPr>
          <w:tblHeader/>
        </w:trPr>
        <w:tc>
          <w:tcPr>
            <w:tcW w:type="dxa" w:w="16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9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JSON Type</w:t>
            </w:r>
          </w:p>
        </w:tc>
        <w:tc>
          <w:tcPr>
            <w:tcW w:type="dxa" w:w="26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c>
          <w:tcPr>
            <w:tcW w:type="dxa" w:w="34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Null Behaviour / Notes</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Links all lifecycle events for one prescription</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significant. prescribed + dispensed + returned share this ID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order_id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Pharmacy order identifier</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significant</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identifier</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leading zeros significant</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Active visit identifier at time of action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 where action occurred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prescribing_staff_id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Staff ID of prescribing physician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on prescribed events. Leading zeros significant.</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dispensing_staff_id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Staff ID of dispensing pharmacist or tech</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null on prescribed events, populated on dispensed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drug_id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Drug identifier</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leading zeros significant</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drug_name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Generic drug name</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Denormalised for display without join</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ndc_code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National Drug Code — 10-11 digits</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action_type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prescribed | dispensed | returned | wasted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Tracks full prescription lifecycle</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quantity</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Quantity involved in this action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unit_of_measure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mg | ml | tablet | vial</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dose_mg</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Dose in milligrams</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null if unit is not weight-based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oral | iv | im | topical | inhaled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frequency</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Dosing frequency: once | bid | tid | qid | prn | continuous</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duration_days</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Number (int)</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Prescribed duration in days</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null for prn and continuous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is_controlled_substance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Schedule II-V controlled drug</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high sensitivity, audit trail required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dea_schedule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II | III | IV | V | null</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when is_controlled_substance = false</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inventory_units_before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 inventory level BEFORE this action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used for inventory change reconciliation</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inventory_units_after</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 inventory level AFTER this action</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on dispensed and wasted events — drives real-time stockout</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reorder_threshold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Reorder threshold for this drug at this facility</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used to compute is_stockout_risk in KQL</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is_stockout_risk</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inventory_units_after &lt; reorder_threshold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Computed by generator — validate against threshold in Silver</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days_on_hand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Number (float)</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Estimated days of stock remaining after this action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based on average daily usage</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formulary_status</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on_formulary | off_formulary | restricted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is_high_alert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drug is on the high-alert medication list</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require double-check on dispensing</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administration_site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Anatomical site if applicable</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relevant for im, topical, inhaled routes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indication</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Clinical indication / reason for prescription</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allergies_checked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allergy check was performed before prescribing</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interaction_check</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drug interaction check was performed</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pharmacist_verified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Boolean</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True if pharmacist verified the prescription</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should be true on all dispensed events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dispense_location</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Dispensed from: central_pharmacy | unit_dose | automated_dispenser</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on dispensed events — null on prescribed/returned/wasted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waste_reason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Reason for waste if action_type = wasted</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on non-wasted events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return_reason</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Reason for return if action_type = returned</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on non-returned events</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notes</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Free-text notes</w:t>
            </w:r>
          </w:p>
        </w:tc>
        <w:tc>
          <w:tcPr>
            <w:tcW w:type="dxa" w:w="3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other_fields</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varies</w:t>
            </w:r>
          </w:p>
        </w:tc>
        <w:tc>
          <w:tcPr>
            <w:tcW w:type="dxa" w:w="2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Additional reference and tracking fields</w:t>
            </w:r>
          </w:p>
        </w:tc>
        <w:tc>
          <w:tcPr>
            <w:tcW w:type="dxa" w:w="3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Validate per column rules</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4.3  Bronze — kql_prescriptions_bronze (ADLS Gen2 / OneLake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92400E" w:val="clear"/>
            <w:tcMar>
              <w:top w:type="dxa" w:w="100"/>
              <w:left w:type="dxa" w:w="140"/>
              <w:bottom w:type="dxa" w:w="100"/>
              <w:right w:type="dxa" w:w="140"/>
            </w:tcMar>
          </w:tcPr>
          <w:p>
            <w:r>
              <w:rPr>
                <w:rFonts w:ascii="Calibri" w:cs="Calibri" w:eastAsia="Calibri" w:hAnsi="Calibri"/>
                <w:b/>
                <w:bCs/>
                <w:color w:val="FFFFFF"/>
                <w:sz w:val="20"/>
                <w:szCs w:val="20"/>
              </w:rPr>
              <w:t xml:space="preserve">Same Bronze rules as vitals. Every prescription event landed verbatim. Kafka metadata added by archive writer. Prescriptions with is_controlled_substance = true are retained for 7 years (HIPAA audit requirement).</w:t>
            </w:r>
          </w:p>
        </w:tc>
      </w:tr>
    </w:tbl>
    <w:p>
      <w:pPr>
        <w:spacing w:after="4" w:before="4"/>
      </w:pPr>
      <w:r>
        <w:rPr>
          <w:rFonts w:ascii="Calibri" w:cs="Calibri" w:eastAsia="Calibri" w:hAnsi="Calibri"/>
        </w:rPr>
        <w:t xml:space="preserve"/>
      </w:r>
    </w:p>
    <w:p>
      <w:pPr>
        <w:spacing w:after="6" w:before="4"/>
      </w:pPr>
      <w:r>
        <w:rPr>
          <w:rFonts w:ascii="Calibri" w:cs="Calibri" w:eastAsia="Calibri" w:hAnsi="Calibri"/>
          <w:b/>
          <w:bCs/>
          <w:color w:val="1E3A5F"/>
          <w:sz w:val="20"/>
          <w:szCs w:val="20"/>
        </w:rPr>
        <w:t xml:space="preserve">Storage path: </w:t>
      </w:r>
      <w:r>
        <w:rPr>
          <w:rFonts w:ascii="Calibri" w:cs="Calibri" w:eastAsia="Calibri" w:hAnsi="Calibri"/>
          <w:color w:val="111827"/>
          <w:sz w:val="20"/>
          <w:szCs w:val="20"/>
        </w:rPr>
        <w:t xml:space="preserve">out/stream/prescription-events.jsonl.gz  →  OneLake: rt-raw-archive/prescriptions/year=YYYY/month=MM/day=DD/</w:t>
      </w:r>
    </w:p>
    <w:p>
      <w:pPr>
        <w:spacing w:after="6" w:before="4"/>
      </w:pPr>
      <w:r>
        <w:rPr>
          <w:rFonts w:ascii="Calibri" w:cs="Calibri" w:eastAsia="Calibri" w:hAnsi="Calibri"/>
          <w:b/>
          <w:bCs/>
          <w:color w:val="1E3A5F"/>
          <w:sz w:val="20"/>
          <w:szCs w:val="20"/>
        </w:rPr>
        <w:t xml:space="preserve">Retention: </w:t>
      </w:r>
      <w:r>
        <w:rPr>
          <w:rFonts w:ascii="Calibri" w:cs="Calibri" w:eastAsia="Calibri" w:hAnsi="Calibri"/>
          <w:color w:val="111827"/>
          <w:sz w:val="20"/>
          <w:szCs w:val="20"/>
        </w:rPr>
        <w:t xml:space="preserve">All events: 90 days hot. Controlled substance events: 7 years (HIPAA).</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900"/>
        <w:gridCol w:w="1400"/>
        <w:gridCol w:w="4260"/>
      </w:tblGrid>
      <w:tr>
        <w:trPr>
          <w:tblHeader/>
        </w:trPr>
        <w:tc>
          <w:tcPr>
            <w:tcW w:type="dxa" w:w="20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9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Type at Bronze</w:t>
            </w:r>
          </w:p>
        </w:tc>
        <w:tc>
          <w:tcPr>
            <w:tcW w:type="dxa" w:w="140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c>
          <w:tcPr>
            <w:tcW w:type="dxa" w:w="4260"/>
            <w:shd w:fill="92400E"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Dedup key</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Raw — not parsed</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Raw — not parsed</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topic</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Envelope</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order_id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prescribing_staff_id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dispensing_staff_id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drug_id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drug_name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ndc_code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action_type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quantity</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Stored as raw string</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unit_of_measure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dose_mg</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frequency</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duration_days</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is_controlled_substance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dea_schedule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inventory_units_before</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inventory_units_after</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reorder_threshold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is_stockout_risk</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days_on_hand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formulary_status</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is_high_alert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other payload fields (4)</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Payload</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Stored verbatim</w:t>
            </w:r>
          </w:p>
        </w:tc>
      </w:tr>
      <w:tr>
        <w:tc>
          <w:tcPr>
            <w:tcW w:type="dxa" w:w="20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_kafka_partition</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Integer</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_kafka_offset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Long</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Replay targeting</w:t>
            </w:r>
          </w:p>
        </w:tc>
      </w:tr>
      <w:tr>
        <w:tc>
          <w:tcPr>
            <w:tcW w:type="dxa" w:w="20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_kafka_timestamp</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Timestamp</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metadata</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_archive_written_at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Timestamp</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Archive writer</w:t>
            </w:r>
          </w:p>
        </w:tc>
        <w:tc>
          <w:tcPr>
            <w:tcW w:type="dxa" w:w="4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20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_consumer_group</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Archive writer</w:t>
            </w:r>
          </w:p>
        </w:tc>
        <w:tc>
          <w:tcPr>
            <w:tcW w:type="dxa" w:w="4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4.4  Silver — kql_prescriptions_raw (Fabric Eventhouse KQL)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151" w:val="clear"/>
            <w:tcMar>
              <w:top w:type="dxa" w:w="100"/>
              <w:left w:type="dxa" w:w="140"/>
              <w:bottom w:type="dxa" w:w="100"/>
              <w:right w:type="dxa" w:w="140"/>
            </w:tcMar>
          </w:tcPr>
          <w:p>
            <w:r>
              <w:rPr>
                <w:rFonts w:ascii="Calibri" w:cs="Calibri" w:eastAsia="Calibri" w:hAnsi="Calibri"/>
                <w:b/>
                <w:bCs/>
                <w:color w:val="FFFFFF"/>
                <w:sz w:val="20"/>
                <w:szCs w:val="20"/>
              </w:rPr>
              <w:t xml:space="preserve">Hot Silver for prescriptions. Validated, typed, deduplicated. Controlled substance events are tagged for audit. is_stockout_risk is re-validated against threshold — do not trust the generator-computed value blindly.</w:t>
            </w:r>
          </w:p>
        </w:tc>
      </w:tr>
    </w:tbl>
    <w:p>
      <w:pPr>
        <w:spacing w:after="4" w:before="4"/>
      </w:pPr>
      <w:r>
        <w:rPr>
          <w:rFonts w:ascii="Calibri" w:cs="Calibri" w:eastAsia="Calibri" w:hAnsi="Calibri"/>
        </w:rPr>
        <w:t xml:space="preserve"/>
      </w:r>
    </w:p>
    <w:p>
      <w:pPr>
        <w:pStyle w:val="ListParagraph"/>
        <w:numPr>
          <w:ilvl w:val="0"/>
          <w:numId w:val="1"/>
        </w:numPr>
        <w:spacing w:after="4" w:before="2"/>
      </w:pPr>
      <w:r>
        <w:rPr>
          <w:rFonts w:ascii="Calibri" w:cs="Calibri" w:eastAsia="Calibri" w:hAnsi="Calibri"/>
          <w:b/>
          <w:bCs/>
          <w:color w:val="991B1B"/>
          <w:sz w:val="20"/>
          <w:szCs w:val="20"/>
        </w:rPr>
        <w:t xml:space="preserve">⚠ is_controlled_substance = true events require a complete audit trail. These events must never be purged from kql_prescriptions_raw or the Bronze archive within the 7-year HIPAA retention window.</w:t>
      </w:r>
    </w:p>
    <w:p>
      <w:pPr>
        <w:pStyle w:val="ListParagraph"/>
        <w:numPr>
          <w:ilvl w:val="0"/>
          <w:numId w:val="1"/>
        </w:numPr>
        <w:spacing w:after="4" w:before="2"/>
      </w:pPr>
      <w:r>
        <w:rPr>
          <w:rFonts w:ascii="Calibri" w:cs="Calibri" w:eastAsia="Calibri" w:hAnsi="Calibri"/>
          <w:b/>
          <w:bCs/>
          <w:color w:val="991B1B"/>
          <w:sz w:val="20"/>
          <w:szCs w:val="20"/>
        </w:rPr>
        <w:t xml:space="preserve">⚠ dispensing_staff_id being null is LEGITIMATE on prescribed and returned events — do not flag as a DQ failure. Only fail if null on dispensed events (pharmacist_verified should be true and dispensing_staff_id should be populated on dispensed).</w:t>
      </w:r>
    </w:p>
    <w:p>
      <w:pPr>
        <w:spacing w:after="4" w:before="4"/>
      </w:pPr>
      <w:r>
        <w:rPr>
          <w:rFonts w:ascii="Calibri" w:cs="Calibri" w:eastAsia="Calibri" w:hAnsi="Calibri"/>
        </w:rPr>
        <w:t xml:space="preserve"/>
      </w:r>
    </w:p>
    <w:p>
      <w:pPr>
        <w:spacing w:after="6" w:before="4"/>
      </w:pPr>
      <w:r>
        <w:rPr>
          <w:rFonts w:ascii="Calibri" w:cs="Calibri" w:eastAsia="Calibri" w:hAnsi="Calibri"/>
          <w:b/>
          <w:bCs/>
          <w:color w:val="1E3A5F"/>
          <w:sz w:val="20"/>
          <w:szCs w:val="20"/>
        </w:rPr>
        <w:t xml:space="preserve">Grain: </w:t>
      </w:r>
      <w:r>
        <w:rPr>
          <w:rFonts w:ascii="Calibri" w:cs="Calibri" w:eastAsia="Calibri" w:hAnsi="Calibri"/>
          <w:color w:val="111827"/>
          <w:sz w:val="20"/>
          <w:szCs w:val="20"/>
        </w:rPr>
        <w:t xml:space="preserve">One row per prescription action (each action_type creates its own event)</w:t>
      </w:r>
    </w:p>
    <w:p>
      <w:pPr>
        <w:spacing w:after="6" w:before="4"/>
      </w:pPr>
      <w:r>
        <w:rPr>
          <w:rFonts w:ascii="Calibri" w:cs="Calibri" w:eastAsia="Calibri" w:hAnsi="Calibri"/>
          <w:b/>
          <w:bCs/>
          <w:color w:val="1E3A5F"/>
          <w:sz w:val="20"/>
          <w:szCs w:val="20"/>
        </w:rPr>
        <w:t xml:space="preserve">Deduplication: </w:t>
      </w:r>
      <w:r>
        <w:rPr>
          <w:rFonts w:ascii="Calibri" w:cs="Calibri" w:eastAsia="Calibri" w:hAnsi="Calibri"/>
          <w:color w:val="111827"/>
          <w:sz w:val="20"/>
          <w:szCs w:val="20"/>
        </w:rPr>
        <w:t xml:space="preserve">event_id unique constraint</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00"/>
        <w:gridCol w:w="2800"/>
        <w:gridCol w:w="3160"/>
      </w:tblGrid>
      <w:tr>
        <w:trPr>
          <w:tblHeader/>
        </w:trPr>
        <w:tc>
          <w:tcPr>
            <w:tcW w:type="dxa" w:w="18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28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Validation Rule</w:t>
            </w:r>
          </w:p>
        </w:tc>
        <w:tc>
          <w:tcPr>
            <w:tcW w:type="dxa" w:w="316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unique constraint</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PRIMARY dedup key</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parsed ISO 8601 UTC</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Event-time windowing anchor</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ingestion_time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ref_facilities</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source_system</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order_id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ref_patients snapshot</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visit_id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Soft FK to batch Gold fact_encounters</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ref_units snapshot</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prescribing_staff_id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on all events</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dispensing_staff_id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MUST be NOT NULL on dispensed events</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Legitimate null on prescribed, returned, wasted</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drug_id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FK → ref_drugs snapshot</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Leading zeros preserved</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drug_name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ndc_code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10-11 digit format check</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action_type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Enum: prescribed | dispensed | returned | wasted</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quantity</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&gt; 0</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unit_of_measure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Enum: mg | ml | tablet | vial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dose_mg</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&gt; 0 if 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Enum: oral | iv | im | topical | inhaled</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frequency</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Enum: once | bid | tid | qid | prn | continuous</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duration_days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&gt; 0 if not null</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is_controlled_substance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EE2E2" w:val="clear"/>
            <w:tcMar>
              <w:top w:type="dxa" w:w="50"/>
              <w:left w:type="dxa" w:w="100"/>
              <w:bottom w:type="dxa" w:w="50"/>
              <w:right w:type="dxa" w:w="100"/>
            </w:tcMar>
            <w:vAlign w:val="top"/>
          </w:tcPr>
          <w:p>
            <w:r>
              <w:rPr>
                <w:rFonts w:ascii="Calibri" w:cs="Calibri" w:eastAsia="Calibri" w:hAnsi="Calibri"/>
                <w:color w:val="991B1B"/>
                <w:sz w:val="18"/>
                <w:szCs w:val="18"/>
              </w:rPr>
              <w:t xml:space="preserve">⚠ Audit trail required when true</w:t>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dea_schedule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Enum: II | III | IV | V — must be not null when is_controlled_substance = true</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inventory_units_before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&gt;= 0 if 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inventory_units_after</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on dispensed and wasted events</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reorder_threshold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&gt; 0</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is_stockout_risk</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80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re-validate as inventory_units_after &lt; reorder_threshold</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Do not trust generator value — recompute in Silver</w:t>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days_on_hand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&gt;= 0 if 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formulary_status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Enum: on_formulary | off_formulary | restricted</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is_high_alert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pharmacist_verified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 NULL — DQ fail if false on dispensed events</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dispense_location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NOT NULL on dispensed events, Enum: central_pharmacy | unit_dose | automated_dispenser</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waste_reason</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NOT NULL when action_type = wasted</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return_reason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Nullable — NOT NULL when action_type = returned</w:t>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_kafka_partition</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_kafka_offset</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long</w:t>
            </w:r>
          </w:p>
        </w:tc>
        <w:tc>
          <w:tcPr>
            <w:tcW w:type="dxa" w:w="2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c>
          <w:tcPr>
            <w:tcW w:type="dxa" w:w="3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800"/>
            <w:shd w:fill="D1FAE5" w:val="clear"/>
            <w:tcMar>
              <w:top w:type="dxa" w:w="50"/>
              <w:left w:type="dxa" w:w="100"/>
              <w:bottom w:type="dxa" w:w="50"/>
              <w:right w:type="dxa" w:w="100"/>
            </w:tcMar>
            <w:vAlign w:val="top"/>
          </w:tcPr>
          <w:p>
            <w:r>
              <w:rPr>
                <w:rFonts w:ascii="Calibri" w:cs="Calibri" w:eastAsia="Calibri" w:hAnsi="Calibri"/>
                <w:color w:val="065F46"/>
                <w:sz w:val="18"/>
                <w:szCs w:val="18"/>
              </w:rPr>
              <w:t xml:space="preserve">es_processed_at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Added by Eventstream</w:t>
            </w:r>
          </w:p>
        </w:tc>
        <w:tc>
          <w:tcPr>
            <w:tcW w:type="dxa" w:w="3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4.5  Gold — kql_agg_prescriptions_hourly (hourly pharmacy summary per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13F12" w:val="clear"/>
            <w:tcMar>
              <w:top w:type="dxa" w:w="100"/>
              <w:left w:type="dxa" w:w="140"/>
              <w:bottom w:type="dxa" w:w="100"/>
              <w:right w:type="dxa" w:w="140"/>
            </w:tcMar>
          </w:tcPr>
          <w:p>
            <w:r>
              <w:rPr>
                <w:rFonts w:ascii="Calibri" w:cs="Calibri" w:eastAsia="Calibri" w:hAnsi="Calibri"/>
                <w:b/>
                <w:bCs/>
                <w:color w:val="FFFFFF"/>
                <w:sz w:val="20"/>
                <w:szCs w:val="20"/>
              </w:rPr>
              <w:t xml:space="preserve">KQL materialized view. Refreshed hourly. Used for pharmacy workload monitoring and real-time stockout risk detection across the network.</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00"/>
        <w:gridCol w:w="5560"/>
      </w:tblGrid>
      <w:tr>
        <w:trPr>
          <w:tblHeader/>
        </w:trPr>
        <w:tc>
          <w:tcPr>
            <w:tcW w:type="dxa" w:w="22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556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Derived From</w:t>
            </w:r>
          </w:p>
        </w:tc>
      </w:tr>
      <w:tr>
        <w:tc>
          <w:tcPr>
            <w:tcW w:type="dxa" w:w="2200"/>
            <w:shd w:fill="FEF3C7" w:val="clear"/>
            <w:tcMar>
              <w:top w:type="dxa" w:w="50"/>
              <w:left w:type="dxa" w:w="100"/>
              <w:bottom w:type="dxa" w:w="50"/>
              <w:right w:type="dxa" w:w="100"/>
            </w:tcMar>
            <w:vAlign w:val="top"/>
          </w:tcPr>
          <w:p>
            <w:r>
              <w:rPr>
                <w:rFonts w:ascii="Calibri" w:cs="Calibri" w:eastAsia="Calibri" w:hAnsi="Calibri"/>
                <w:color w:val="B45309"/>
                <w:sz w:val="18"/>
                <w:szCs w:val="18"/>
              </w:rPr>
              <w:t xml:space="preserve">PK  window_start</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bin(event_time, 1h)</w:t>
            </w:r>
          </w:p>
        </w:tc>
      </w:tr>
      <w:tr>
        <w:tc>
          <w:tcPr>
            <w:tcW w:type="dxa" w:w="22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facility_id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2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unit_id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2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drug_id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drug_name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 (denormalised)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ndc_code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5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total_prescribed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countif(action_type == "prescribed")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total_dispensed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countif(action_type == "dispensed")</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total_returned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countif(action_type == "returned")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total_wasted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countif(action_type == "wasted")</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total_quantity_dispensed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sumif(quantity, action_type == "dispensed")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latest_inventory_units</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arg_max(event_time, inventory_units_after)</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reorder_threshold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arg_max(event_time, reorder_threshold)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is_stockout_risk</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latest_inventory_units &lt; reorder_threshold</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units_below_threshold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reorder_threshold - latest_inventory_units (positive = at risk)</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controlled_substance_events</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countif(is_controlled_substance == true)</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high_alert_dispenses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countif(is_high_alert == true and action_type == "dispensed")</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off_formulary_events</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int</w:t>
            </w:r>
          </w:p>
        </w:tc>
        <w:tc>
          <w:tcPr>
            <w:tcW w:type="dxa" w:w="5560"/>
            <w:shd w:fill="EDE9FE" w:val="clear"/>
            <w:tcMar>
              <w:top w:type="dxa" w:w="50"/>
              <w:left w:type="dxa" w:w="100"/>
              <w:bottom w:type="dxa" w:w="50"/>
              <w:right w:type="dxa" w:w="100"/>
            </w:tcMar>
            <w:vAlign w:val="top"/>
          </w:tcPr>
          <w:p>
            <w:r>
              <w:rPr>
                <w:rFonts w:ascii="Calibri" w:cs="Calibri" w:eastAsia="Calibri" w:hAnsi="Calibri"/>
                <w:color w:val="4C1D95"/>
                <w:sz w:val="18"/>
                <w:szCs w:val="18"/>
              </w:rPr>
              <w:t xml:space="preserve">DERIVED: countif(formulary_status == "off_formulary")</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4.6  Gold — kql_agg_controlled_substance_audit (controlled substance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13F12" w:val="clear"/>
            <w:tcMar>
              <w:top w:type="dxa" w:w="100"/>
              <w:left w:type="dxa" w:w="140"/>
              <w:bottom w:type="dxa" w:w="100"/>
              <w:right w:type="dxa" w:w="140"/>
            </w:tcMar>
          </w:tcPr>
          <w:p>
            <w:r>
              <w:rPr>
                <w:rFonts w:ascii="Calibri" w:cs="Calibri" w:eastAsia="Calibri" w:hAnsi="Calibri"/>
                <w:b/>
                <w:bCs/>
                <w:color w:val="FFFFFF"/>
                <w:sz w:val="20"/>
                <w:szCs w:val="20"/>
              </w:rPr>
              <w:t xml:space="preserve">Controlled substance events require a separate audit-grade aggregate table. Never purged. Retention: 7 years. Access restricted by OLS to pharmacy director and compliance roles only.</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0"/>
        <w:gridCol w:w="2000"/>
        <w:gridCol w:w="4160"/>
      </w:tblGrid>
      <w:tr>
        <w:trPr>
          <w:tblHeader/>
        </w:trPr>
        <w:tc>
          <w:tcPr>
            <w:tcW w:type="dxa" w:w="16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8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KQL Type</w:t>
            </w:r>
          </w:p>
        </w:tc>
        <w:tc>
          <w:tcPr>
            <w:tcW w:type="dxa" w:w="20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Derived From</w:t>
            </w:r>
          </w:p>
        </w:tc>
        <w:tc>
          <w:tcPr>
            <w:tcW w:type="dxa" w:w="416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One row per controlled substance event</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datetime</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facility_id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patient_id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UUID token — no name/DOB</w:t>
            </w:r>
          </w:p>
        </w:tc>
      </w:tr>
      <w:tr>
        <w:tc>
          <w:tcPr>
            <w:tcW w:type="dxa" w:w="16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prescribing_staff_id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dispensing_staff_id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Null on non-dispense events</w:t>
            </w:r>
          </w:p>
        </w:tc>
      </w:tr>
      <w:tr>
        <w:tc>
          <w:tcPr>
            <w:tcW w:type="dxa" w:w="160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drug_id</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drug_name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dea_schedule</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II–V</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action_type</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prescribed | dispensed | returned | wasted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quantity</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real</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pharmacist_verified</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bool</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Must be true on dispensed events</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waste_reason</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 unless wasted</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dispense_location</w:t>
            </w:r>
          </w:p>
        </w:tc>
        <w:tc>
          <w:tcPr>
            <w:tcW w:type="dxa" w:w="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notes</w:t>
            </w:r>
          </w:p>
        </w:tc>
        <w:tc>
          <w:tcPr>
            <w:tcW w:type="dxa" w:w="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string</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41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5. Reference Dimension Snapshots in Eventhouse</w:t>
      </w:r>
    </w:p>
    <w:p>
      <w:pPr>
        <w:spacing w:after="8" w:before="4"/>
      </w:pPr>
      <w:r>
        <w:rPr>
          <w:rFonts w:ascii="Calibri" w:cs="Calibri" w:eastAsia="Calibri" w:hAnsi="Calibri"/>
          <w:color w:val="111827"/>
          <w:sz w:val="20"/>
          <w:szCs w:val="20"/>
        </w:rPr>
        <w:t xml:space="preserve">The streaming layer cannot call the batch Gold Lakehouse on every KQL query — that would make DirectQuery unusable. Instead, the batch pipeline loads daily snapshots of key Gold dimensions into the Eventhouse as KQL reference tables. These are the lookup tables for FK enrichment in Silver and Gold.</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These reference tables are refreshed ONCE DAILY by the batch pipeline after the Gold Lakehouse load completes. They are read-only in the Eventhouse. The batch layer owns them — the real-time layer only reads them.</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1400"/>
        <w:gridCol w:w="2500"/>
        <w:gridCol w:w="1460"/>
      </w:tblGrid>
      <w:tr>
        <w:trPr>
          <w:tblHeader/>
        </w:trPr>
        <w:tc>
          <w:tcPr>
            <w:tcW w:type="dxa" w:w="20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KQL Reference Table</w:t>
            </w:r>
          </w:p>
        </w:tc>
        <w:tc>
          <w:tcPr>
            <w:tcW w:type="dxa" w:w="20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Source (Batch Gold)</w:t>
            </w:r>
          </w:p>
        </w:tc>
        <w:tc>
          <w:tcPr>
            <w:tcW w:type="dxa" w:w="14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Refresh Cadence</w:t>
            </w:r>
          </w:p>
        </w:tc>
        <w:tc>
          <w:tcPr>
            <w:tcW w:type="dxa" w:w="25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Key Columns Used in Streaming</w:t>
            </w:r>
          </w:p>
        </w:tc>
        <w:tc>
          <w:tcPr>
            <w:tcW w:type="dxa" w:w="146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FK Validates Against</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ref_facilities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dim_facility (batch Gold)</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 facility_name, facility_type, region</w:t>
            </w:r>
          </w:p>
        </w:tc>
        <w:tc>
          <w:tcPr>
            <w:tcW w:type="dxa" w:w="1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 kql_prescriptions_raw</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ref_units</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dim_unit (batch Gold)</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unit_id, facility_id, unit_name, unit_type, target_nurse_ratio</w:t>
            </w:r>
          </w:p>
        </w:tc>
        <w:tc>
          <w:tcPr>
            <w:tcW w:type="dxa" w:w="1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 kql_prescriptions_raw</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ref_patients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dim_patient (batch Gold)</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 age_band, gender, insurance_type, is_high_risk — NO PHI</w:t>
            </w:r>
          </w:p>
        </w:tc>
        <w:tc>
          <w:tcPr>
            <w:tcW w:type="dxa" w:w="1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 kql_prescriptions_raw</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ref_staff</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dim_staff (batch Gold)</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staff_id, role, specialisation, facility_id, unit_id</w:t>
            </w:r>
          </w:p>
        </w:tc>
        <w:tc>
          <w:tcPr>
            <w:tcW w:type="dxa" w:w="1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ref_drugs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dim_drug (batch Gold)</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drug_id, drug_name, ndc_code, drug_category, is_controlled, unit_of_measure</w:t>
            </w:r>
          </w:p>
        </w:tc>
        <w:tc>
          <w:tcPr>
            <w:tcW w:type="dxa" w:w="14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ref_bed_capacity</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fact_bed_capacity (latest daily)</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 after Gold load</w:t>
            </w:r>
          </w:p>
        </w:tc>
        <w:tc>
          <w:tcPr>
            <w:tcW w:type="dxa" w:w="25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unit_id, total_beds, occupied_beds, occupancy_pct</w:t>
            </w:r>
          </w:p>
        </w:tc>
        <w:tc>
          <w:tcPr>
            <w:tcW w:type="dxa" w:w="14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kql_agg_dept_vitals_current</w:t>
            </w:r>
          </w:p>
        </w:tc>
      </w:tr>
    </w:tbl>
    <w:p>
      <w:pPr>
        <w:pStyle w:val="ListParagraph"/>
        <w:numPr>
          <w:ilvl w:val="0"/>
          <w:numId w:val="1"/>
        </w:numPr>
        <w:spacing w:after="4" w:before="2"/>
      </w:pPr>
      <w:r>
        <w:rPr>
          <w:rFonts w:ascii="Calibri" w:cs="Calibri" w:eastAsia="Calibri" w:hAnsi="Calibri"/>
          <w:b/>
          <w:bCs/>
          <w:color w:val="991B1B"/>
          <w:sz w:val="20"/>
          <w:szCs w:val="20"/>
        </w:rPr>
        <w:t xml:space="preserve">⚠ ref_patients carries NO PHI. It contains age_band, gender, insurance_type, and is_high_risk only — matching the batch Gold dim_patient definition. Patient names and dates of birth are never in any Eventhouse table.</w:t>
      </w:r>
    </w:p>
    <w:p>
      <w:r>
        <w:br w:type="page"/>
      </w:r>
    </w:p>
    <w:p>
      <w:pPr>
        <w:pBdr>
          <w:bottom w:val="single" w:color="1E3A5F" w:sz="8"/>
        </w:pBdr>
        <w:spacing w:after="12" w:before="28"/>
      </w:pPr>
      <w:r>
        <w:rPr>
          <w:rFonts w:ascii="Calibri" w:cs="Calibri" w:eastAsia="Calibri" w:hAnsi="Calibri"/>
          <w:b/>
          <w:bCs/>
          <w:color w:val="1E3A5F"/>
          <w:sz w:val="28"/>
          <w:szCs w:val="28"/>
        </w:rPr>
        <w:t xml:space="preserve">6. Gold Layer — Complete KQL Table Summary</w:t>
      </w:r>
    </w:p>
    <w:p>
      <w:pPr>
        <w:spacing w:after="8" w:before="4"/>
      </w:pPr>
      <w:r>
        <w:rPr>
          <w:rFonts w:ascii="Calibri" w:cs="Calibri" w:eastAsia="Calibri" w:hAnsi="Calibri"/>
          <w:color w:val="111827"/>
          <w:sz w:val="20"/>
          <w:szCs w:val="20"/>
        </w:rPr>
        <w:t xml:space="preserve">Every table in the Eventhouse KQL database, its type, grain, and primary purpose.</w:t>
      </w:r>
    </w:p>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6.1  Raw Event Tables (Hot Silver / Bronze in Eventhouse)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1800"/>
        <w:gridCol w:w="2760"/>
      </w:tblGrid>
      <w:tr>
        <w:trPr>
          <w:tblHeader/>
        </w:trPr>
        <w:tc>
          <w:tcPr>
            <w:tcW w:type="dxa" w:w="24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KQL Table</w:t>
            </w:r>
          </w:p>
        </w:tc>
        <w:tc>
          <w:tcPr>
            <w:tcW w:type="dxa" w:w="16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Stream</w:t>
            </w:r>
          </w:p>
        </w:tc>
        <w:tc>
          <w:tcPr>
            <w:tcW w:type="dxa" w:w="180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Grain</w:t>
            </w:r>
          </w:p>
        </w:tc>
        <w:tc>
          <w:tcPr>
            <w:tcW w:type="dxa" w:w="2760"/>
            <w:shd w:fill="374151" w:val="clear"/>
            <w:tcMar>
              <w:top w:type="dxa" w:w="60"/>
              <w:left w:type="dxa" w:w="100"/>
              <w:bottom w:type="dxa" w:w="60"/>
              <w:right w:type="dxa" w:w="100"/>
            </w:tcMar>
          </w:tcPr>
          <w:p>
            <w:r>
              <w:rPr>
                <w:rFonts w:ascii="Calibri" w:cs="Calibri" w:eastAsia="Calibri" w:hAnsi="Calibri"/>
                <w:b/>
                <w:bCs/>
                <w:color w:val="FFFFFF"/>
                <w:sz w:val="18"/>
                <w:szCs w:val="18"/>
              </w:rPr>
              <w:t xml:space="preserve">Primary Use</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vitals</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One row per vital sign reading</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Source for all vitals aggregates. Dedup boundary.</w:t>
            </w:r>
          </w:p>
        </w:tc>
      </w:tr>
      <w:tr>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 events</w:t>
            </w:r>
          </w:p>
        </w:tc>
        <w:tc>
          <w:tcPr>
            <w:tcW w:type="dxa" w:w="18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One row per prescription action</w:t>
            </w:r>
          </w:p>
        </w:tc>
        <w:tc>
          <w:tcPr>
            <w:tcW w:type="dxa" w:w="2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Source for all prescription aggregates. Audit source.</w:t>
            </w:r>
          </w:p>
        </w:tc>
      </w:tr>
      <w:tr>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kql_quarantine</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Both streams</w:t>
            </w:r>
          </w:p>
        </w:tc>
        <w:tc>
          <w:tcPr>
            <w:tcW w:type="dxa" w:w="18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One row per quarantined event</w:t>
            </w:r>
          </w:p>
        </w:tc>
        <w:tc>
          <w:tcPr>
            <w:tcW w:type="dxa" w:w="2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DQ investigation. Replay source for corrected events.</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6.2  Aggregate / Serving Tables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400"/>
        <w:gridCol w:w="2000"/>
        <w:gridCol w:w="900"/>
        <w:gridCol w:w="2060"/>
      </w:tblGrid>
      <w:tr>
        <w:trPr>
          <w:tblHeader/>
        </w:trPr>
        <w:tc>
          <w:tcPr>
            <w:tcW w:type="dxa" w:w="22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KQL Table</w:t>
            </w:r>
          </w:p>
        </w:tc>
        <w:tc>
          <w:tcPr>
            <w:tcW w:type="dxa" w:w="14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Stream(s)</w:t>
            </w:r>
          </w:p>
        </w:tc>
        <w:tc>
          <w:tcPr>
            <w:tcW w:type="dxa" w:w="20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Grain</w:t>
            </w:r>
          </w:p>
        </w:tc>
        <w:tc>
          <w:tcPr>
            <w:tcW w:type="dxa" w:w="90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Refresh</w:t>
            </w:r>
          </w:p>
        </w:tc>
        <w:tc>
          <w:tcPr>
            <w:tcW w:type="dxa" w:w="2060"/>
            <w:shd w:fill="713F12" w:val="clear"/>
            <w:tcMar>
              <w:top w:type="dxa" w:w="60"/>
              <w:left w:type="dxa" w:w="100"/>
              <w:bottom w:type="dxa" w:w="60"/>
              <w:right w:type="dxa" w:w="100"/>
            </w:tcMar>
          </w:tcPr>
          <w:p>
            <w:r>
              <w:rPr>
                <w:rFonts w:ascii="Calibri" w:cs="Calibri" w:eastAsia="Calibri" w:hAnsi="Calibri"/>
                <w:b/>
                <w:bCs/>
                <w:color w:val="FFFFFF"/>
                <w:sz w:val="18"/>
                <w:szCs w:val="18"/>
              </w:rPr>
              <w:t xml:space="preserve">Served To</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kql_agg_vitals_5min</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Vitals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 5-min window</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Every 5 min</w:t>
            </w:r>
          </w:p>
        </w:tc>
        <w:tc>
          <w:tcPr>
            <w:tcW w:type="dxa" w:w="20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Operational dashboard — patient vital status</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kql_agg_dept_vitals_current</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Vitals</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Unit × 5-min snapshot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Every 5 min</w:t>
            </w:r>
          </w:p>
        </w:tc>
        <w:tc>
          <w:tcPr>
            <w:tcW w:type="dxa" w:w="20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Operational dashboard — department alert summary</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kql_agg_prescriptions_hourly</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 × Facility × hour</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Hourly</w:t>
            </w:r>
          </w:p>
        </w:tc>
        <w:tc>
          <w:tcPr>
            <w:tcW w:type="dxa" w:w="20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Operational dashboard — pharmacy workload + stockout</w:t>
            </w:r>
          </w:p>
        </w:tc>
      </w:tr>
      <w:tr>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kql_agg_controlled_substance_audit</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Prescriptions</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One row per controlled substance event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Append-only</w:t>
            </w:r>
          </w:p>
        </w:tc>
        <w:tc>
          <w:tcPr>
            <w:tcW w:type="dxa" w:w="20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Compliance — pharmacy director + compliance roles only</w:t>
            </w:r>
          </w:p>
        </w:tc>
      </w:tr>
      <w:tr>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kql_agg_facility_risk</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Both</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 × 5-min snapshot</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Every 5 min</w:t>
            </w:r>
          </w:p>
        </w:tc>
        <w:tc>
          <w:tcPr>
            <w:tcW w:type="dxa" w:w="20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Operational dashboard — network-level risk score</w:t>
            </w:r>
          </w:p>
        </w:tc>
      </w:tr>
    </w:tbl>
    <w:p>
      <w:pPr>
        <w:spacing w:after="4" w:before="4"/>
      </w:pPr>
      <w:r>
        <w:rPr>
          <w:rFonts w:ascii="Calibri" w:cs="Calibri" w:eastAsia="Calibri" w:hAnsi="Calibri"/>
        </w:rPr>
        <w:t xml:space="preserve"/>
      </w:r>
    </w:p>
    <w:p>
      <w:pPr>
        <w:spacing w:after="10" w:before="20"/>
      </w:pPr>
      <w:r>
        <w:rPr>
          <w:rFonts w:ascii="Calibri" w:cs="Calibri" w:eastAsia="Calibri" w:hAnsi="Calibri"/>
          <w:b/>
          <w:bCs/>
          <w:color w:val="1E3A5F"/>
          <w:sz w:val="24"/>
          <w:szCs w:val="24"/>
        </w:rPr>
        <w:t xml:space="preserve">6.3  Reference Snapshot Tables (Read-Only — owned by batch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900"/>
        <w:gridCol w:w="3260"/>
      </w:tblGrid>
      <w:tr>
        <w:trPr>
          <w:tblHeader/>
        </w:trPr>
        <w:tc>
          <w:tcPr>
            <w:tcW w:type="dxa" w:w="20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KQL Table</w:t>
            </w:r>
          </w:p>
        </w:tc>
        <w:tc>
          <w:tcPr>
            <w:tcW w:type="dxa" w:w="24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c>
          <w:tcPr>
            <w:tcW w:type="dxa" w:w="90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Refresh</w:t>
            </w:r>
          </w:p>
        </w:tc>
        <w:tc>
          <w:tcPr>
            <w:tcW w:type="dxa" w:w="3260"/>
            <w:shd w:fill="065F46" w:val="clear"/>
            <w:tcMar>
              <w:top w:type="dxa" w:w="60"/>
              <w:left w:type="dxa" w:w="100"/>
              <w:bottom w:type="dxa" w:w="60"/>
              <w:right w:type="dxa" w:w="100"/>
            </w:tcMar>
          </w:tcPr>
          <w:p>
            <w:r>
              <w:rPr>
                <w:rFonts w:ascii="Calibri" w:cs="Calibri" w:eastAsia="Calibri" w:hAnsi="Calibri"/>
                <w:b/>
                <w:bCs/>
                <w:color w:val="FFFFFF"/>
                <w:sz w:val="18"/>
                <w:szCs w:val="18"/>
              </w:rPr>
              <w:t xml:space="preserve">Used For</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ref_facilities</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dim_facility (batch Gold)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validation + enrichment in vitals and prescriptions</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ref_units</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dim_unit (batch Gold)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E8EFF7" w:val="clear"/>
            <w:tcMar>
              <w:top w:type="dxa" w:w="50"/>
              <w:left w:type="dxa" w:w="100"/>
              <w:bottom w:type="dxa" w:w="50"/>
              <w:right w:type="dxa" w:w="100"/>
            </w:tcMar>
            <w:vAlign w:val="top"/>
          </w:tcPr>
          <w:p>
            <w:r>
              <w:rPr>
                <w:rFonts w:ascii="Calibri" w:cs="Calibri" w:eastAsia="Calibri" w:hAnsi="Calibri"/>
                <w:color w:val="1E3A5F"/>
                <w:sz w:val="18"/>
                <w:szCs w:val="18"/>
              </w:rPr>
              <w:t xml:space="preserve">FK validation + unit name enrichment</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ref_patients</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dim_patient (batch Gold) — no PHI</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 enrichment in vitals aggregates</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ref_staff</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dim_staff (batch Gold)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Staff name enrichment in prescription aggregates</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ref_drugs</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dim_drug (batch Gold)</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Drug FK validation in prescription events</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ref_bed_capacity</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fact_bed_capacity latest (batch Gold)</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Daily</w:t>
            </w:r>
          </w:p>
        </w:tc>
        <w:tc>
          <w:tcPr>
            <w:tcW w:type="dxa" w:w="32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Capacity context for department vitals view</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7. End-to-End Pipeline Flow</w:t>
      </w:r>
    </w:p>
    <w:p>
      <w:pPr>
        <w:spacing w:after="8" w:before="4"/>
      </w:pPr>
      <w:r>
        <w:rPr>
          <w:rFonts w:ascii="Calibri" w:cs="Calibri" w:eastAsia="Calibri" w:hAnsi="Calibri"/>
          <w:color w:val="111827"/>
          <w:sz w:val="20"/>
          <w:szCs w:val="20"/>
        </w:rPr>
        <w:t xml:space="preserve">How every event travels from Mubarak's generator to the operational dashboard.</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400"/>
        <w:gridCol w:w="2000"/>
        <w:gridCol w:w="4760"/>
      </w:tblGrid>
      <w:tr>
        <w:trPr>
          <w:tblHeader/>
        </w:trPr>
        <w:tc>
          <w:tcPr>
            <w:tcW w:type="dxa" w:w="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Step</w:t>
            </w:r>
          </w:p>
        </w:tc>
        <w:tc>
          <w:tcPr>
            <w:tcW w:type="dxa" w:w="1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20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Technology</w:t>
            </w:r>
          </w:p>
        </w:tc>
        <w:tc>
          <w:tcPr>
            <w:tcW w:type="dxa" w:w="47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What Happens</w:t>
            </w:r>
          </w:p>
        </w:tc>
      </w:tr>
      <w:tr>
        <w:tc>
          <w:tcPr>
            <w:tcW w:type="dxa" w:w="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1</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Generator output</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Mubarak's generator</w:t>
            </w:r>
          </w:p>
        </w:tc>
        <w:tc>
          <w:tcPr>
            <w:tcW w:type="dxa" w:w="4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Produces two Kafka topics + gzipped JSONL archives in out/stream/</w:t>
            </w:r>
          </w:p>
        </w:tc>
      </w:tr>
      <w:tr>
        <w:tc>
          <w:tcPr>
            <w:tcW w:type="dxa" w:w="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2</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Ingestion</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Azure Event Hubs (Kafka endpoint)</w:t>
            </w:r>
          </w:p>
        </w:tc>
        <w:tc>
          <w:tcPr>
            <w:tcW w:type="dxa" w:w="4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Two Event Hubs: meridian-patient-vitals and meridian-prescription-events. Partition key = facility_id.</w:t>
            </w:r>
          </w:p>
        </w:tc>
      </w:tr>
      <w:tr>
        <w:tc>
          <w:tcPr>
            <w:tcW w:type="dxa" w:w="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3</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Archive (Bronze)</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ADLS Gen2 Consumer Group</w:t>
            </w:r>
          </w:p>
        </w:tc>
        <w:tc>
          <w:tcPr>
            <w:tcW w:type="dxa" w:w="4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Second consumer group writes every raw event to ADLS Gen2 JSONL. This is Bronze. Runs in parallel with Eventstream — no processing dependency.</w:t>
            </w:r>
          </w:p>
        </w:tc>
      </w:tr>
      <w:tr>
        <w:tc>
          <w:tcPr>
            <w:tcW w:type="dxa" w:w="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4</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Routing &amp; validation</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Fabric Eventstream</w:t>
            </w:r>
          </w:p>
        </w:tc>
        <w:tc>
          <w:tcPr>
            <w:tcW w:type="dxa" w:w="4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Connects to both Event Hubs. Validates required fields, parses timestamps, checks schema_version. Routes valid events to Eventhouse, invalid to kql_quarantine.</w:t>
            </w:r>
          </w:p>
        </w:tc>
      </w:tr>
      <w:tr>
        <w:tc>
          <w:tcPr>
            <w:tcW w:type="dxa" w:w="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5</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Hot Silver</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Fabric Eventhouse (KQL)</w:t>
            </w:r>
          </w:p>
        </w:tc>
        <w:tc>
          <w:tcPr>
            <w:tcW w:type="dxa" w:w="4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Valid events land in kql_vitals_raw and kql_prescriptions_raw. event_id dedup enforced. Kafka metadata added.</w:t>
            </w:r>
          </w:p>
        </w:tc>
      </w:tr>
      <w:tr>
        <w:tc>
          <w:tcPr>
            <w:tcW w:type="dxa" w:w="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6</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Aggregation (Gold)</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 materialized views</w:t>
            </w:r>
          </w:p>
        </w:tc>
        <w:tc>
          <w:tcPr>
            <w:tcW w:type="dxa" w:w="4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 tables refresh on schedule (5-min for vitals, hourly for prescriptions). Reference snapshots used for FK enrichment.</w:t>
            </w:r>
          </w:p>
        </w:tc>
      </w:tr>
      <w:tr>
        <w:tc>
          <w:tcPr>
            <w:tcW w:type="dxa" w:w="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7</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Reference refresh</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Batch pipeline (daily)</w:t>
            </w:r>
          </w:p>
        </w:tc>
        <w:tc>
          <w:tcPr>
            <w:tcW w:type="dxa" w:w="4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After batch Gold Lakehouse load completes, batch pipeline loads ref_* snapshots into Eventhouse. Streaming layer reads them.</w:t>
            </w:r>
          </w:p>
        </w:tc>
      </w:tr>
      <w:tr>
        <w:tc>
          <w:tcPr>
            <w:tcW w:type="dxa" w:w="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8</w:t>
            </w:r>
          </w:p>
        </w:tc>
        <w:tc>
          <w:tcPr>
            <w:tcW w:type="dxa" w:w="1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Serving</w:t>
            </w:r>
          </w:p>
        </w:tc>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DirectQuery Semantic Model</w:t>
            </w:r>
          </w:p>
        </w:tc>
        <w:tc>
          <w:tcPr>
            <w:tcW w:type="dxa" w:w="47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Power BI connects to Eventhouse via DirectQuery. RLS restricts facility access. OLS hides controlled substance detail from non-compliance roles.</w:t>
            </w:r>
          </w:p>
        </w:tc>
      </w:tr>
      <w:tr>
        <w:tc>
          <w:tcPr>
            <w:tcW w:type="dxa" w:w="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9</w:t>
            </w:r>
          </w:p>
        </w:tc>
        <w:tc>
          <w:tcPr>
            <w:tcW w:type="dxa" w:w="1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Notifications</w:t>
            </w:r>
          </w:p>
        </w:tc>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Fabric Activator</w:t>
            </w:r>
          </w:p>
        </w:tc>
        <w:tc>
          <w:tcPr>
            <w:tcW w:type="dxa" w:w="47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Monitors kql_agg_vitals_5min (is_critical) and kql_agg_prescriptions_hourly (is_stockout_risk, controlled_substance spike). Fires action notifications via Teams/email.</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8. Data Quality — Streaming-Specific Rules</w:t>
      </w:r>
    </w:p>
    <w:p>
      <w:pPr>
        <w:spacing w:after="8" w:before="4"/>
      </w:pPr>
      <w:r>
        <w:rPr>
          <w:rFonts w:ascii="Calibri" w:cs="Calibri" w:eastAsia="Calibri" w:hAnsi="Calibri"/>
          <w:color w:val="111827"/>
          <w:sz w:val="20"/>
          <w:szCs w:val="20"/>
        </w:rPr>
        <w:t xml:space="preserve">Streaming DQ is different from batch DQ. There are no full-file checks. Every event is validated individually at Eventstream before it enters the Eventhouse.</w:t>
      </w:r>
    </w:p>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1600"/>
        <w:gridCol w:w="2560"/>
      </w:tblGrid>
      <w:tr>
        <w:trPr>
          <w:tblHeader/>
        </w:trPr>
        <w:tc>
          <w:tcPr>
            <w:tcW w:type="dxa" w:w="20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Check</w:t>
            </w:r>
          </w:p>
        </w:tc>
        <w:tc>
          <w:tcPr>
            <w:tcW w:type="dxa" w:w="24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What It Catches</w:t>
            </w:r>
          </w:p>
        </w:tc>
        <w:tc>
          <w:tcPr>
            <w:tcW w:type="dxa" w:w="16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Where Applied</w:t>
            </w:r>
          </w:p>
        </w:tc>
        <w:tc>
          <w:tcPr>
            <w:tcW w:type="dxa" w:w="25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Fail Action</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null_check</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 event_time, facility_id, patient_id, unit_id are null</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Eventstream</w:t>
            </w:r>
          </w:p>
        </w:tc>
        <w:tc>
          <w:tcPr>
            <w:tcW w:type="dxa" w:w="2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MISSING_REQUIRED_FIELD</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dedup_check</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event_id already exists in target KQL table</w:t>
            </w:r>
          </w:p>
        </w:tc>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 ingest policy</w:t>
            </w:r>
          </w:p>
        </w:tc>
        <w:tc>
          <w:tcPr>
            <w:tcW w:type="dxa" w:w="2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Silently suppressed — not quarantined. Count in dedup metrics.</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timestamp_parse</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 cannot be parsed as valid ISO 8601</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Eventstream</w:t>
            </w:r>
          </w:p>
        </w:tc>
        <w:tc>
          <w:tcPr>
            <w:tcW w:type="dxa" w:w="2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INVALID_TIMESTAMP</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schema_check</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schema_version not recognised by Eventstream mapping</w:t>
            </w:r>
          </w:p>
        </w:tc>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Eventstream</w:t>
            </w:r>
          </w:p>
        </w:tc>
        <w:tc>
          <w:tcPr>
            <w:tcW w:type="dxa" w:w="2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SCHEMA_MISMATCH</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late_event_check</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event_time more than 2 hours behind current watermark</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 ingest policy</w:t>
            </w:r>
          </w:p>
        </w:tc>
        <w:tc>
          <w:tcPr>
            <w:tcW w:type="dxa" w:w="2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LATE_EVENT — available for backfill</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fk_check</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facility_id or drug_id not in reference snapshot</w:t>
            </w:r>
          </w:p>
        </w:tc>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 Silver query</w:t>
            </w:r>
          </w:p>
        </w:tc>
        <w:tc>
          <w:tcPr>
            <w:tcW w:type="dxa" w:w="2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UNKNOWN_FACILITY / UNKNOWN_DRUG</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range_check (vitals)</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Vital sign value outside physically possible bounds (e.g. HR &gt; 300)</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 Silver</w:t>
            </w:r>
          </w:p>
        </w:tc>
        <w:tc>
          <w:tcPr>
            <w:tcW w:type="dxa" w:w="2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Route to kql_quarantine: RANGE_VIOLATION — distinct from NULL which is legitimate</w:t>
            </w:r>
          </w:p>
        </w:tc>
      </w:tr>
      <w:tr>
        <w:tc>
          <w:tcPr>
            <w:tcW w:type="dxa" w:w="20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conditional_null_check</w:t>
            </w:r>
          </w:p>
        </w:tc>
        <w:tc>
          <w:tcPr>
            <w:tcW w:type="dxa" w:w="24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dispensing_staff_id null on dispensed events</w:t>
            </w:r>
          </w:p>
        </w:tc>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 Silver</w:t>
            </w:r>
          </w:p>
        </w:tc>
        <w:tc>
          <w:tcPr>
            <w:tcW w:type="dxa" w:w="25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Tag row _dq_issues — not quarantined, flagged for investigation</w:t>
            </w:r>
          </w:p>
        </w:tc>
      </w:tr>
      <w:tr>
        <w:tc>
          <w:tcPr>
            <w:tcW w:type="dxa" w:w="20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stockout_revalidation</w:t>
            </w:r>
          </w:p>
        </w:tc>
        <w:tc>
          <w:tcPr>
            <w:tcW w:type="dxa" w:w="24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is_stockout_risk from generator does not match recomputed value</w:t>
            </w:r>
          </w:p>
        </w:tc>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 Silver</w:t>
            </w:r>
          </w:p>
        </w:tc>
        <w:tc>
          <w:tcPr>
            <w:tcW w:type="dxa" w:w="25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Overwrite with recomputed value — log discrepancy</w:t>
            </w:r>
          </w:p>
        </w:tc>
      </w:tr>
    </w:tbl>
    <w:p>
      <w:pPr>
        <w:spacing w:after="4" w:before="4"/>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The generator injects deliberate streaming defects: LATE_EVENT (event_time lagging behind watermark) and DUPLICATE_EVENT (same event_id sent twice). These appear only when streams are generated. Run --no-defects to produce a clean baseline for schema validation.</w:t>
            </w:r>
          </w:p>
        </w:tc>
      </w:tr>
    </w:tbl>
    <w:p>
      <w:r>
        <w:br w:type="page"/>
      </w:r>
    </w:p>
    <w:p>
      <w:pPr>
        <w:pBdr>
          <w:bottom w:val="single" w:color="1E3A5F" w:sz="8"/>
        </w:pBdr>
        <w:spacing w:after="12" w:before="28"/>
      </w:pPr>
      <w:r>
        <w:rPr>
          <w:rFonts w:ascii="Calibri" w:cs="Calibri" w:eastAsia="Calibri" w:hAnsi="Calibri"/>
          <w:b/>
          <w:bCs/>
          <w:color w:val="1E3A5F"/>
          <w:sz w:val="28"/>
          <w:szCs w:val="28"/>
        </w:rPr>
        <w:t xml:space="preserve">9. Data Governance &amp; HIPAA — Streaming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00"/>
        <w:gridCol w:w="2200"/>
        <w:gridCol w:w="3860"/>
      </w:tblGrid>
      <w:tr>
        <w:trPr>
          <w:tblHeader/>
        </w:trPr>
        <w:tc>
          <w:tcPr>
            <w:tcW w:type="dxa" w:w="16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Layer</w:t>
            </w:r>
          </w:p>
        </w:tc>
        <w:tc>
          <w:tcPr>
            <w:tcW w:type="dxa" w:w="9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PHI Present?</w:t>
            </w:r>
          </w:p>
        </w:tc>
        <w:tc>
          <w:tcPr>
            <w:tcW w:type="dxa" w:w="220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Access Control</w:t>
            </w:r>
          </w:p>
        </w:tc>
        <w:tc>
          <w:tcPr>
            <w:tcW w:type="dxa" w:w="3860"/>
            <w:shd w:fill="1E3A5F" w:val="clear"/>
            <w:tcMar>
              <w:top w:type="dxa" w:w="60"/>
              <w:left w:type="dxa" w:w="100"/>
              <w:bottom w:type="dxa" w:w="60"/>
              <w:right w:type="dxa" w:w="100"/>
            </w:tcMar>
          </w:tcPr>
          <w:p>
            <w:r>
              <w:rPr>
                <w:rFonts w:ascii="Calibri" w:cs="Calibri" w:eastAsia="Calibri" w:hAnsi="Calibri"/>
                <w:b/>
                <w:bCs/>
                <w:color w:val="FFFFFF"/>
                <w:sz w:val="18"/>
                <w:szCs w:val="18"/>
              </w:rPr>
              <w:t xml:space="preserve">Treatment</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Kafka Event Hubs</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 — patient_id in every event</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Private endpoint only. No public internet access. Managed identity auth.</w:t>
            </w:r>
          </w:p>
        </w:tc>
        <w:tc>
          <w:tcPr>
            <w:tcW w:type="dxa" w:w="38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patient_id is a UUID token — no name, no DOB, no MRN in the stream</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ADLS Gen2 Bronze Archive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 — patient_id in every raw event</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Pipeline service principals only. No analyst access. ADLS ACL enforced.</w:t>
            </w:r>
          </w:p>
        </w:tc>
        <w:tc>
          <w:tcPr>
            <w:tcW w:type="dxa" w:w="38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UUID only. Controlled substance JSONL: 7-year retention, restricted read.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Fabric Eventstream</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 — events in-flight</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Managed identity. No persistent storage at Eventstream layer.</w:t>
            </w:r>
          </w:p>
        </w:tc>
        <w:tc>
          <w:tcPr>
            <w:tcW w:type="dxa" w:w="38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In-flight only — not stored here. Events pass through in seconds.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kql_vitals_raw</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 — patient_id + visit_id</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Eventhouse RLS: facility-scoped. Clinical managers see their facility only.</w:t>
            </w:r>
          </w:p>
        </w:tc>
        <w:tc>
          <w:tcPr>
            <w:tcW w:type="dxa" w:w="38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 name/DOB. patient_id is UUID token linked to dim_patient in batch Gold.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kql_prescriptions_raw</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YES — patient_id + controlled substance flag</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RLS: facility-scoped. OLS on is_controlled_substance: pharmacy director + compliance roles only.</w:t>
            </w:r>
          </w:p>
        </w:tc>
        <w:tc>
          <w:tcPr>
            <w:tcW w:type="dxa" w:w="38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is_controlled_substance = true events: 7-year retention in audit log.</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kql_quarantine</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YES — raw JSON payloads</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Pipeline service principals only. No analyst or BI tool access.</w:t>
            </w:r>
          </w:p>
        </w:tc>
        <w:tc>
          <w:tcPr>
            <w:tcW w:type="dxa" w:w="38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Raw payloads may contain patient_id — strictly restricted.</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kql_agg_* tables</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MINIMAL — patient_id in 5-min patient table only</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5-min patient table: clinical managers via RLS. Dept/facility aggregates: all operational users.</w:t>
            </w:r>
          </w:p>
        </w:tc>
        <w:tc>
          <w:tcPr>
            <w:tcW w:type="dxa" w:w="38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Department and facility aggregates are fully de-identified. No patient_id in hourly or facility-level aggregates.</w:t>
            </w:r>
          </w:p>
        </w:tc>
      </w:tr>
      <w:tr>
        <w:tc>
          <w:tcPr>
            <w:tcW w:type="dxa" w:w="16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ref_patients snapshot</w:t>
            </w:r>
          </w:p>
        </w:tc>
        <w:tc>
          <w:tcPr>
            <w:tcW w:type="dxa" w:w="9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NO PHI</w:t>
            </w:r>
          </w:p>
        </w:tc>
        <w:tc>
          <w:tcPr>
            <w:tcW w:type="dxa" w:w="220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Standard operational analyst access.</w:t>
            </w:r>
          </w:p>
        </w:tc>
        <w:tc>
          <w:tcPr>
            <w:tcW w:type="dxa" w:w="3860"/>
            <w:shd w:fill="F9FAFB" w:val="clear"/>
            <w:tcMar>
              <w:top w:type="dxa" w:w="50"/>
              <w:left w:type="dxa" w:w="100"/>
              <w:bottom w:type="dxa" w:w="50"/>
              <w:right w:type="dxa" w:w="100"/>
            </w:tcMar>
            <w:vAlign w:val="top"/>
          </w:tcPr>
          <w:p>
            <w:r>
              <w:rPr>
                <w:rFonts w:ascii="Calibri" w:cs="Calibri" w:eastAsia="Calibri" w:hAnsi="Calibri"/>
                <w:color w:val="111827"/>
                <w:sz w:val="18"/>
                <w:szCs w:val="18"/>
              </w:rPr>
              <w:t xml:space="preserve">age_band, gender, insurance_type, is_high_risk only — no name, no DOB.</w:t>
            </w:r>
          </w:p>
        </w:tc>
      </w:tr>
      <w:tr>
        <w:tc>
          <w:tcPr>
            <w:tcW w:type="dxa" w:w="16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Power BI Semantic Model</w:t>
            </w:r>
          </w:p>
        </w:tc>
        <w:tc>
          <w:tcPr>
            <w:tcW w:type="dxa" w:w="9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MINIMAL</w:t>
            </w:r>
          </w:p>
        </w:tc>
        <w:tc>
          <w:tcPr>
            <w:tcW w:type="dxa" w:w="220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RLS: facility-scoped. OLS: controlled substance columns hidden from non-compliance users.</w:t>
            </w:r>
          </w:p>
        </w:tc>
        <w:tc>
          <w:tcPr>
            <w:tcW w:type="dxa" w:w="3860"/>
            <w:shd w:fill="FFFFFF" w:val="clear"/>
            <w:tcMar>
              <w:top w:type="dxa" w:w="50"/>
              <w:left w:type="dxa" w:w="100"/>
              <w:bottom w:type="dxa" w:w="50"/>
              <w:right w:type="dxa" w:w="100"/>
            </w:tcMar>
            <w:vAlign w:val="top"/>
          </w:tcPr>
          <w:p>
            <w:r>
              <w:rPr>
                <w:rFonts w:ascii="Calibri" w:cs="Calibri" w:eastAsia="Calibri" w:hAnsi="Calibri"/>
                <w:color w:val="111827"/>
                <w:sz w:val="18"/>
                <w:szCs w:val="18"/>
              </w:rPr>
              <w:t xml:space="preserve">No patient names or DOB exposed in any operational report.</w:t>
            </w:r>
          </w:p>
        </w:tc>
      </w:tr>
    </w:tbl>
    <w:sectPr>
      <w:headerReference w:type="default" r:id="rId7"/>
      <w:footerReference w:type="default" r:id="rId8"/>
      <w:pgSz w:w="12240" w:h="15840" w:orient="portrait"/>
      <w:pgMar w:top="1296" w:right="1512"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pPr>
    <w:r>
      <w:rPr>
        <w:rFonts w:ascii="Calibri" w:cs="Calibri" w:eastAsia="Calibri" w:hAnsi="Calibri"/>
        <w:color w:val="6B7280"/>
        <w:sz w:val="16"/>
        <w:szCs w:val="16"/>
      </w:rPr>
      <w:t xml:space="preserve">Meridian Health Network  |  Real-Time Layer: Source → Bronze → Silver → Gold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2026-08-17T16:25:13.556Z</dcterms:created>
  <dcterms:modified xsi:type="dcterms:W3CDTF">2026-08-17T16:25:13.575Z</dcterms:modified>
</cp:coreProperties>
</file>

<file path=docProps/custom.xml><?xml version="1.0" encoding="utf-8"?>
<Properties xmlns="http://schemas.openxmlformats.org/officeDocument/2006/custom-properties" xmlns:vt="http://schemas.openxmlformats.org/officeDocument/2006/docPropsVTypes"/>
</file>