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44" w:rsidRDefault="004B3344" w:rsidP="004B3344">
      <w:pPr>
        <w:ind w:firstLine="70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 11</w:t>
      </w:r>
    </w:p>
    <w:p w:rsidR="004B3344" w:rsidRPr="008116ED" w:rsidRDefault="004B3344" w:rsidP="004B3344">
      <w:pPr>
        <w:ind w:firstLine="708"/>
        <w:jc w:val="center"/>
        <w:rPr>
          <w:rFonts w:ascii="Times New Roman" w:hAnsi="Times New Roman"/>
          <w:b/>
          <w:sz w:val="36"/>
          <w:szCs w:val="36"/>
        </w:rPr>
      </w:pPr>
      <w:r w:rsidRPr="008116ED">
        <w:rPr>
          <w:rFonts w:ascii="Times New Roman" w:hAnsi="Times New Roman"/>
          <w:b/>
          <w:sz w:val="36"/>
          <w:szCs w:val="36"/>
        </w:rPr>
        <w:t xml:space="preserve">Топология и построение сети в </w:t>
      </w:r>
      <w:r w:rsidRPr="008116ED">
        <w:rPr>
          <w:rFonts w:ascii="Times New Roman" w:hAnsi="Times New Roman"/>
          <w:b/>
          <w:sz w:val="36"/>
          <w:szCs w:val="36"/>
          <w:lang w:val="en-US"/>
        </w:rPr>
        <w:t>Packet</w:t>
      </w:r>
      <w:r w:rsidRPr="008116ED">
        <w:rPr>
          <w:rFonts w:ascii="Times New Roman" w:hAnsi="Times New Roman"/>
          <w:b/>
          <w:sz w:val="36"/>
          <w:szCs w:val="36"/>
        </w:rPr>
        <w:t xml:space="preserve"> </w:t>
      </w:r>
      <w:r w:rsidRPr="008116ED">
        <w:rPr>
          <w:rFonts w:ascii="Times New Roman" w:hAnsi="Times New Roman"/>
          <w:b/>
          <w:sz w:val="36"/>
          <w:szCs w:val="36"/>
          <w:lang w:val="en-US"/>
        </w:rPr>
        <w:t>Tracer</w:t>
      </w:r>
    </w:p>
    <w:p w:rsidR="004B3344" w:rsidRDefault="004B3344" w:rsidP="004B3344">
      <w:pPr>
        <w:jc w:val="both"/>
        <w:rPr>
          <w:rFonts w:ascii="Times New Roman" w:hAnsi="Times New Roman"/>
          <w:sz w:val="24"/>
          <w:szCs w:val="24"/>
        </w:rPr>
      </w:pPr>
      <w:r w:rsidRPr="00E23AFE">
        <w:rPr>
          <w:rFonts w:ascii="Times New Roman" w:hAnsi="Times New Roman"/>
          <w:b/>
          <w:sz w:val="24"/>
          <w:szCs w:val="24"/>
        </w:rPr>
        <w:t>Цель работы.</w:t>
      </w:r>
      <w:r>
        <w:rPr>
          <w:rFonts w:ascii="Times New Roman" w:hAnsi="Times New Roman"/>
          <w:sz w:val="24"/>
          <w:szCs w:val="24"/>
        </w:rPr>
        <w:t xml:space="preserve"> Ознакомит</w:t>
      </w:r>
      <w:r w:rsidR="00067F46"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 xml:space="preserve">ся с архитектурой стека протоколов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E23AFE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E23A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использованием программного  сетевого эмулятора </w:t>
      </w:r>
      <w:r>
        <w:rPr>
          <w:rFonts w:ascii="Times New Roman" w:hAnsi="Times New Roman"/>
          <w:sz w:val="24"/>
          <w:szCs w:val="24"/>
          <w:lang w:val="en-US"/>
        </w:rPr>
        <w:t>Packet</w:t>
      </w:r>
      <w:r w:rsidRPr="00E23A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Tracer</w:t>
      </w:r>
      <w:r w:rsidRPr="00E23A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Cisco</w:t>
      </w:r>
      <w:r w:rsidRPr="00E23A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Systems</w:t>
      </w:r>
      <w:r w:rsidRPr="00E23AF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B3344" w:rsidRPr="004A406B" w:rsidRDefault="004B3344" w:rsidP="004B3344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A406B">
        <w:rPr>
          <w:rFonts w:ascii="Times New Roman" w:hAnsi="Times New Roman"/>
          <w:b/>
          <w:sz w:val="24"/>
          <w:szCs w:val="24"/>
        </w:rPr>
        <w:t xml:space="preserve">Задание. </w:t>
      </w:r>
      <w:r>
        <w:rPr>
          <w:rFonts w:ascii="Times New Roman" w:hAnsi="Times New Roman"/>
          <w:sz w:val="24"/>
          <w:szCs w:val="24"/>
        </w:rPr>
        <w:t xml:space="preserve">Построить сеть с использованием </w:t>
      </w:r>
      <w:proofErr w:type="spellStart"/>
      <w:r>
        <w:rPr>
          <w:rFonts w:ascii="Times New Roman" w:hAnsi="Times New Roman"/>
          <w:sz w:val="24"/>
          <w:szCs w:val="24"/>
        </w:rPr>
        <w:t>маршрутизаторов</w:t>
      </w:r>
      <w:proofErr w:type="spellEnd"/>
      <w:r>
        <w:rPr>
          <w:rFonts w:ascii="Times New Roman" w:hAnsi="Times New Roman"/>
          <w:sz w:val="24"/>
          <w:szCs w:val="24"/>
        </w:rPr>
        <w:t>, коммутаторов и оконечного оборудования.</w:t>
      </w:r>
    </w:p>
    <w:p w:rsidR="004B3344" w:rsidRPr="00E23AFE" w:rsidRDefault="004B3344" w:rsidP="004B3344">
      <w:pPr>
        <w:jc w:val="center"/>
        <w:rPr>
          <w:rFonts w:ascii="Times New Roman" w:hAnsi="Times New Roman"/>
          <w:b/>
          <w:sz w:val="24"/>
          <w:szCs w:val="24"/>
        </w:rPr>
      </w:pPr>
      <w:r w:rsidRPr="00E23AFE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4B3344" w:rsidRPr="00B17C81" w:rsidRDefault="004B3344" w:rsidP="004B334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17C81">
        <w:rPr>
          <w:rFonts w:ascii="Times New Roman" w:hAnsi="Times New Roman"/>
          <w:sz w:val="24"/>
          <w:szCs w:val="24"/>
        </w:rPr>
        <w:t>Открытая система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OSI</w:t>
      </w:r>
      <w:r>
        <w:rPr>
          <w:rFonts w:ascii="Times New Roman" w:hAnsi="Times New Roman"/>
          <w:sz w:val="24"/>
          <w:szCs w:val="24"/>
        </w:rPr>
        <w:t>)</w:t>
      </w:r>
      <w:r w:rsidRPr="00B17C81">
        <w:rPr>
          <w:rFonts w:ascii="Times New Roman" w:hAnsi="Times New Roman"/>
          <w:sz w:val="24"/>
          <w:szCs w:val="24"/>
        </w:rPr>
        <w:t xml:space="preserve"> — это стандартизированный набор протоколов и спецификаций, который гарантирует возможность взаимодействия оборудования различных производителей. Она реализуется набором модулей, каждый из которых решает простую задачу внутри элемента сети. Каждый из модулей связан с одним или несколькими другими модулями. Решение сложной задачи подразумевает определенный порядок следования решения простых задач, при котором образуется многоуровневая иерархическая структура </w:t>
      </w:r>
      <w:r>
        <w:rPr>
          <w:rFonts w:ascii="Times New Roman" w:hAnsi="Times New Roman"/>
          <w:sz w:val="24"/>
          <w:szCs w:val="24"/>
        </w:rPr>
        <w:t>на рисунке</w:t>
      </w:r>
      <w:r w:rsidRPr="00D4170D">
        <w:rPr>
          <w:rFonts w:ascii="Times New Roman" w:hAnsi="Times New Roman"/>
          <w:sz w:val="24"/>
          <w:szCs w:val="24"/>
        </w:rPr>
        <w:t xml:space="preserve"> 1</w:t>
      </w:r>
      <w:r w:rsidRPr="00B17C81">
        <w:rPr>
          <w:rFonts w:ascii="Times New Roman" w:hAnsi="Times New Roman"/>
          <w:sz w:val="24"/>
          <w:szCs w:val="24"/>
        </w:rPr>
        <w:t>. Это позволяет любым двум различным системам связываться независимо от их основной архитектуры.</w:t>
      </w:r>
    </w:p>
    <w:p w:rsidR="004B3344" w:rsidRPr="00B17C81" w:rsidRDefault="004B3344" w:rsidP="004B3344">
      <w:pPr>
        <w:tabs>
          <w:tab w:val="left" w:pos="709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image.1.2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19625" cy="3895090"/>
            <wp:effectExtent l="19050" t="0" r="9525" b="0"/>
            <wp:docPr id="1" name="Рисунок 1" descr="Модель взаимодействия открытых систем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взаимодействия открытых систем OS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44" w:rsidRPr="00B17C81" w:rsidRDefault="004B3344" w:rsidP="004B33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17C8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Cs/>
          <w:sz w:val="24"/>
          <w:szCs w:val="24"/>
        </w:rPr>
        <w:t>Рисунок 1 –</w:t>
      </w:r>
      <w:r w:rsidRPr="00B17C81">
        <w:rPr>
          <w:rFonts w:ascii="Times New Roman" w:hAnsi="Times New Roman"/>
          <w:sz w:val="24"/>
          <w:szCs w:val="24"/>
        </w:rPr>
        <w:t>  Модель взаимодействия открытых систем OSI</w:t>
      </w:r>
    </w:p>
    <w:p w:rsidR="004B3344" w:rsidRPr="00B17C81" w:rsidRDefault="004B3344" w:rsidP="004B3344">
      <w:pPr>
        <w:tabs>
          <w:tab w:val="left" w:pos="709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17C81">
        <w:rPr>
          <w:rFonts w:ascii="Times New Roman" w:hAnsi="Times New Roman"/>
          <w:sz w:val="24"/>
          <w:szCs w:val="24"/>
        </w:rPr>
        <w:t>Модель OSI составлена из семи упорядоченных уровней: физического (уровень 1), звена передачи данных (уровень 2), сетевого (уровень 3), транспортного (уровень 4), сеансового (уровень 5), представления (уровень 6) и прикладного (уровень 7).</w:t>
      </w:r>
    </w:p>
    <w:p w:rsidR="004B3344" w:rsidRPr="00A12D97" w:rsidRDefault="004B3344" w:rsidP="004B3344">
      <w:pPr>
        <w:tabs>
          <w:tab w:val="left" w:pos="709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B17C81">
        <w:rPr>
          <w:rFonts w:ascii="Times New Roman" w:hAnsi="Times New Roman"/>
          <w:sz w:val="24"/>
          <w:szCs w:val="24"/>
        </w:rPr>
        <w:t>Обмен информацией между модулями происходит на основе определенных соглашений, которые называются интерфейсом. При передаче сообщения модуль верхнего уровня решает свою часть задачи, а результат, понятный только ему, оформляет в виде дополнительного поля к исходному сообщению (заголовка) и передает измененное сообщение на дообслуживание в нижележащий уровень. Этот процесс называется инкапсуляцией.</w:t>
      </w:r>
    </w:p>
    <w:p w:rsidR="004B3344" w:rsidRPr="00D4170D" w:rsidRDefault="004B3344" w:rsidP="004B3344">
      <w:pPr>
        <w:tabs>
          <w:tab w:val="left" w:pos="709"/>
        </w:tabs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D4170D">
        <w:rPr>
          <w:rFonts w:ascii="Times New Roman" w:hAnsi="Times New Roman"/>
          <w:b/>
          <w:bCs/>
          <w:sz w:val="24"/>
          <w:szCs w:val="24"/>
        </w:rPr>
        <w:t>Стек протоколов Интернета</w:t>
      </w:r>
    </w:p>
    <w:p w:rsidR="004B3344" w:rsidRPr="00D4170D" w:rsidRDefault="004B3344" w:rsidP="004B334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170D">
        <w:rPr>
          <w:rFonts w:ascii="Times New Roman" w:hAnsi="Times New Roman"/>
          <w:sz w:val="24"/>
          <w:szCs w:val="24"/>
        </w:rPr>
        <w:t xml:space="preserve">Стек протоколов сети Интернет был разработан до модели OSI. Поэтому уровни в стеке протоколов Интернета не соответствуют аналогичным уровням в модели OSI. Стек протоколов Интернета состоит из пяти уровней: физического, звена передачи данных, сети, транспортного и прикладного. Первые четыре уровня обеспечивают физические стандарты, сетевой интерфейс, межсетевое взаимодействие и транспортные функции, которые соответствуют первым четырем уровням модели OSI. Три самых верхних уровня в модели OSI представлены в стеке протоколов Интернета единственным уровнем, называемым прикладным уровнем </w:t>
      </w:r>
      <w:r>
        <w:rPr>
          <w:rFonts w:ascii="Times New Roman" w:hAnsi="Times New Roman"/>
          <w:sz w:val="24"/>
          <w:szCs w:val="24"/>
        </w:rPr>
        <w:t>(рисунок</w:t>
      </w:r>
      <w:r w:rsidRPr="00D4170D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)</w:t>
      </w:r>
      <w:r w:rsidRPr="00D4170D">
        <w:rPr>
          <w:rFonts w:ascii="Times New Roman" w:hAnsi="Times New Roman"/>
          <w:sz w:val="24"/>
          <w:szCs w:val="24"/>
        </w:rPr>
        <w:t>.</w:t>
      </w:r>
    </w:p>
    <w:p w:rsidR="004B3344" w:rsidRPr="00D4170D" w:rsidRDefault="004B3344" w:rsidP="004B33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1" w:name="image.1.3"/>
      <w:bookmarkEnd w:id="1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206115" cy="2588895"/>
            <wp:effectExtent l="19050" t="0" r="0" b="0"/>
            <wp:docPr id="2" name="Рисунок 2" descr="Стек протоколов Интернета по сравнению с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ек протоколов Интернета по сравнению с OS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44" w:rsidRDefault="004B3344" w:rsidP="004B334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B3344" w:rsidRDefault="004B3344" w:rsidP="004B33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C301B">
        <w:rPr>
          <w:rFonts w:ascii="Times New Roman" w:hAnsi="Times New Roman"/>
          <w:bCs/>
          <w:sz w:val="24"/>
          <w:szCs w:val="24"/>
        </w:rPr>
        <w:t>Рисунок 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 </w:t>
      </w:r>
      <w:r w:rsidRPr="00D4170D">
        <w:rPr>
          <w:rFonts w:ascii="Times New Roman" w:hAnsi="Times New Roman"/>
          <w:sz w:val="24"/>
          <w:szCs w:val="24"/>
        </w:rPr>
        <w:t>Стек протоколов Интернета по сравнению с OSI</w:t>
      </w:r>
    </w:p>
    <w:p w:rsidR="004B3344" w:rsidRPr="00A12D97" w:rsidRDefault="004B3344" w:rsidP="004B33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B3344" w:rsidRPr="00D4170D" w:rsidRDefault="004B3344" w:rsidP="004B33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" w:name=""/>
      <w:bookmarkEnd w:id="2"/>
      <w:r w:rsidRPr="00D4170D">
        <w:rPr>
          <w:rFonts w:ascii="Times New Roman" w:hAnsi="Times New Roman"/>
          <w:sz w:val="24"/>
          <w:szCs w:val="24"/>
        </w:rPr>
        <w:t>Стек базовых протоколов Интернета — иерархический, составленный из диалоговых модулей,</w:t>
      </w:r>
      <w:r w:rsidRPr="00543331">
        <w:rPr>
          <w:rFonts w:ascii="Times New Roman" w:hAnsi="Times New Roman"/>
          <w:sz w:val="24"/>
          <w:szCs w:val="24"/>
        </w:rPr>
        <w:t xml:space="preserve"> </w:t>
      </w:r>
      <w:r w:rsidRPr="00D4170D">
        <w:rPr>
          <w:rFonts w:ascii="Times New Roman" w:hAnsi="Times New Roman"/>
          <w:sz w:val="24"/>
          <w:szCs w:val="24"/>
        </w:rPr>
        <w:t>каждый из которых обеспечивает заданные функциональные возможности; но эти модули не обязательно взаимозависимые. В отличие от модели OSI, где определяется строго, какие функции принадлежат каждому из ее уровней, уровни набора протокола TCP/IP содержат относительно независимые протоколы, которые могут быть смешаны и согласованы в зависимости от потребностей системы. Термин иерархический означает, что каждый верхний протокол уровня поддерживается соответственно одним или более протоколами нижнего уровня.</w:t>
      </w:r>
    </w:p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4170D">
        <w:rPr>
          <w:rFonts w:ascii="Times New Roman" w:hAnsi="Times New Roman"/>
          <w:sz w:val="24"/>
          <w:szCs w:val="24"/>
        </w:rPr>
        <w:t>На транспортном уровне стек определяет два протокола: протокол управления передачей (TCP) и протокол пользовательских дейтаграмм (UDP). На сетевом уровне — главный протокол межсетевого взаимодействия (IP), хотя на этом уровне используются некоторые другие протоколы, о которых будет сказано ниже.</w:t>
      </w:r>
    </w:p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3344" w:rsidRPr="00D4170D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3344" w:rsidRPr="00B36D5E" w:rsidRDefault="004B3344" w:rsidP="004B3344">
      <w:pPr>
        <w:pStyle w:val="4"/>
        <w:tabs>
          <w:tab w:val="left" w:pos="709"/>
        </w:tabs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D106D">
        <w:rPr>
          <w:sz w:val="24"/>
          <w:szCs w:val="24"/>
        </w:rPr>
        <w:t>Адресация узлов в IP-сетях</w:t>
      </w:r>
    </w:p>
    <w:p w:rsidR="004B3344" w:rsidRPr="008D106D" w:rsidRDefault="004B3344" w:rsidP="004B3344">
      <w:pPr>
        <w:pStyle w:val="a3"/>
        <w:tabs>
          <w:tab w:val="left" w:pos="709"/>
        </w:tabs>
        <w:spacing w:before="0" w:beforeAutospacing="0" w:after="0" w:afterAutospacing="0"/>
      </w:pPr>
      <w:r>
        <w:tab/>
      </w:r>
      <w:r w:rsidRPr="008D106D">
        <w:t>В сетях TCP/IP принято различать адреса сетевых узлов трех уровней</w:t>
      </w:r>
      <w:r>
        <w:t>:</w:t>
      </w:r>
    </w:p>
    <w:p w:rsidR="004B3344" w:rsidRPr="008D106D" w:rsidRDefault="004B3344" w:rsidP="004B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>физический (или локальный) адрес узла (</w:t>
      </w:r>
      <w:proofErr w:type="spellStart"/>
      <w:r w:rsidRPr="008D106D">
        <w:rPr>
          <w:rFonts w:ascii="Times New Roman" w:hAnsi="Times New Roman"/>
          <w:sz w:val="24"/>
          <w:szCs w:val="24"/>
        </w:rPr>
        <w:t>МАС-адрес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 сетевого адаптера или порта </w:t>
      </w:r>
      <w:proofErr w:type="spellStart"/>
      <w:r w:rsidRPr="008D106D">
        <w:rPr>
          <w:rFonts w:ascii="Times New Roman" w:hAnsi="Times New Roman"/>
          <w:sz w:val="24"/>
          <w:szCs w:val="24"/>
        </w:rPr>
        <w:t>маршрутизатора</w:t>
      </w:r>
      <w:proofErr w:type="spellEnd"/>
      <w:r w:rsidRPr="008D106D">
        <w:rPr>
          <w:rFonts w:ascii="Times New Roman" w:hAnsi="Times New Roman"/>
          <w:sz w:val="24"/>
          <w:szCs w:val="24"/>
        </w:rPr>
        <w:t>); эти адреса назначаются производителями сетевого оборудования;</w:t>
      </w:r>
    </w:p>
    <w:p w:rsidR="004B3344" w:rsidRPr="008D106D" w:rsidRDefault="004B3344" w:rsidP="004B33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 xml:space="preserve">IP-адрес узла (например, </w:t>
      </w:r>
      <w:r w:rsidRPr="008D106D">
        <w:rPr>
          <w:rStyle w:val="texample"/>
          <w:rFonts w:ascii="Times New Roman" w:hAnsi="Times New Roman"/>
          <w:sz w:val="24"/>
          <w:szCs w:val="24"/>
        </w:rPr>
        <w:t>192.168.0.1</w:t>
      </w:r>
      <w:r w:rsidRPr="008D106D">
        <w:rPr>
          <w:rFonts w:ascii="Times New Roman" w:hAnsi="Times New Roman"/>
          <w:sz w:val="24"/>
          <w:szCs w:val="24"/>
        </w:rPr>
        <w:t>), данные адреса назначаются сетевыми администраторами или Интернет-провайдерами;</w:t>
      </w:r>
    </w:p>
    <w:p w:rsidR="004B3344" w:rsidRPr="008D106D" w:rsidRDefault="004B3344" w:rsidP="004B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>символьное имя (например, www.microsoft.com); эти имена также назначаются сетевыми администраторами компаний или Интернет-провайдерами.</w:t>
      </w:r>
    </w:p>
    <w:p w:rsidR="004B3344" w:rsidRPr="008D106D" w:rsidRDefault="004B3344" w:rsidP="004B3344">
      <w:pPr>
        <w:pStyle w:val="a3"/>
        <w:tabs>
          <w:tab w:val="left" w:pos="709"/>
        </w:tabs>
        <w:spacing w:before="0" w:beforeAutospacing="0" w:after="0" w:afterAutospacing="0"/>
        <w:jc w:val="both"/>
      </w:pPr>
      <w:r>
        <w:tab/>
      </w:r>
      <w:r w:rsidRPr="008D106D">
        <w:t>Рассмотрим подробнее IP-адресацию.</w:t>
      </w:r>
    </w:p>
    <w:p w:rsidR="004B3344" w:rsidRPr="008D106D" w:rsidRDefault="004B3344" w:rsidP="004B3344">
      <w:pPr>
        <w:pStyle w:val="a3"/>
        <w:tabs>
          <w:tab w:val="left" w:pos="709"/>
        </w:tabs>
        <w:spacing w:before="0" w:beforeAutospacing="0" w:after="0" w:afterAutospacing="0"/>
        <w:ind w:left="709"/>
        <w:jc w:val="both"/>
      </w:pPr>
      <w:r w:rsidRPr="008D106D">
        <w:t>Компьютеры или другие сложные сетевые устройства, подсоединенные к нескольким физическим сетям, имеют несколько IP-адресов — по одному на каждый сетевой интерфейс. Схема адресации позволяет проводить единичную, широковещательную и групповую адресацию. Таким образом, выделяют 3 типа IP-адресов.</w:t>
      </w:r>
    </w:p>
    <w:p w:rsidR="004B3344" w:rsidRPr="008D106D" w:rsidRDefault="004B3344" w:rsidP="004B33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>Unicast-адрес (единичная адресация конкретному узлу) — используется в коммуникациях "</w:t>
      </w:r>
      <w:proofErr w:type="spellStart"/>
      <w:r w:rsidRPr="008D106D">
        <w:rPr>
          <w:rFonts w:ascii="Times New Roman" w:hAnsi="Times New Roman"/>
          <w:sz w:val="24"/>
          <w:szCs w:val="24"/>
        </w:rPr>
        <w:t>один-к-одному</w:t>
      </w:r>
      <w:proofErr w:type="spellEnd"/>
      <w:r w:rsidRPr="008D106D">
        <w:rPr>
          <w:rFonts w:ascii="Times New Roman" w:hAnsi="Times New Roman"/>
          <w:sz w:val="24"/>
          <w:szCs w:val="24"/>
        </w:rPr>
        <w:t>".</w:t>
      </w:r>
    </w:p>
    <w:p w:rsidR="004B3344" w:rsidRPr="008D106D" w:rsidRDefault="004B3344" w:rsidP="004B33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>Broadcast-адрес (широковещательный адрес, относящийся ко всем адресам подсети) — используется в коммуникациях "</w:t>
      </w:r>
      <w:proofErr w:type="spellStart"/>
      <w:r w:rsidRPr="008D106D">
        <w:rPr>
          <w:rFonts w:ascii="Times New Roman" w:hAnsi="Times New Roman"/>
          <w:sz w:val="24"/>
          <w:szCs w:val="24"/>
        </w:rPr>
        <w:t>один-ко-всем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". В этих адресах поле идентификатора устройства заполнено единицами. IP-адресация допускает широковещательную передачу, но не гарантирует ее — эта возможность зависит от конкретной физической сети. Например, в сетях </w:t>
      </w:r>
      <w:proofErr w:type="spellStart"/>
      <w:r w:rsidRPr="008D106D">
        <w:rPr>
          <w:rFonts w:ascii="Times New Roman" w:hAnsi="Times New Roman"/>
          <w:sz w:val="24"/>
          <w:szCs w:val="24"/>
        </w:rPr>
        <w:t>Ethernet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 широковещательная передача выполняется с той же эффективностью, что и обычная передача данных, но есть сети, которые вообще не поддерживают такой тип передачи или поддерживают весьма ограничено.</w:t>
      </w:r>
    </w:p>
    <w:p w:rsidR="004B3344" w:rsidRDefault="004B3344" w:rsidP="004B33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>Multicast-адрес (групповой адрес для многоадресной отправки пакетов) — используется в коммуникациях "</w:t>
      </w:r>
      <w:proofErr w:type="spellStart"/>
      <w:r w:rsidRPr="008D106D">
        <w:rPr>
          <w:rFonts w:ascii="Times New Roman" w:hAnsi="Times New Roman"/>
          <w:sz w:val="24"/>
          <w:szCs w:val="24"/>
        </w:rPr>
        <w:t>один-ко-многим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". Поддержка групповой адресации используется во многих приложениях, например, приложениях интерактивных конференций. Для групповой передачи рабочие станции и </w:t>
      </w:r>
      <w:proofErr w:type="spellStart"/>
      <w:r w:rsidRPr="008D106D">
        <w:rPr>
          <w:rFonts w:ascii="Times New Roman" w:hAnsi="Times New Roman"/>
          <w:sz w:val="24"/>
          <w:szCs w:val="24"/>
        </w:rPr>
        <w:t>маршрутизаторы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 используют протокол IGMP, который предоставляет информацию о принадлежности устройств определенным группам.</w:t>
      </w:r>
    </w:p>
    <w:p w:rsidR="004B3344" w:rsidRPr="008D106D" w:rsidRDefault="004B3344" w:rsidP="004B334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110"/>
        <w:gridCol w:w="3265"/>
        <w:gridCol w:w="3240"/>
        <w:gridCol w:w="1828"/>
      </w:tblGrid>
      <w:tr w:rsidR="004B3344" w:rsidRPr="008D106D" w:rsidTr="008B753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4B3344" w:rsidRPr="008D106D" w:rsidRDefault="004B3344" w:rsidP="008B7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106D">
              <w:rPr>
                <w:rFonts w:ascii="Times New Roman" w:hAnsi="Times New Roman"/>
                <w:b/>
                <w:bCs/>
                <w:sz w:val="24"/>
                <w:szCs w:val="24"/>
              </w:rPr>
              <w:t>Класс сети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B3344" w:rsidRPr="008D106D" w:rsidRDefault="004B3344" w:rsidP="008B7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106D">
              <w:rPr>
                <w:rFonts w:ascii="Times New Roman" w:hAnsi="Times New Roman"/>
                <w:b/>
                <w:bCs/>
                <w:sz w:val="24"/>
                <w:szCs w:val="24"/>
              </w:rPr>
              <w:t>Наименьший идентификатор сети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B3344" w:rsidRPr="008D106D" w:rsidRDefault="004B3344" w:rsidP="008B7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106D">
              <w:rPr>
                <w:rFonts w:ascii="Times New Roman" w:hAnsi="Times New Roman"/>
                <w:b/>
                <w:bCs/>
                <w:sz w:val="24"/>
                <w:szCs w:val="24"/>
              </w:rPr>
              <w:t>Наибольший идентификатор сети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B3344" w:rsidRPr="008D106D" w:rsidRDefault="004B3344" w:rsidP="008B7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106D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сетей</w:t>
            </w:r>
          </w:p>
        </w:tc>
      </w:tr>
      <w:tr w:rsidR="004B3344" w:rsidRPr="008D106D" w:rsidTr="008B753C">
        <w:trPr>
          <w:tblCellSpacing w:w="7" w:type="dxa"/>
        </w:trPr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Класс A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1.0.0.0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126.0.0.0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</w:tr>
      <w:tr w:rsidR="004B3344" w:rsidRPr="008D106D" w:rsidTr="008B753C">
        <w:trPr>
          <w:tblCellSpacing w:w="7" w:type="dxa"/>
        </w:trPr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Класс B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128.0.0.0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191.255.0.0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16384</w:t>
            </w:r>
          </w:p>
        </w:tc>
      </w:tr>
      <w:tr w:rsidR="004B3344" w:rsidRPr="008D106D" w:rsidTr="008B753C">
        <w:trPr>
          <w:tblCellSpacing w:w="7" w:type="dxa"/>
        </w:trPr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Класс C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192.0.0.0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223.255.255.0</w:t>
            </w:r>
          </w:p>
        </w:tc>
        <w:tc>
          <w:tcPr>
            <w:tcW w:w="0" w:type="auto"/>
            <w:shd w:val="clear" w:color="auto" w:fill="EAEAEA"/>
          </w:tcPr>
          <w:p w:rsidR="004B3344" w:rsidRPr="008D106D" w:rsidRDefault="004B3344" w:rsidP="008B75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106D">
              <w:rPr>
                <w:rFonts w:ascii="Times New Roman" w:hAnsi="Times New Roman"/>
                <w:sz w:val="24"/>
                <w:szCs w:val="24"/>
              </w:rPr>
              <w:t>2097152</w:t>
            </w:r>
          </w:p>
        </w:tc>
      </w:tr>
    </w:tbl>
    <w:p w:rsidR="004B3344" w:rsidRDefault="004B3344" w:rsidP="004B3344">
      <w:pPr>
        <w:tabs>
          <w:tab w:val="left" w:pos="709"/>
        </w:tabs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Сетевое оборудование</w:t>
      </w:r>
    </w:p>
    <w:p w:rsidR="004B3344" w:rsidRDefault="004B3344" w:rsidP="004B3344">
      <w:pPr>
        <w:pStyle w:val="a3"/>
        <w:tabs>
          <w:tab w:val="left" w:pos="709"/>
        </w:tabs>
        <w:spacing w:before="0" w:beforeAutospacing="0" w:after="0" w:afterAutospacing="0"/>
        <w:ind w:firstLine="567"/>
        <w:jc w:val="both"/>
      </w:pPr>
      <w:r>
        <w:rPr>
          <w:b/>
        </w:rPr>
        <w:tab/>
      </w:r>
      <w:r w:rsidRPr="008D106D">
        <w:rPr>
          <w:b/>
        </w:rPr>
        <w:t>Мост (</w:t>
      </w:r>
      <w:proofErr w:type="spellStart"/>
      <w:r w:rsidRPr="008D106D">
        <w:rPr>
          <w:b/>
        </w:rPr>
        <w:t>bridge</w:t>
      </w:r>
      <w:proofErr w:type="spellEnd"/>
      <w:r w:rsidRPr="008D106D">
        <w:rPr>
          <w:b/>
        </w:rPr>
        <w:t>)</w:t>
      </w:r>
      <w:r w:rsidRPr="008640C9">
        <w:t>, как и репитер, может соединять сегменты или локальные сети рабочих групп. Однако, в отличие от репитера, мост также служит для разбиения сети, что помогает изолировать трафик или отдельные проблемы. Например, если трафик одного-двух компьютеров или одного отдела “затопляет” сеть пакетами, уменьшая ее производительность в целом, мост изолирует эти компьютеры или этот отдел. Мосты обычно решают следующие задачи. Увеличивают размер сети. Увеличивают максимальное количество компьютеров в сети.</w:t>
      </w:r>
    </w:p>
    <w:p w:rsidR="004B3344" w:rsidRPr="008640C9" w:rsidRDefault="004B3344" w:rsidP="004B3344">
      <w:pPr>
        <w:pStyle w:val="a3"/>
        <w:tabs>
          <w:tab w:val="left" w:pos="709"/>
        </w:tabs>
        <w:spacing w:before="0" w:beforeAutospacing="0" w:after="0" w:afterAutospacing="0"/>
        <w:ind w:firstLine="567"/>
        <w:jc w:val="both"/>
      </w:pPr>
      <w:r>
        <w:tab/>
      </w:r>
      <w:r w:rsidRPr="008640C9">
        <w:t xml:space="preserve">В среде, объединяющей несколько сетевых сегментов с различными протоколами и архитектурами, мосты не всегда гарантируют быструю связь между всеми сегментами. Для такой сложной сети необходимо устройство, которое не только знает адрес каждого </w:t>
      </w:r>
      <w:r w:rsidRPr="008640C9">
        <w:lastRenderedPageBreak/>
        <w:t xml:space="preserve">сегмента, но и определяет наилучший маршрут для передачи данных и фильтрует широковещательные сообщения. Такое устройство называется </w:t>
      </w:r>
      <w:proofErr w:type="spellStart"/>
      <w:r w:rsidRPr="008D106D">
        <w:rPr>
          <w:b/>
        </w:rPr>
        <w:t>маршрутизатором</w:t>
      </w:r>
      <w:proofErr w:type="spellEnd"/>
      <w:r w:rsidRPr="008640C9">
        <w:t>.</w:t>
      </w:r>
    </w:p>
    <w:p w:rsidR="004B3344" w:rsidRPr="008640C9" w:rsidRDefault="004B3344" w:rsidP="004B3344">
      <w:pPr>
        <w:pStyle w:val="a3"/>
        <w:tabs>
          <w:tab w:val="left" w:pos="709"/>
        </w:tabs>
        <w:spacing w:before="0" w:beforeAutospacing="0" w:after="0" w:afterAutospacing="0"/>
        <w:ind w:firstLine="567"/>
        <w:jc w:val="both"/>
      </w:pPr>
      <w:r>
        <w:tab/>
      </w:r>
      <w:proofErr w:type="spellStart"/>
      <w:r w:rsidRPr="008640C9">
        <w:t>Маршру</w:t>
      </w:r>
      <w:r>
        <w:t>тизаторы</w:t>
      </w:r>
      <w:proofErr w:type="spellEnd"/>
      <w:r>
        <w:t xml:space="preserve"> (</w:t>
      </w:r>
      <w:proofErr w:type="spellStart"/>
      <w:r>
        <w:t>routers</w:t>
      </w:r>
      <w:proofErr w:type="spellEnd"/>
      <w:r>
        <w:t>) работают на с</w:t>
      </w:r>
      <w:r w:rsidRPr="008640C9">
        <w:t xml:space="preserve">етевом уровне модели OSI. Это значит, что они могут переадресовывать и маршрутизировать пакеты через множество сетей, обмениваясь информацией (которая зависит от протокола) между раздельными сетями. </w:t>
      </w:r>
      <w:proofErr w:type="spellStart"/>
      <w:r w:rsidRPr="008640C9">
        <w:t>Маршрутизаторы</w:t>
      </w:r>
      <w:proofErr w:type="spellEnd"/>
      <w:r w:rsidRPr="008640C9">
        <w:t xml:space="preserve"> считывают в пакете адресную информацию сложной сети и, поскольку они функционируют на более высоком по сравнению с мостами уровне модели OSI, имеют доступ к дополнительным данным. </w:t>
      </w:r>
      <w:proofErr w:type="spellStart"/>
      <w:r w:rsidRPr="008640C9">
        <w:t>Маршрутизаторы</w:t>
      </w:r>
      <w:proofErr w:type="spellEnd"/>
      <w:r w:rsidRPr="008640C9">
        <w:t xml:space="preserve"> могут выполнять следующие функции мостов: фильтровать и изолировать трафик; соединять сегменты сети.</w:t>
      </w:r>
    </w:p>
    <w:p w:rsidR="004B3344" w:rsidRDefault="004B3344" w:rsidP="004B33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106D">
        <w:rPr>
          <w:rFonts w:ascii="Times New Roman" w:hAnsi="Times New Roman"/>
          <w:sz w:val="24"/>
          <w:szCs w:val="24"/>
        </w:rPr>
        <w:t xml:space="preserve">Устройства </w:t>
      </w:r>
      <w:proofErr w:type="spellStart"/>
      <w:r w:rsidRPr="008D106D">
        <w:rPr>
          <w:rFonts w:ascii="Times New Roman" w:hAnsi="Times New Roman"/>
          <w:b/>
          <w:sz w:val="24"/>
          <w:szCs w:val="24"/>
        </w:rPr>
        <w:t>Switch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 - коммутатор. Это оборудование относится к активному сетевому оборудованию, и служит для обработки пакетов в сети. Свитч (то же самое, что переключатель, мост, </w:t>
      </w:r>
      <w:proofErr w:type="spellStart"/>
      <w:r w:rsidRPr="008D106D">
        <w:rPr>
          <w:rFonts w:ascii="Times New Roman" w:hAnsi="Times New Roman"/>
          <w:sz w:val="24"/>
          <w:szCs w:val="24"/>
        </w:rPr>
        <w:t>switch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D106D">
        <w:rPr>
          <w:rFonts w:ascii="Times New Roman" w:hAnsi="Times New Roman"/>
          <w:sz w:val="24"/>
          <w:szCs w:val="24"/>
        </w:rPr>
        <w:t>bridge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) - устройство, служащее для разделения сети на отдельные сегменты, которые могут содержать </w:t>
      </w:r>
      <w:proofErr w:type="spellStart"/>
      <w:r w:rsidRPr="008D106D">
        <w:rPr>
          <w:rFonts w:ascii="Times New Roman" w:hAnsi="Times New Roman"/>
          <w:sz w:val="24"/>
          <w:szCs w:val="24"/>
        </w:rPr>
        <w:t>хабы</w:t>
      </w:r>
      <w:proofErr w:type="spellEnd"/>
      <w:r w:rsidRPr="008D106D">
        <w:rPr>
          <w:rFonts w:ascii="Times New Roman" w:hAnsi="Times New Roman"/>
          <w:sz w:val="24"/>
          <w:szCs w:val="24"/>
        </w:rPr>
        <w:t xml:space="preserve"> и сетевые карты. </w:t>
      </w:r>
      <w:proofErr w:type="gramStart"/>
      <w:r w:rsidRPr="008D106D">
        <w:rPr>
          <w:rFonts w:ascii="Times New Roman" w:hAnsi="Times New Roman"/>
          <w:sz w:val="24"/>
          <w:szCs w:val="24"/>
        </w:rPr>
        <w:t>Свитчи являются устройствами 2-го уровня, т.е. содержат в себе порты - устройства 1-го уровня для работы с сигналами, но помимо  того, работают с содержимым сетевых пакетов - читают поле    физического адреса назначения (MAC) пакета, пришедшего на один из портов, и в зависимости от его значения и таблицы MAC-адрес - порт "ретранслируют" пакет на другой порт (или не ретранслируют).</w:t>
      </w:r>
      <w:proofErr w:type="gramEnd"/>
    </w:p>
    <w:p w:rsidR="004B3344" w:rsidRDefault="004B3344" w:rsidP="004B33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3344" w:rsidRDefault="004B3344" w:rsidP="004B33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</w:p>
    <w:p w:rsidR="004B3344" w:rsidRDefault="004B3344" w:rsidP="004B33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 на рисунке 3 приведена спроектированная сеть, которая включает в себя следующее оборудование:</w:t>
      </w:r>
    </w:p>
    <w:p w:rsidR="004B3344" w:rsidRDefault="004B3344" w:rsidP="004B334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Маршрутизаторы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B3344" w:rsidRDefault="004B3344" w:rsidP="004B334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Коммутаторы;</w:t>
      </w:r>
    </w:p>
    <w:p w:rsidR="004B3344" w:rsidRDefault="004B3344" w:rsidP="004B334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ПК;</w:t>
      </w:r>
    </w:p>
    <w:p w:rsidR="004B3344" w:rsidRDefault="004B3344" w:rsidP="004B334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IP-</w:t>
      </w:r>
      <w:r>
        <w:rPr>
          <w:rFonts w:ascii="Times New Roman" w:hAnsi="Times New Roman"/>
          <w:sz w:val="24"/>
          <w:szCs w:val="24"/>
        </w:rPr>
        <w:t>телефоны;</w:t>
      </w:r>
    </w:p>
    <w:p w:rsidR="004B3344" w:rsidRPr="004A406B" w:rsidRDefault="004B3344" w:rsidP="004B334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Сервер.</w:t>
      </w:r>
    </w:p>
    <w:p w:rsidR="004B3344" w:rsidRDefault="004B3344" w:rsidP="004B33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621451" cy="228006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576" t="15662" r="27136" b="2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2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44" w:rsidRPr="00A12D97" w:rsidRDefault="004B3344" w:rsidP="004B3344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 – Результат построения сети</w:t>
      </w:r>
    </w:p>
    <w:p w:rsidR="004B3344" w:rsidRDefault="004B3344" w:rsidP="004B3344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12D97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Маршрутизаторы</w:t>
      </w:r>
      <w:proofErr w:type="spellEnd"/>
      <w:r>
        <w:rPr>
          <w:rFonts w:ascii="Times New Roman" w:hAnsi="Times New Roman"/>
          <w:sz w:val="24"/>
          <w:szCs w:val="24"/>
        </w:rPr>
        <w:t xml:space="preserve"> соединяются между собой при помощи </w:t>
      </w:r>
      <w:r>
        <w:rPr>
          <w:rFonts w:ascii="Times New Roman" w:hAnsi="Times New Roman"/>
          <w:sz w:val="24"/>
          <w:szCs w:val="24"/>
          <w:lang w:val="en-US"/>
        </w:rPr>
        <w:t>DCE</w:t>
      </w:r>
      <w:r w:rsidRPr="001436F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кабеля. В данной сети </w:t>
      </w:r>
      <w:proofErr w:type="spellStart"/>
      <w:r>
        <w:rPr>
          <w:rFonts w:ascii="Times New Roman" w:hAnsi="Times New Roman"/>
          <w:sz w:val="24"/>
          <w:szCs w:val="24"/>
        </w:rPr>
        <w:t>маршрутизаторы</w:t>
      </w:r>
      <w:proofErr w:type="spellEnd"/>
      <w:r>
        <w:rPr>
          <w:rFonts w:ascii="Times New Roman" w:hAnsi="Times New Roman"/>
          <w:sz w:val="24"/>
          <w:szCs w:val="24"/>
        </w:rPr>
        <w:t xml:space="preserve"> используют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 w:rsidRPr="00AE6B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AE6B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протокол для осуществления передачи данных между различными подсетями (рисунок 4).</w:t>
      </w:r>
    </w:p>
    <w:tbl>
      <w:tblPr>
        <w:tblW w:w="0" w:type="auto"/>
        <w:tblLook w:val="01E0"/>
      </w:tblPr>
      <w:tblGrid>
        <w:gridCol w:w="4895"/>
        <w:gridCol w:w="4676"/>
      </w:tblGrid>
      <w:tr w:rsidR="004B3344" w:rsidRPr="00D24C1A" w:rsidTr="008B753C">
        <w:tc>
          <w:tcPr>
            <w:tcW w:w="4902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980690" cy="231584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90" cy="2315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9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755265" cy="2351405"/>
                  <wp:effectExtent l="1905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2351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344" w:rsidRPr="00D24C1A" w:rsidTr="008B753C">
        <w:tc>
          <w:tcPr>
            <w:tcW w:w="4902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Рис</w:t>
            </w:r>
            <w:r>
              <w:rPr>
                <w:rFonts w:ascii="Times New Roman" w:hAnsi="Times New Roman"/>
                <w:sz w:val="24"/>
                <w:szCs w:val="24"/>
              </w:rPr>
              <w:t>унок 4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Список подсетей</w:t>
            </w:r>
          </w:p>
          <w:p w:rsidR="004B3344" w:rsidRPr="00D24C1A" w:rsidRDefault="004B3344" w:rsidP="008B753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9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ind w:left="360" w:firstLine="3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5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Назначение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-адреса </w:t>
            </w:r>
            <w:proofErr w:type="spellStart"/>
            <w:r w:rsidRPr="00D24C1A">
              <w:rPr>
                <w:rFonts w:ascii="Times New Roman" w:hAnsi="Times New Roman"/>
                <w:sz w:val="24"/>
                <w:szCs w:val="24"/>
              </w:rPr>
              <w:t>маршрутизатору</w:t>
            </w:r>
            <w:proofErr w:type="spellEnd"/>
          </w:p>
        </w:tc>
      </w:tr>
      <w:tr w:rsidR="004B3344" w:rsidRPr="00D24C1A" w:rsidTr="008B753C">
        <w:tc>
          <w:tcPr>
            <w:tcW w:w="4902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968625" cy="2600960"/>
                  <wp:effectExtent l="1905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260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9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ind w:hanging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933065" cy="2576830"/>
                  <wp:effectExtent l="1905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257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344" w:rsidRPr="00D24C1A" w:rsidTr="008B753C">
        <w:tc>
          <w:tcPr>
            <w:tcW w:w="4902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ind w:left="360" w:firstLine="3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6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Назначение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-адреса ПК</w:t>
            </w:r>
          </w:p>
          <w:p w:rsidR="004B3344" w:rsidRPr="00D24C1A" w:rsidRDefault="004B3344" w:rsidP="008B753C">
            <w:pPr>
              <w:spacing w:before="100" w:beforeAutospacing="1" w:after="100" w:afterAutospacing="1" w:line="240" w:lineRule="auto"/>
              <w:ind w:left="360" w:firstLine="3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9" w:type="dxa"/>
            <w:shd w:val="clear" w:color="auto" w:fill="auto"/>
          </w:tcPr>
          <w:p w:rsidR="004B3344" w:rsidRDefault="004B3344" w:rsidP="008B753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67F46" w:rsidRDefault="00067F46" w:rsidP="00067F4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67F46" w:rsidRDefault="00067F46" w:rsidP="00067F4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7F46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2617272" cy="160278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89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F46" w:rsidRPr="00FA40BC" w:rsidRDefault="00067F46" w:rsidP="00067F4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Рисунок 7 –</w:t>
            </w:r>
            <w:r w:rsidRPr="00FA40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40BC">
              <w:rPr>
                <w:rFonts w:ascii="Times New Roman" w:hAnsi="Times New Roman"/>
                <w:color w:val="000000"/>
                <w:sz w:val="24"/>
                <w:szCs w:val="24"/>
              </w:rPr>
              <w:t>Таблица маршрутизации</w:t>
            </w:r>
          </w:p>
          <w:p w:rsidR="00067F46" w:rsidRPr="00D24C1A" w:rsidRDefault="00067F46" w:rsidP="00067F4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 этом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AE6B7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адреса назначаются статически для </w:t>
      </w:r>
      <w:proofErr w:type="spellStart"/>
      <w:r>
        <w:rPr>
          <w:rFonts w:ascii="Times New Roman" w:hAnsi="Times New Roman"/>
          <w:sz w:val="24"/>
          <w:szCs w:val="24"/>
        </w:rPr>
        <w:t>маршрутизаторов</w:t>
      </w:r>
      <w:proofErr w:type="spellEnd"/>
      <w:r>
        <w:rPr>
          <w:rFonts w:ascii="Times New Roman" w:hAnsi="Times New Roman"/>
          <w:sz w:val="24"/>
          <w:szCs w:val="24"/>
        </w:rPr>
        <w:t xml:space="preserve"> и оконечного оборудования (рисунки 5, 6).</w:t>
      </w:r>
    </w:p>
    <w:p w:rsidR="004B3344" w:rsidRDefault="004B3344" w:rsidP="004B3344">
      <w:pPr>
        <w:spacing w:after="0" w:line="240" w:lineRule="auto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AE6B7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адреса назначаются статически для </w:t>
      </w:r>
      <w:proofErr w:type="spellStart"/>
      <w:r>
        <w:rPr>
          <w:rFonts w:ascii="Times New Roman" w:hAnsi="Times New Roman"/>
          <w:sz w:val="24"/>
          <w:szCs w:val="24"/>
        </w:rPr>
        <w:t>маршрутизаторов</w:t>
      </w:r>
      <w:proofErr w:type="spellEnd"/>
      <w:r>
        <w:rPr>
          <w:rFonts w:ascii="Times New Roman" w:hAnsi="Times New Roman"/>
          <w:sz w:val="24"/>
          <w:szCs w:val="24"/>
        </w:rPr>
        <w:t xml:space="preserve"> и оконечного</w:t>
      </w:r>
    </w:p>
    <w:p w:rsidR="004B3344" w:rsidRDefault="004B3344" w:rsidP="004B33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оборудования (рисунки 5, 6).</w:t>
      </w:r>
    </w:p>
    <w:p w:rsidR="00067F46" w:rsidRPr="009839E5" w:rsidRDefault="004B3344" w:rsidP="00067F46">
      <w:pPr>
        <w:spacing w:line="330" w:lineRule="atLeast"/>
        <w:jc w:val="center"/>
        <w:rPr>
          <w:rFonts w:cs="Calibri"/>
          <w:color w:val="000000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067F46" w:rsidRPr="009839E5">
        <w:rPr>
          <w:rFonts w:ascii="Times New Roman" w:hAnsi="Times New Roman"/>
          <w:color w:val="000000"/>
          <w:sz w:val="28"/>
          <w:szCs w:val="28"/>
        </w:rPr>
        <w:t>Варианты заданий</w:t>
      </w:r>
    </w:p>
    <w:tbl>
      <w:tblPr>
        <w:tblW w:w="9468" w:type="dxa"/>
        <w:tblInd w:w="-72" w:type="dxa"/>
        <w:tblCellMar>
          <w:left w:w="0" w:type="dxa"/>
          <w:right w:w="0" w:type="dxa"/>
        </w:tblCellMar>
        <w:tblLook w:val="04A0"/>
      </w:tblPr>
      <w:tblGrid>
        <w:gridCol w:w="540"/>
        <w:gridCol w:w="2160"/>
        <w:gridCol w:w="1728"/>
        <w:gridCol w:w="900"/>
        <w:gridCol w:w="1440"/>
        <w:gridCol w:w="1620"/>
        <w:gridCol w:w="1080"/>
      </w:tblGrid>
      <w:tr w:rsidR="00067F46" w:rsidRPr="009839E5" w:rsidTr="00652037"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Маршрутизатор</w:t>
            </w:r>
            <w:proofErr w:type="spellEnd"/>
          </w:p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Router</w:t>
            </w:r>
            <w:proofErr w:type="spellEnd"/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Коммутатор</w:t>
            </w:r>
          </w:p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Switch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Хаб</w:t>
            </w:r>
            <w:proofErr w:type="spellEnd"/>
          </w:p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Hub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IP телефон</w:t>
            </w:r>
          </w:p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IP </w:t>
            </w: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Компьютер</w:t>
            </w:r>
          </w:p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PC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9839E5">
              <w:rPr>
                <w:rFonts w:ascii="Times New Roman" w:hAnsi="Times New Roman"/>
                <w:b/>
                <w:bCs/>
                <w:sz w:val="26"/>
                <w:szCs w:val="26"/>
              </w:rPr>
              <w:t>Server</w:t>
            </w:r>
            <w:proofErr w:type="spellEnd"/>
          </w:p>
        </w:tc>
      </w:tr>
      <w:tr w:rsidR="00067F46" w:rsidRPr="009839E5" w:rsidTr="00652037">
        <w:trPr>
          <w:trHeight w:val="32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rPr>
          <w:trHeight w:val="24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67F46" w:rsidRPr="009839E5" w:rsidTr="00652037"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both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F46" w:rsidRPr="009839E5" w:rsidRDefault="00067F46" w:rsidP="00652037">
            <w:pPr>
              <w:spacing w:line="240" w:lineRule="auto"/>
              <w:jc w:val="center"/>
              <w:rPr>
                <w:rFonts w:cs="Calibri"/>
              </w:rPr>
            </w:pPr>
            <w:r w:rsidRPr="009839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067F46" w:rsidRDefault="00067F46" w:rsidP="00067F46">
      <w:pPr>
        <w:spacing w:line="33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67F46" w:rsidRDefault="00067F46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3344" w:rsidRDefault="00067F46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B3344">
        <w:rPr>
          <w:rFonts w:ascii="Times New Roman" w:hAnsi="Times New Roman"/>
          <w:sz w:val="24"/>
          <w:szCs w:val="24"/>
        </w:rPr>
        <w:t>Оформить отчет  о полученных результатах.</w:t>
      </w:r>
    </w:p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B3344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36D5E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4B3344" w:rsidRPr="00B36D5E" w:rsidRDefault="004B3344" w:rsidP="004B334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B3344" w:rsidRDefault="004B3344" w:rsidP="004B3344">
      <w:pPr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 модели</w:t>
      </w:r>
      <w:r w:rsidRPr="00B17C81">
        <w:rPr>
          <w:rFonts w:ascii="Times New Roman" w:hAnsi="Times New Roman"/>
          <w:sz w:val="24"/>
          <w:szCs w:val="24"/>
        </w:rPr>
        <w:t xml:space="preserve"> взаимодействия открытых систем OSI</w:t>
      </w:r>
      <w:r>
        <w:rPr>
          <w:rFonts w:ascii="Times New Roman" w:hAnsi="Times New Roman"/>
          <w:sz w:val="24"/>
          <w:szCs w:val="24"/>
        </w:rPr>
        <w:t>.</w:t>
      </w:r>
    </w:p>
    <w:p w:rsidR="004B3344" w:rsidRDefault="004B3344" w:rsidP="004B3344">
      <w:pPr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и возможности стека протоколов сети Интернет.</w:t>
      </w:r>
    </w:p>
    <w:p w:rsidR="004B3344" w:rsidRDefault="004B3344" w:rsidP="004B3344">
      <w:pPr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</w:t>
      </w:r>
      <w:r w:rsidRPr="009B521D">
        <w:rPr>
          <w:rFonts w:ascii="Times New Roman" w:hAnsi="Times New Roman"/>
          <w:sz w:val="24"/>
          <w:szCs w:val="24"/>
        </w:rPr>
        <w:t xml:space="preserve"> адресации узлов в IP-сетях</w:t>
      </w:r>
      <w:r>
        <w:rPr>
          <w:rFonts w:ascii="Times New Roman" w:hAnsi="Times New Roman"/>
          <w:sz w:val="24"/>
          <w:szCs w:val="24"/>
        </w:rPr>
        <w:t>.</w:t>
      </w:r>
    </w:p>
    <w:p w:rsidR="004B3344" w:rsidRPr="009B521D" w:rsidRDefault="004B3344" w:rsidP="004B3344">
      <w:pPr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Функции мостов и коммутаторов.</w:t>
      </w:r>
    </w:p>
    <w:tbl>
      <w:tblPr>
        <w:tblW w:w="0" w:type="auto"/>
        <w:tblLook w:val="01E0"/>
      </w:tblPr>
      <w:tblGrid>
        <w:gridCol w:w="4902"/>
        <w:gridCol w:w="4669"/>
      </w:tblGrid>
      <w:tr w:rsidR="004B3344" w:rsidRPr="00D24C1A" w:rsidTr="008B753C">
        <w:trPr>
          <w:trHeight w:val="385"/>
        </w:trPr>
        <w:tc>
          <w:tcPr>
            <w:tcW w:w="4902" w:type="dxa"/>
            <w:shd w:val="clear" w:color="auto" w:fill="auto"/>
          </w:tcPr>
          <w:p w:rsidR="00067F46" w:rsidRPr="00067F46" w:rsidRDefault="00067F46" w:rsidP="00067F46">
            <w:pPr>
              <w:spacing w:after="0" w:line="330" w:lineRule="atLeast"/>
              <w:ind w:left="708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>OSI модель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067F46" w:rsidRPr="00067F46" w:rsidRDefault="00067F46" w:rsidP="00067F46">
            <w:pPr>
              <w:spacing w:after="0" w:line="330" w:lineRule="atLeast"/>
              <w:ind w:left="708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>Стек протоколов Интернет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067F46" w:rsidRPr="00067F46" w:rsidRDefault="00067F46" w:rsidP="00067F46">
            <w:pPr>
              <w:spacing w:after="0" w:line="330" w:lineRule="atLeast"/>
              <w:ind w:left="708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Последовательность настройки протоколов </w:t>
            </w:r>
            <w:proofErr w:type="spellStart"/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>маршрутизатора</w:t>
            </w:r>
            <w:proofErr w:type="spellEnd"/>
          </w:p>
          <w:p w:rsidR="00067F46" w:rsidRPr="00067F46" w:rsidRDefault="00067F46" w:rsidP="00067F46">
            <w:pPr>
              <w:spacing w:after="0" w:line="330" w:lineRule="atLeast"/>
              <w:ind w:left="708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>. Классификация IP-адресов</w:t>
            </w:r>
          </w:p>
          <w:p w:rsidR="00067F46" w:rsidRPr="00067F46" w:rsidRDefault="00067F46" w:rsidP="00067F46">
            <w:pPr>
              <w:spacing w:after="0" w:line="330" w:lineRule="atLeast"/>
              <w:ind w:left="708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067F46">
              <w:rPr>
                <w:rFonts w:ascii="Times New Roman" w:hAnsi="Times New Roman"/>
                <w:color w:val="000000"/>
                <w:sz w:val="24"/>
                <w:szCs w:val="24"/>
              </w:rPr>
              <w:t>. Типы адресации в сетях</w:t>
            </w:r>
            <w:bookmarkStart w:id="3" w:name="_GoBack"/>
            <w:bookmarkEnd w:id="3"/>
          </w:p>
          <w:p w:rsidR="004B3344" w:rsidRPr="00D24C1A" w:rsidRDefault="004B3344" w:rsidP="008B75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9" w:type="dxa"/>
            <w:shd w:val="clear" w:color="auto" w:fill="auto"/>
          </w:tcPr>
          <w:p w:rsidR="004B3344" w:rsidRPr="00D24C1A" w:rsidRDefault="004B3344" w:rsidP="008B75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7FBC" w:rsidRDefault="00E07FBC" w:rsidP="00F92073">
      <w:pPr>
        <w:ind w:right="26" w:firstLine="440"/>
      </w:pPr>
    </w:p>
    <w:sectPr w:rsidR="00E07FBC" w:rsidSect="00E0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7E94"/>
    <w:multiLevelType w:val="multilevel"/>
    <w:tmpl w:val="89A6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300A6"/>
    <w:multiLevelType w:val="hybridMultilevel"/>
    <w:tmpl w:val="8F1A3C9E"/>
    <w:lvl w:ilvl="0" w:tplc="3BC450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D770225"/>
    <w:multiLevelType w:val="hybridMultilevel"/>
    <w:tmpl w:val="06C4DC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2A6EC3"/>
    <w:multiLevelType w:val="multilevel"/>
    <w:tmpl w:val="F66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52264"/>
    <w:rsid w:val="00067F46"/>
    <w:rsid w:val="00093E5A"/>
    <w:rsid w:val="0010500D"/>
    <w:rsid w:val="001556D4"/>
    <w:rsid w:val="00270FD9"/>
    <w:rsid w:val="00336BD4"/>
    <w:rsid w:val="004B3344"/>
    <w:rsid w:val="004D290F"/>
    <w:rsid w:val="00652264"/>
    <w:rsid w:val="008336BB"/>
    <w:rsid w:val="008C25EA"/>
    <w:rsid w:val="00CE2514"/>
    <w:rsid w:val="00E07FBC"/>
    <w:rsid w:val="00F9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80"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344"/>
    <w:pPr>
      <w:spacing w:after="200" w:line="276" w:lineRule="auto"/>
      <w:ind w:left="0" w:right="0"/>
    </w:pPr>
    <w:rPr>
      <w:rFonts w:ascii="Calibri" w:eastAsia="Times New Roman" w:hAnsi="Calibri" w:cs="Times New Roman"/>
      <w:lang w:eastAsia="ru-RU"/>
    </w:rPr>
  </w:style>
  <w:style w:type="paragraph" w:styleId="4">
    <w:name w:val="heading 4"/>
    <w:basedOn w:val="a"/>
    <w:next w:val="a"/>
    <w:link w:val="40"/>
    <w:qFormat/>
    <w:rsid w:val="004B334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B334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rsid w:val="004B33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example">
    <w:name w:val="texample"/>
    <w:basedOn w:val="a0"/>
    <w:rsid w:val="004B3344"/>
  </w:style>
  <w:style w:type="paragraph" w:styleId="a4">
    <w:name w:val="Balloon Text"/>
    <w:basedOn w:val="a"/>
    <w:link w:val="a5"/>
    <w:uiPriority w:val="99"/>
    <w:semiHidden/>
    <w:unhideWhenUsed/>
    <w:rsid w:val="004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3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2020-04-05T14:50:00Z</dcterms:created>
  <dcterms:modified xsi:type="dcterms:W3CDTF">2020-04-05T22:04:00Z</dcterms:modified>
</cp:coreProperties>
</file>