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39DB5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12861900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 «Институт информационных технологий Белорусского государственного университета информатики и радиоэлектроники»</w:t>
      </w:r>
    </w:p>
    <w:p w14:paraId="3D79CC39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C7B88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3BB533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3201F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1420C0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технологий</w:t>
      </w:r>
    </w:p>
    <w:p w14:paraId="17394E47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7CBC2F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 и технологий</w:t>
      </w:r>
    </w:p>
    <w:p w14:paraId="284C0801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BD94C" w14:textId="4D310E2F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Дисциплина: </w:t>
      </w:r>
      <w:r w:rsidR="00BA6C6F" w:rsidRPr="00BA6C6F"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182BDE4D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FBF175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6B0C45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C262B8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521AC3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D99697" w14:textId="77777777" w:rsidR="005801DF" w:rsidRP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01D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Лабораторная работа №2</w:t>
      </w:r>
    </w:p>
    <w:p w14:paraId="7072D9F9" w14:textId="77777777" w:rsidR="005801DF" w:rsidRP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01D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Декодирование низкоскоростных кодов</w:t>
      </w:r>
    </w:p>
    <w:p w14:paraId="01210B5E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BDBA89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AA0C1C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9F7A97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2EECB1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3B031D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F34DF2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0211A9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6C4495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8FC6D9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17542D" w14:textId="7A9C275E" w:rsidR="005801DF" w:rsidRDefault="005801DF" w:rsidP="00AF5210">
      <w:pPr>
        <w:spacing w:after="0" w:line="240" w:lineRule="auto"/>
        <w:ind w:firstLine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Студент: гр. 98106</w:t>
      </w:r>
      <w:r w:rsidRPr="005801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Ефименко П.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5442D8" w14:textId="77777777" w:rsidR="00AF5210" w:rsidRDefault="00AF5210" w:rsidP="00AF5210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D669DD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Митюхин А. И.</w:t>
      </w:r>
    </w:p>
    <w:p w14:paraId="6A04FC0B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461D97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EA23C4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6ADDFD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D2E6D6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EE74DC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602F3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ABF4C0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D946BD" w14:textId="77777777" w:rsidR="005801DF" w:rsidRDefault="005801DF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7B8419" w14:textId="77777777" w:rsidR="005801DF" w:rsidRDefault="005801DF" w:rsidP="005801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8778D8" w14:textId="1FE70D47" w:rsidR="005801DF" w:rsidRDefault="00AF5210" w:rsidP="00580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9DD">
        <w:rPr>
          <w:rFonts w:ascii="Times New Roman" w:hAnsi="Times New Roman" w:cs="Times New Roman"/>
          <w:sz w:val="28"/>
          <w:szCs w:val="28"/>
        </w:rPr>
        <w:t>Минск 2020</w:t>
      </w:r>
      <w:r w:rsidR="005801DF">
        <w:rPr>
          <w:rFonts w:ascii="Times New Roman" w:hAnsi="Times New Roman" w:cs="Times New Roman"/>
          <w:sz w:val="28"/>
          <w:szCs w:val="28"/>
        </w:rPr>
        <w:br w:type="page"/>
      </w:r>
    </w:p>
    <w:p w14:paraId="7E33AE10" w14:textId="77777777" w:rsidR="005801DF" w:rsidRDefault="005801DF" w:rsidP="005801DF">
      <w:pPr>
        <w:spacing w:after="0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Кодирование информации низкоскоростным кодом</w:t>
      </w:r>
    </w:p>
    <w:p w14:paraId="1FA9937A" w14:textId="3865248D" w:rsidR="005801DF" w:rsidRDefault="003606B2" w:rsidP="005801DF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Все системы,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 использующие помехоустойчивое кодирование применяют избыточность. Закодированные цифровые сообщения всегда содержат дополнительные (избыточные) символы. На рисунке изображен алфавит C = {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2,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3,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4} информационных слов (сообщений) и поставленный ему в соответствие алфавит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2,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3,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5801DF">
        <w:rPr>
          <w:rFonts w:ascii="Times New Roman" w:eastAsiaTheme="minorEastAsia" w:hAnsi="Times New Roman" w:cs="Times New Roman"/>
          <w:sz w:val="28"/>
          <w:szCs w:val="28"/>
        </w:rPr>
        <w:t xml:space="preserve">4} кодовых слов. Из рисунка видно, что сообщения </w:t>
      </w:r>
      <w:r w:rsidR="005801DF">
        <w:rPr>
          <w:rFonts w:ascii="Times New Roman" w:eastAsiaTheme="minorEastAsia" w:hAnsi="Times New Roman" w:cs="Times New Roman"/>
          <w:sz w:val="28"/>
          <w:szCs w:val="28"/>
          <w:lang w:val="en-US"/>
        </w:rPr>
        <w:t>CI</w:t>
      </w:r>
    </w:p>
    <w:p w14:paraId="478B65F1" w14:textId="77777777" w:rsidR="005801DF" w:rsidRDefault="005801DF" w:rsidP="005801DF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1-00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→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1-00 0000</w:t>
      </w:r>
    </w:p>
    <w:p w14:paraId="49D2B859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2-01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→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1-01 1101</w:t>
      </w:r>
    </w:p>
    <w:p w14:paraId="33F71A74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3-10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→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1-10 0111</w:t>
      </w:r>
    </w:p>
    <w:p w14:paraId="29BEB21A" w14:textId="77777777" w:rsidR="005801DF" w:rsidRDefault="005801DF" w:rsidP="005801DF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4-11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→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1-11 01010</w:t>
      </w:r>
    </w:p>
    <w:p w14:paraId="13C360BF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2 имеют различие в одной позиции, а кодовое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 и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2 – в четырех позициях. Число позиций, в которых два слова отличаются друг от друга, называется расстоянием. Хэмминга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между этими двумя словами. Наименьшее значение для пар кодовых слов алфавита и обозначается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dmin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Количество ошибок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>, которое может исправить код, равно</w:t>
      </w:r>
    </w:p>
    <w:p w14:paraId="496335EF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=int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dmin-1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14:paraId="7E18F4A7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6E9AEA" w14:textId="77777777" w:rsidR="005801DF" w:rsidRDefault="005801DF" w:rsidP="005801DF">
      <w:pPr>
        <w:spacing w:after="0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Общие сведения о низкоскоростных кодах</w:t>
      </w:r>
    </w:p>
    <w:p w14:paraId="1439BA62" w14:textId="25C52125" w:rsidR="005801DF" w:rsidRDefault="005801DF" w:rsidP="005801DF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Низкоскоростными являются коды, у которых скорость передачи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мала (это выполнимо при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13D">
        <w:rPr>
          <w:rFonts w:ascii="Times New Roman" w:eastAsiaTheme="minorEastAsia" w:hAnsi="Times New Roman" w:cs="Times New Roman"/>
          <w:sz w:val="28"/>
          <w:szCs w:val="28"/>
        </w:rPr>
        <w:t>«r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и кодовое расстояние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/2. Благодаря этому коды корректируют примерно четверть ошибок на длине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занимают особое положение в теории и практике помехоустойчивого кодирования. Для них разработаны эффективные алгоритмы формирования и декодирования. С точки зрения теории кодирования они являются классическими методами, с другой стороны, свойства кодов позволяют использовать их в качестве основы для формирования так называемых сигналов для систем связи, синхронизации, локации, навигации, систем передачи и криптографической защиты информации. Поэтому низкоскоростные коды являются объектом исследования таких наук, теория кодирования, теории систем и сигналов. При этом используются чисто кодовые методы, основанные на теории векторных пространств и конечных полей, а также алгоритмы и методы теории цифровой обработки сигналов. Практический интерес представляет исследование различных семейств низкочастотных кодов, способов их формирования и декодирования, параметров и корреляционных свойств, размеров ансамблей (мощности кодов), сложности структуры и вычислительной сложности обработки.</w:t>
      </w:r>
    </w:p>
    <w:p w14:paraId="05AFFDFF" w14:textId="77777777" w:rsidR="005801DF" w:rsidRDefault="005801DF" w:rsidP="005801DF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Большое значение имеют периодические и апериодические корреляционные свойства кодовых последовательностей. Периодическая автокорреляционная функция (ПАФК) двоичной последовательности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} определяется следующим образом: </w:t>
      </w:r>
    </w:p>
    <w:p w14:paraId="4BAFE28C" w14:textId="77777777" w:rsidR="005801DF" w:rsidRDefault="005801DF" w:rsidP="005801DF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14:paraId="3592F691" w14:textId="77777777" w:rsidR="005801DF" w:rsidRDefault="005801DF" w:rsidP="005801DF">
      <w:pPr>
        <w:spacing w:after="0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(J)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 </w:t>
      </w:r>
      <m:oMath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(-1)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+ 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sup>
            </m:sSup>
          </m:e>
        </m:nary>
      </m:oMath>
    </w:p>
    <w:p w14:paraId="6209ED1E" w14:textId="77777777" w:rsidR="005801DF" w:rsidRDefault="005801DF" w:rsidP="005801DF">
      <w:pPr>
        <w:spacing w:after="0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1DA8CF0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сеть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0,1,…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-1, а сумма 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берется по модулю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5DA263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Ансамбль КП используется для формирования систем сигналов, обладающих оптимальными корреляционными свойствами при кодовом разделении сигналов различных объектов, использующих для передачи информации общий канал. Определяющим в синтезе ансамбля является критерий минимума боковых выбросов автокорреляционных функций и минимума значений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взаимокорреляционных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функций, определенных для пары последовательности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>} и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>} следующим выражением:</w:t>
      </w:r>
    </w:p>
    <w:p w14:paraId="2B2B8995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049D5E5" w14:textId="77777777" w:rsidR="005801DF" w:rsidRDefault="005801DF" w:rsidP="005801DF">
      <w:pPr>
        <w:spacing w:after="0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ab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(J)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 </w:t>
      </w:r>
      <m:oMath>
        <m:r>
          <w:rPr>
            <w:rFonts w:ascii="Cambria Math" w:eastAsia="Cambria Math" w:hAnsi="Cambria Math" w:cs="Times New Roman"/>
            <w:sz w:val="28"/>
            <w:szCs w:val="28"/>
            <w:lang w:val="en-US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(-1)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+ 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sup>
            </m:sSup>
          </m:e>
        </m:nary>
      </m:oMath>
    </w:p>
    <w:p w14:paraId="6B9F97F1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494EC03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Особый интерес представляет двоичные КП, обладающие идеальными корреляционными свойствами. Для ПАФК принимает только два значения:</w:t>
      </w:r>
    </w:p>
    <w:p w14:paraId="402F2BD9" w14:textId="20C310C1" w:rsidR="005801DF" w:rsidRDefault="005801DF" w:rsidP="005801DF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4DE41" wp14:editId="4A57AE35">
            <wp:extent cx="1238250" cy="57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E7DD" w14:textId="77777777" w:rsidR="005801DF" w:rsidRDefault="005801DF" w:rsidP="005801D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001906CB" w14:textId="77777777" w:rsidR="005801DF" w:rsidRDefault="005801DF" w:rsidP="005801DF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Эксперимент 1: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Кодирование на длинне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=8</w:t>
      </w:r>
    </w:p>
    <w:p w14:paraId="5B2656D0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8DD44D3" w14:textId="3C3CD67A" w:rsidR="005801DF" w:rsidRDefault="005801DF" w:rsidP="005801DF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F12E5" wp14:editId="3C5DED03">
            <wp:extent cx="5467350" cy="3867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4346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6F8822" w14:textId="77777777" w:rsidR="005801DF" w:rsidRDefault="005801DF" w:rsidP="005801DF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Кодирование: </w:t>
      </w:r>
    </w:p>
    <w:p w14:paraId="45C64091" w14:textId="47830E28" w:rsidR="005801DF" w:rsidRDefault="005801DF" w:rsidP="005801DF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4A645" wp14:editId="24058020">
            <wp:extent cx="5810250" cy="41084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C7B3" w14:textId="77777777" w:rsidR="005801DF" w:rsidRDefault="005801DF" w:rsidP="005801DF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7CA513BC" w14:textId="77777777" w:rsidR="005801DF" w:rsidRDefault="005801DF" w:rsidP="005801D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Декодирование с одной ошибкой:</w:t>
      </w:r>
    </w:p>
    <w:p w14:paraId="63F32136" w14:textId="4B04FD69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8B7F0F" wp14:editId="6CAC2A4B">
            <wp:extent cx="5683250" cy="402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EFA9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Графики сигранов:</w:t>
      </w:r>
    </w:p>
    <w:p w14:paraId="25EFCE1C" w14:textId="408CEACF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961BB1" wp14:editId="380E7560">
            <wp:extent cx="5664200" cy="4006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C5FC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Декодирование с двумя ошибками:</w:t>
      </w:r>
    </w:p>
    <w:p w14:paraId="7A325AA1" w14:textId="7F500815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B14CD1" wp14:editId="1DB9B506">
            <wp:extent cx="5940425" cy="42075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C14E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Графики сигналов:</w:t>
      </w:r>
    </w:p>
    <w:p w14:paraId="3BC3C00D" w14:textId="15C0A9FC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DC968A" wp14:editId="78627627">
            <wp:extent cx="5524500" cy="391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9028" w14:textId="77777777" w:rsidR="005801DF" w:rsidRDefault="005801DF" w:rsidP="005801DF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Эксперимент 12: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Кодирование на длинне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=16</w:t>
      </w:r>
    </w:p>
    <w:p w14:paraId="53C63BC7" w14:textId="77777777" w:rsidR="005801DF" w:rsidRDefault="005801DF" w:rsidP="005801DF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6F014AF" w14:textId="357027DD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87F0D8" wp14:editId="745BA13D">
            <wp:extent cx="5518150" cy="39052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8425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Кодирование:</w:t>
      </w:r>
    </w:p>
    <w:p w14:paraId="591861F9" w14:textId="4CE1E6A6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2F5798" wp14:editId="7A4590BA">
            <wp:extent cx="5581650" cy="39560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61E7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07FA998" w14:textId="77777777" w:rsidR="005801DF" w:rsidRDefault="005801DF" w:rsidP="005801D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Декодирование с одной ошибкой:</w:t>
      </w:r>
    </w:p>
    <w:p w14:paraId="7C99FB6A" w14:textId="73AFFE5D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06D36" wp14:editId="59CE1B3E">
            <wp:extent cx="5899150" cy="41783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117C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Графики сигранов:</w:t>
      </w:r>
    </w:p>
    <w:p w14:paraId="065EA52E" w14:textId="23197B17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AA885D" wp14:editId="52F7F41C">
            <wp:extent cx="5911850" cy="41846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9519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Декодирование с двумя ошибками:</w:t>
      </w:r>
    </w:p>
    <w:p w14:paraId="56ABD38C" w14:textId="0F9B5989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3DFFCC" wp14:editId="0D5CC72B">
            <wp:extent cx="5734050" cy="4057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7841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Графики сигналов:</w:t>
      </w:r>
    </w:p>
    <w:p w14:paraId="501519A6" w14:textId="62B35E75" w:rsidR="005801DF" w:rsidRDefault="005801DF" w:rsidP="005801D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8B0ECD" wp14:editId="3B516CCD">
            <wp:extent cx="5797550" cy="41084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CC72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C0114C5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0869DDC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762E807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86C059E" w14:textId="77777777" w:rsidR="005801DF" w:rsidRDefault="005801DF" w:rsidP="005801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3207DA0" w14:textId="77777777" w:rsidR="005801DF" w:rsidRDefault="005801DF" w:rsidP="005801DF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07750C5F" w14:textId="77777777" w:rsidR="00962475" w:rsidRDefault="00962475"/>
    <w:sectPr w:rsidR="009624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1DF"/>
    <w:rsid w:val="000806A9"/>
    <w:rsid w:val="003606B2"/>
    <w:rsid w:val="005801DF"/>
    <w:rsid w:val="006C413D"/>
    <w:rsid w:val="00962475"/>
    <w:rsid w:val="00AC59A1"/>
    <w:rsid w:val="00AF5210"/>
    <w:rsid w:val="00B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BDD9D"/>
  <w15:chartTrackingRefBased/>
  <w15:docId w15:val="{D4CDBC69-68A4-4C52-9B18-0118A841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1DF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40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microsoft.com/office/2007/relationships/hdphoto" Target="media/hdphoto7.wdp"/><Relationship Id="rId26" Type="http://schemas.microsoft.com/office/2007/relationships/hdphoto" Target="media/hdphoto11.wdp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microsoft.com/office/2007/relationships/hdphoto" Target="media/hdphoto10.wdp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microsoft.com/office/2007/relationships/hdphoto" Target="media/hdphoto12.wdp"/><Relationship Id="rId10" Type="http://schemas.microsoft.com/office/2007/relationships/hdphoto" Target="media/hdphoto3.wdp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568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Ефименко</dc:creator>
  <cp:keywords/>
  <dc:description/>
  <cp:lastModifiedBy>Павел Ефименко</cp:lastModifiedBy>
  <cp:revision>7</cp:revision>
  <dcterms:created xsi:type="dcterms:W3CDTF">2021-01-11T09:56:00Z</dcterms:created>
  <dcterms:modified xsi:type="dcterms:W3CDTF">2021-01-11T10:00:00Z</dcterms:modified>
</cp:coreProperties>
</file>