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8849" w14:textId="77777777" w:rsidR="00A238EB" w:rsidRPr="006E4E4B" w:rsidRDefault="00A238EB" w:rsidP="00A238EB">
      <w:pPr>
        <w:spacing w:after="0" w:line="360" w:lineRule="auto"/>
        <w:ind w:left="-15"/>
        <w:jc w:val="center"/>
        <w:textAlignment w:val="baseline"/>
        <w:rPr>
          <w:rFonts w:eastAsia="Times New Roman"/>
          <w:color w:val="000000"/>
          <w:sz w:val="28"/>
          <w:szCs w:val="32"/>
          <w:lang w:val="ro-MD" w:eastAsia="ru-RU"/>
        </w:rPr>
      </w:pPr>
      <w:r w:rsidRPr="006E4E4B">
        <w:rPr>
          <w:rFonts w:eastAsia="Times New Roman"/>
          <w:color w:val="000000"/>
          <w:sz w:val="28"/>
          <w:szCs w:val="32"/>
          <w:lang w:val="ro-MD" w:eastAsia="ru-RU"/>
        </w:rPr>
        <w:t>Ministerul Educației, Culturii și Cercetării al Republicii Moldova</w:t>
      </w:r>
    </w:p>
    <w:p w14:paraId="204D4B76" w14:textId="77777777" w:rsidR="00A238EB" w:rsidRPr="006E4E4B" w:rsidRDefault="00A238EB" w:rsidP="00A238EB">
      <w:pPr>
        <w:spacing w:after="0" w:line="360" w:lineRule="auto"/>
        <w:jc w:val="center"/>
        <w:rPr>
          <w:rFonts w:eastAsia="Times New Roman"/>
          <w:sz w:val="28"/>
          <w:szCs w:val="32"/>
          <w:lang w:val="ro-MD"/>
        </w:rPr>
      </w:pPr>
      <w:r w:rsidRPr="006E4E4B">
        <w:rPr>
          <w:rFonts w:eastAsia="Times New Roman"/>
          <w:sz w:val="28"/>
          <w:szCs w:val="32"/>
          <w:lang w:val="ro-MD"/>
        </w:rPr>
        <w:t>Universitatea Tehnică a Moldovei</w:t>
      </w:r>
    </w:p>
    <w:p w14:paraId="5054B9EB" w14:textId="77777777" w:rsidR="00A238EB" w:rsidRPr="006E4E4B" w:rsidRDefault="00A238EB" w:rsidP="00A238EB">
      <w:pPr>
        <w:spacing w:after="0" w:line="360" w:lineRule="auto"/>
        <w:jc w:val="center"/>
        <w:rPr>
          <w:rFonts w:eastAsia="Times New Roman"/>
          <w:sz w:val="28"/>
          <w:szCs w:val="32"/>
          <w:lang w:val="ro-MD"/>
        </w:rPr>
      </w:pPr>
      <w:r w:rsidRPr="006E4E4B">
        <w:rPr>
          <w:rFonts w:eastAsia="Times New Roman"/>
          <w:sz w:val="28"/>
          <w:szCs w:val="32"/>
          <w:lang w:val="ro-MD"/>
        </w:rPr>
        <w:t>Facultatea Calculatoare Informatică și Microelectronică</w:t>
      </w:r>
    </w:p>
    <w:p w14:paraId="5D6D5438" w14:textId="77777777" w:rsidR="00A238EB" w:rsidRPr="006E4E4B" w:rsidRDefault="00A238EB" w:rsidP="00A238EB">
      <w:pPr>
        <w:spacing w:after="0" w:line="360" w:lineRule="auto"/>
        <w:jc w:val="center"/>
        <w:rPr>
          <w:rFonts w:eastAsia="Times New Roman"/>
          <w:sz w:val="28"/>
          <w:szCs w:val="32"/>
          <w:lang w:val="ro-MD"/>
        </w:rPr>
      </w:pPr>
      <w:r w:rsidRPr="006E4E4B">
        <w:rPr>
          <w:rFonts w:eastAsia="Times New Roman"/>
          <w:sz w:val="28"/>
          <w:szCs w:val="32"/>
          <w:lang w:val="ro-MD"/>
        </w:rPr>
        <w:t>Departamentul Ingineria Software și Automatică</w:t>
      </w:r>
    </w:p>
    <w:p w14:paraId="4644DF1B" w14:textId="77777777" w:rsidR="00A238EB" w:rsidRPr="00F417AE" w:rsidRDefault="00A238EB" w:rsidP="00A238EB">
      <w:pPr>
        <w:spacing w:after="0"/>
        <w:jc w:val="center"/>
        <w:rPr>
          <w:rFonts w:eastAsia="Times New Roman"/>
          <w:sz w:val="28"/>
          <w:szCs w:val="28"/>
          <w:lang w:val="ro-MD"/>
        </w:rPr>
      </w:pPr>
    </w:p>
    <w:p w14:paraId="5B2FE4D3" w14:textId="77777777" w:rsidR="00A238EB" w:rsidRPr="00F417AE" w:rsidRDefault="00A238EB" w:rsidP="00A238EB">
      <w:pPr>
        <w:spacing w:after="0"/>
        <w:jc w:val="center"/>
        <w:rPr>
          <w:rFonts w:eastAsia="Times New Roman"/>
          <w:sz w:val="28"/>
          <w:szCs w:val="28"/>
          <w:lang w:val="ro-MD"/>
        </w:rPr>
      </w:pPr>
    </w:p>
    <w:p w14:paraId="576A6092" w14:textId="77777777" w:rsidR="00A238EB" w:rsidRPr="00F417AE" w:rsidRDefault="00A238EB" w:rsidP="00A238EB">
      <w:pPr>
        <w:spacing w:after="0"/>
        <w:jc w:val="center"/>
        <w:rPr>
          <w:rFonts w:eastAsia="Times New Roman"/>
          <w:sz w:val="28"/>
          <w:szCs w:val="28"/>
          <w:lang w:val="ro-MD"/>
        </w:rPr>
      </w:pPr>
    </w:p>
    <w:p w14:paraId="2707ACCA" w14:textId="77777777" w:rsidR="00A238EB" w:rsidRPr="00F417AE" w:rsidRDefault="00A238EB" w:rsidP="00A238EB">
      <w:pPr>
        <w:spacing w:after="0"/>
        <w:jc w:val="center"/>
        <w:rPr>
          <w:rFonts w:eastAsia="Times New Roman"/>
          <w:sz w:val="28"/>
          <w:szCs w:val="28"/>
          <w:lang w:val="ro-MD"/>
        </w:rPr>
      </w:pPr>
    </w:p>
    <w:p w14:paraId="6C7C7C80" w14:textId="77777777" w:rsidR="00A238EB" w:rsidRPr="00F417AE" w:rsidRDefault="00A238EB" w:rsidP="00A238EB">
      <w:pPr>
        <w:spacing w:after="0"/>
        <w:jc w:val="center"/>
        <w:rPr>
          <w:rFonts w:eastAsia="Times New Roman"/>
          <w:sz w:val="28"/>
          <w:szCs w:val="28"/>
          <w:lang w:val="ro-MD"/>
        </w:rPr>
      </w:pPr>
    </w:p>
    <w:p w14:paraId="7EC12066" w14:textId="77777777" w:rsidR="00A238EB" w:rsidRPr="00F417AE" w:rsidRDefault="00A238EB" w:rsidP="00A238EB">
      <w:pPr>
        <w:spacing w:after="0"/>
        <w:jc w:val="center"/>
        <w:rPr>
          <w:rFonts w:eastAsia="Times New Roman"/>
          <w:sz w:val="72"/>
          <w:szCs w:val="72"/>
          <w:lang w:val="ro-MD"/>
        </w:rPr>
      </w:pPr>
      <w:r w:rsidRPr="00F417AE">
        <w:rPr>
          <w:rFonts w:eastAsia="Times New Roman"/>
          <w:b/>
          <w:sz w:val="144"/>
          <w:szCs w:val="144"/>
          <w:lang w:val="ro-MD"/>
        </w:rPr>
        <w:t>RAPORT</w:t>
      </w:r>
      <w:r w:rsidRPr="00F417AE">
        <w:rPr>
          <w:rFonts w:eastAsia="Times New Roman"/>
          <w:sz w:val="96"/>
          <w:szCs w:val="96"/>
          <w:lang w:val="ro-MD"/>
        </w:rPr>
        <w:t xml:space="preserve"> </w:t>
      </w:r>
    </w:p>
    <w:p w14:paraId="5204EA74" w14:textId="79256DEB" w:rsidR="00A238EB" w:rsidRDefault="00A238EB" w:rsidP="00A238EB">
      <w:pPr>
        <w:spacing w:after="0"/>
        <w:jc w:val="center"/>
        <w:rPr>
          <w:rFonts w:eastAsia="Times New Roman"/>
          <w:sz w:val="28"/>
          <w:szCs w:val="36"/>
          <w:lang w:val="ro-MD"/>
        </w:rPr>
      </w:pPr>
      <w:r w:rsidRPr="006E4E4B">
        <w:rPr>
          <w:rFonts w:eastAsia="Times New Roman"/>
          <w:sz w:val="28"/>
          <w:szCs w:val="36"/>
          <w:lang w:val="ro-MD"/>
        </w:rPr>
        <w:t>la „Managementul și auditul securității informaționale</w:t>
      </w:r>
      <w:r w:rsidRPr="006E4E4B">
        <w:rPr>
          <w:rFonts w:eastAsia="Times New Roman"/>
          <w:sz w:val="28"/>
          <w:szCs w:val="36"/>
          <w:lang w:val="en-US"/>
        </w:rPr>
        <w:t>”</w:t>
      </w:r>
      <w:r w:rsidRPr="006E4E4B">
        <w:rPr>
          <w:rFonts w:eastAsia="Times New Roman"/>
          <w:sz w:val="28"/>
          <w:szCs w:val="36"/>
          <w:lang w:val="ro-MD"/>
        </w:rPr>
        <w:t xml:space="preserve"> </w:t>
      </w:r>
    </w:p>
    <w:p w14:paraId="2BF6D705" w14:textId="2897DAE7" w:rsidR="006B6258" w:rsidRPr="006E4E4B" w:rsidRDefault="006B6258" w:rsidP="00A238EB">
      <w:pPr>
        <w:spacing w:after="0"/>
        <w:jc w:val="center"/>
        <w:rPr>
          <w:rFonts w:eastAsia="Times New Roman"/>
          <w:sz w:val="28"/>
          <w:szCs w:val="36"/>
          <w:lang w:val="ro-MD"/>
        </w:rPr>
      </w:pPr>
      <w:r>
        <w:rPr>
          <w:rFonts w:eastAsia="Times New Roman"/>
          <w:sz w:val="28"/>
          <w:szCs w:val="36"/>
          <w:lang w:val="ro-MD"/>
        </w:rPr>
        <w:t>„Utilizarea i</w:t>
      </w:r>
      <w:r w:rsidRPr="006B6258">
        <w:rPr>
          <w:rFonts w:eastAsia="Times New Roman"/>
          <w:sz w:val="28"/>
          <w:szCs w:val="36"/>
          <w:lang w:val="ro-MD"/>
        </w:rPr>
        <w:t>nstrumentul</w:t>
      </w:r>
      <w:r>
        <w:rPr>
          <w:rFonts w:eastAsia="Times New Roman"/>
          <w:sz w:val="28"/>
          <w:szCs w:val="36"/>
          <w:lang w:val="ro-MD"/>
        </w:rPr>
        <w:t>ui</w:t>
      </w:r>
      <w:r w:rsidRPr="006B6258">
        <w:rPr>
          <w:rFonts w:eastAsia="Times New Roman"/>
          <w:sz w:val="28"/>
          <w:szCs w:val="36"/>
          <w:lang w:val="ro-MD"/>
        </w:rPr>
        <w:t xml:space="preserve"> </w:t>
      </w:r>
      <w:r w:rsidRPr="00F172F9">
        <w:rPr>
          <w:rFonts w:eastAsia="Times New Roman"/>
          <w:sz w:val="28"/>
          <w:szCs w:val="36"/>
          <w:lang w:val="en-US"/>
        </w:rPr>
        <w:t>CSET Stand Alone</w:t>
      </w:r>
      <w:r>
        <w:rPr>
          <w:rFonts w:eastAsia="Times New Roman"/>
          <w:sz w:val="28"/>
          <w:szCs w:val="36"/>
          <w:lang w:val="ro-MD"/>
        </w:rPr>
        <w:t>”</w:t>
      </w:r>
    </w:p>
    <w:p w14:paraId="21A358A8" w14:textId="19483755" w:rsidR="00A238EB" w:rsidRPr="006E4E4B" w:rsidRDefault="00A238EB" w:rsidP="00A238EB">
      <w:pPr>
        <w:spacing w:after="0"/>
        <w:jc w:val="center"/>
        <w:rPr>
          <w:rFonts w:eastAsia="Times New Roman"/>
          <w:sz w:val="28"/>
          <w:szCs w:val="36"/>
          <w:lang w:val="ro-MD"/>
        </w:rPr>
      </w:pPr>
      <w:r w:rsidRPr="006E4E4B">
        <w:rPr>
          <w:rFonts w:eastAsia="Times New Roman"/>
          <w:sz w:val="28"/>
          <w:szCs w:val="36"/>
          <w:lang w:val="ro-MD"/>
        </w:rPr>
        <w:t xml:space="preserve">Lucrarea de laborator Nr. </w:t>
      </w:r>
      <w:r w:rsidR="00432EF4">
        <w:rPr>
          <w:rFonts w:eastAsia="Times New Roman"/>
          <w:sz w:val="28"/>
          <w:szCs w:val="36"/>
          <w:lang w:val="ro-MD"/>
        </w:rPr>
        <w:t>3</w:t>
      </w:r>
    </w:p>
    <w:p w14:paraId="128CE9D2" w14:textId="77777777" w:rsidR="00A238EB" w:rsidRPr="00F417AE" w:rsidRDefault="00A238EB" w:rsidP="00A238EB">
      <w:pPr>
        <w:spacing w:after="0"/>
        <w:rPr>
          <w:rFonts w:eastAsia="Times New Roman"/>
          <w:sz w:val="24"/>
          <w:szCs w:val="32"/>
          <w:lang w:val="ro-MD"/>
        </w:rPr>
      </w:pPr>
    </w:p>
    <w:p w14:paraId="42F2C706" w14:textId="77777777" w:rsidR="00A238EB" w:rsidRPr="00F417AE" w:rsidRDefault="00A238EB" w:rsidP="00A238EB">
      <w:pPr>
        <w:spacing w:after="0"/>
        <w:rPr>
          <w:rFonts w:eastAsia="Times New Roman"/>
          <w:sz w:val="24"/>
          <w:szCs w:val="32"/>
          <w:lang w:val="ro-MD"/>
        </w:rPr>
      </w:pPr>
    </w:p>
    <w:p w14:paraId="76CA11AF" w14:textId="77777777" w:rsidR="00A238EB" w:rsidRPr="00F417AE" w:rsidRDefault="00A238EB" w:rsidP="00A238EB">
      <w:pPr>
        <w:spacing w:after="0"/>
        <w:rPr>
          <w:rFonts w:eastAsia="Times New Roman"/>
          <w:sz w:val="24"/>
          <w:szCs w:val="32"/>
          <w:lang w:val="ro-MD"/>
        </w:rPr>
      </w:pPr>
    </w:p>
    <w:p w14:paraId="411564FA" w14:textId="77777777" w:rsidR="00A238EB" w:rsidRPr="00F417AE" w:rsidRDefault="00A238EB" w:rsidP="00A238EB">
      <w:pPr>
        <w:spacing w:after="0"/>
        <w:rPr>
          <w:rFonts w:eastAsia="Times New Roman"/>
          <w:sz w:val="24"/>
          <w:szCs w:val="32"/>
          <w:lang w:val="ro-MD"/>
        </w:rPr>
      </w:pPr>
    </w:p>
    <w:p w14:paraId="6CCFB524" w14:textId="77777777" w:rsidR="00A238EB" w:rsidRPr="00F417AE" w:rsidRDefault="00A238EB" w:rsidP="00A238EB">
      <w:pPr>
        <w:spacing w:after="0"/>
        <w:rPr>
          <w:rFonts w:eastAsia="Times New Roman"/>
          <w:sz w:val="24"/>
          <w:szCs w:val="32"/>
          <w:lang w:val="ro-MD"/>
        </w:rPr>
      </w:pPr>
    </w:p>
    <w:p w14:paraId="77651C9D" w14:textId="77777777" w:rsidR="00A238EB" w:rsidRPr="00F417AE" w:rsidRDefault="00A238EB" w:rsidP="00A238EB">
      <w:pPr>
        <w:spacing w:after="0"/>
        <w:rPr>
          <w:rFonts w:eastAsia="Times New Roman"/>
          <w:sz w:val="24"/>
          <w:szCs w:val="32"/>
          <w:lang w:val="ro-MD"/>
        </w:rPr>
      </w:pPr>
    </w:p>
    <w:p w14:paraId="7D079AA8" w14:textId="77777777" w:rsidR="00A238EB" w:rsidRPr="00F417AE" w:rsidRDefault="00A238EB" w:rsidP="00A238EB">
      <w:pPr>
        <w:spacing w:after="0"/>
        <w:rPr>
          <w:rFonts w:eastAsia="Times New Roman"/>
          <w:sz w:val="28"/>
          <w:szCs w:val="28"/>
          <w:lang w:val="ro-MD"/>
        </w:rPr>
      </w:pPr>
    </w:p>
    <w:p w14:paraId="27C52754" w14:textId="77777777" w:rsidR="00A238EB" w:rsidRPr="00F417AE" w:rsidRDefault="00A238EB" w:rsidP="00A238EB">
      <w:pPr>
        <w:spacing w:after="0"/>
        <w:rPr>
          <w:rFonts w:eastAsia="Times New Roman"/>
          <w:sz w:val="28"/>
          <w:szCs w:val="28"/>
          <w:lang w:val="ro-MD"/>
        </w:rPr>
      </w:pPr>
    </w:p>
    <w:p w14:paraId="51828493" w14:textId="77777777" w:rsidR="00A238EB" w:rsidRPr="00F417AE" w:rsidRDefault="00A238EB" w:rsidP="00A238EB">
      <w:pPr>
        <w:spacing w:after="0"/>
        <w:rPr>
          <w:rFonts w:eastAsia="Times New Roman"/>
          <w:sz w:val="28"/>
          <w:szCs w:val="28"/>
          <w:lang w:val="ro-MD"/>
        </w:rPr>
      </w:pPr>
    </w:p>
    <w:p w14:paraId="1724EB0C" w14:textId="77777777" w:rsidR="00A238EB" w:rsidRPr="00F417AE" w:rsidRDefault="00A238EB" w:rsidP="00A238EB">
      <w:pPr>
        <w:spacing w:after="0"/>
        <w:rPr>
          <w:rFonts w:eastAsia="Times New Roman"/>
          <w:sz w:val="28"/>
          <w:szCs w:val="28"/>
          <w:lang w:val="ro-MD"/>
        </w:rPr>
      </w:pPr>
    </w:p>
    <w:p w14:paraId="7E59F78F" w14:textId="77777777" w:rsidR="00A238EB" w:rsidRPr="00F417AE" w:rsidRDefault="00A238EB" w:rsidP="00A238EB">
      <w:pPr>
        <w:spacing w:after="0"/>
        <w:rPr>
          <w:rFonts w:eastAsia="Times New Roman"/>
          <w:sz w:val="24"/>
          <w:szCs w:val="32"/>
          <w:lang w:val="ro-MD"/>
        </w:rPr>
      </w:pPr>
    </w:p>
    <w:p w14:paraId="5C7B1EBC" w14:textId="77777777" w:rsidR="00A238EB" w:rsidRPr="00F417AE" w:rsidRDefault="00A238EB" w:rsidP="00A238EB">
      <w:pPr>
        <w:spacing w:after="0"/>
        <w:rPr>
          <w:rFonts w:eastAsia="Times New Roman"/>
          <w:sz w:val="24"/>
          <w:szCs w:val="32"/>
          <w:lang w:val="ro-MD"/>
        </w:rPr>
      </w:pPr>
    </w:p>
    <w:p w14:paraId="7A5700D0" w14:textId="77777777" w:rsidR="00A238EB" w:rsidRPr="00F417AE" w:rsidRDefault="00A238EB" w:rsidP="00A238EB">
      <w:pPr>
        <w:spacing w:after="0"/>
        <w:jc w:val="both"/>
        <w:rPr>
          <w:rFonts w:eastAsia="Times New Roman"/>
          <w:sz w:val="24"/>
          <w:szCs w:val="32"/>
          <w:lang w:val="ro-MD"/>
        </w:rPr>
      </w:pPr>
      <w:r w:rsidRPr="00F417AE">
        <w:rPr>
          <w:rFonts w:eastAsia="Times New Roman"/>
          <w:sz w:val="24"/>
          <w:szCs w:val="32"/>
          <w:lang w:val="ro-MD"/>
        </w:rPr>
        <w:t xml:space="preserve">A efectuat:                                                           </w:t>
      </w:r>
      <w:r w:rsidRPr="00F417AE">
        <w:rPr>
          <w:rFonts w:eastAsia="Times New Roman"/>
          <w:sz w:val="24"/>
          <w:szCs w:val="32"/>
          <w:lang w:val="ro-MD"/>
        </w:rPr>
        <w:tab/>
      </w:r>
      <w:r w:rsidRPr="00F417AE">
        <w:rPr>
          <w:rFonts w:eastAsia="Times New Roman"/>
          <w:sz w:val="24"/>
          <w:szCs w:val="32"/>
          <w:lang w:val="ro-MD"/>
        </w:rPr>
        <w:tab/>
      </w:r>
      <w:r w:rsidRPr="00F417AE">
        <w:rPr>
          <w:rFonts w:eastAsia="Times New Roman"/>
          <w:sz w:val="24"/>
          <w:szCs w:val="32"/>
          <w:lang w:val="ro-MD"/>
        </w:rPr>
        <w:tab/>
        <w:t>st. gr.SI-201 Cebotari Dan</w:t>
      </w:r>
    </w:p>
    <w:p w14:paraId="76C728B1" w14:textId="77777777" w:rsidR="00A238EB" w:rsidRDefault="00A238EB" w:rsidP="00A238EB">
      <w:pPr>
        <w:spacing w:after="0"/>
        <w:rPr>
          <w:rFonts w:eastAsia="Times New Roman"/>
          <w:sz w:val="24"/>
          <w:szCs w:val="32"/>
          <w:lang w:val="ro-MD"/>
        </w:rPr>
      </w:pPr>
    </w:p>
    <w:p w14:paraId="5170F554" w14:textId="60E30895" w:rsidR="00A238EB" w:rsidRPr="00F417AE" w:rsidRDefault="00A238EB" w:rsidP="00A238EB">
      <w:pPr>
        <w:spacing w:after="0"/>
        <w:rPr>
          <w:rFonts w:eastAsia="Times New Roman"/>
          <w:sz w:val="24"/>
          <w:szCs w:val="32"/>
          <w:lang w:val="ro-MD"/>
        </w:rPr>
      </w:pPr>
      <w:r w:rsidRPr="00F417AE">
        <w:rPr>
          <w:rFonts w:eastAsia="Times New Roman"/>
          <w:sz w:val="24"/>
          <w:szCs w:val="32"/>
          <w:lang w:val="ro-MD"/>
        </w:rPr>
        <w:t xml:space="preserve">A verificat:                                                               </w:t>
      </w:r>
      <w:r w:rsidRPr="00F417AE">
        <w:rPr>
          <w:rFonts w:eastAsia="Times New Roman"/>
          <w:sz w:val="24"/>
          <w:szCs w:val="32"/>
          <w:lang w:val="ro-MD"/>
        </w:rPr>
        <w:tab/>
      </w:r>
      <w:r w:rsidRPr="00F417AE">
        <w:rPr>
          <w:rFonts w:eastAsia="Times New Roman"/>
          <w:sz w:val="24"/>
          <w:szCs w:val="32"/>
          <w:lang w:val="ro-MD"/>
        </w:rPr>
        <w:tab/>
        <w:t xml:space="preserve">asist. univ. </w:t>
      </w:r>
      <w:proofErr w:type="spellStart"/>
      <w:r w:rsidR="00BE4B58">
        <w:rPr>
          <w:rFonts w:eastAsia="Times New Roman"/>
          <w:sz w:val="24"/>
          <w:szCs w:val="32"/>
          <w:lang w:val="ro-MD"/>
        </w:rPr>
        <w:t>K</w:t>
      </w:r>
      <w:r>
        <w:rPr>
          <w:rFonts w:eastAsia="Times New Roman"/>
          <w:sz w:val="24"/>
          <w:szCs w:val="32"/>
          <w:lang w:val="ro-MD"/>
        </w:rPr>
        <w:t>unev</w:t>
      </w:r>
      <w:proofErr w:type="spellEnd"/>
      <w:r>
        <w:rPr>
          <w:rFonts w:eastAsia="Times New Roman"/>
          <w:sz w:val="24"/>
          <w:szCs w:val="32"/>
          <w:lang w:val="ro-MD"/>
        </w:rPr>
        <w:t xml:space="preserve"> I.</w:t>
      </w:r>
    </w:p>
    <w:p w14:paraId="75806810" w14:textId="77777777" w:rsidR="00A238EB" w:rsidRPr="00F417AE" w:rsidRDefault="00A238EB" w:rsidP="00A238EB">
      <w:pPr>
        <w:spacing w:after="0"/>
        <w:rPr>
          <w:rFonts w:eastAsia="Times New Roman"/>
          <w:sz w:val="24"/>
          <w:szCs w:val="32"/>
          <w:lang w:val="ro-MD"/>
        </w:rPr>
      </w:pPr>
    </w:p>
    <w:p w14:paraId="5A2511C4" w14:textId="77777777" w:rsidR="00A238EB" w:rsidRPr="00F417AE" w:rsidRDefault="00A238EB" w:rsidP="00A238EB">
      <w:pPr>
        <w:spacing w:after="0"/>
        <w:jc w:val="center"/>
        <w:rPr>
          <w:rFonts w:eastAsia="Times New Roman"/>
          <w:sz w:val="24"/>
          <w:szCs w:val="32"/>
          <w:lang w:val="ro-MD"/>
        </w:rPr>
      </w:pPr>
    </w:p>
    <w:p w14:paraId="5B277208" w14:textId="77777777" w:rsidR="00A238EB" w:rsidRPr="00F417AE" w:rsidRDefault="00A238EB" w:rsidP="00A238EB">
      <w:pPr>
        <w:spacing w:after="0"/>
        <w:rPr>
          <w:rFonts w:eastAsia="Times New Roman"/>
          <w:sz w:val="24"/>
          <w:szCs w:val="32"/>
          <w:lang w:val="ro-MD"/>
        </w:rPr>
      </w:pPr>
    </w:p>
    <w:p w14:paraId="134E70FB" w14:textId="77777777" w:rsidR="00A238EB" w:rsidRPr="00F417AE" w:rsidRDefault="00A238EB" w:rsidP="00A238EB">
      <w:pPr>
        <w:spacing w:after="0"/>
        <w:jc w:val="center"/>
        <w:rPr>
          <w:rFonts w:eastAsia="Times New Roman"/>
          <w:sz w:val="24"/>
          <w:szCs w:val="32"/>
          <w:lang w:val="ro-MD"/>
        </w:rPr>
      </w:pPr>
    </w:p>
    <w:p w14:paraId="4350F904" w14:textId="77777777" w:rsidR="00A238EB" w:rsidRPr="00F417AE" w:rsidRDefault="00A238EB" w:rsidP="00A238EB">
      <w:pPr>
        <w:spacing w:after="0"/>
        <w:rPr>
          <w:rFonts w:eastAsia="Times New Roman"/>
          <w:sz w:val="24"/>
          <w:szCs w:val="32"/>
          <w:lang w:val="ro-MD"/>
        </w:rPr>
      </w:pPr>
    </w:p>
    <w:p w14:paraId="146DF243" w14:textId="77777777" w:rsidR="00A238EB" w:rsidRDefault="00A238EB" w:rsidP="00A238EB">
      <w:pPr>
        <w:spacing w:after="0"/>
        <w:jc w:val="center"/>
        <w:rPr>
          <w:rFonts w:eastAsia="Times New Roman"/>
          <w:sz w:val="24"/>
          <w:szCs w:val="32"/>
          <w:lang w:val="ro-MD"/>
        </w:rPr>
      </w:pPr>
      <w:r w:rsidRPr="00F417AE">
        <w:rPr>
          <w:rFonts w:eastAsia="Times New Roman"/>
          <w:sz w:val="24"/>
          <w:szCs w:val="32"/>
          <w:lang w:val="ro-MD"/>
        </w:rPr>
        <w:t>Chișinău 2022</w:t>
      </w:r>
    </w:p>
    <w:p w14:paraId="5376FF37" w14:textId="1729B1D5" w:rsidR="00991985" w:rsidRPr="00A9155F" w:rsidRDefault="00A9155F" w:rsidP="00991985">
      <w:pPr>
        <w:spacing w:after="0"/>
        <w:jc w:val="both"/>
        <w:rPr>
          <w:b/>
          <w:bCs/>
          <w:sz w:val="28"/>
          <w:szCs w:val="28"/>
          <w:lang w:val="ro-RO"/>
        </w:rPr>
      </w:pPr>
      <w:r w:rsidRPr="00A9155F">
        <w:rPr>
          <w:b/>
          <w:bCs/>
          <w:sz w:val="28"/>
          <w:szCs w:val="28"/>
          <w:lang w:val="ro-RO"/>
        </w:rPr>
        <w:lastRenderedPageBreak/>
        <w:t>Conținutul raportului:</w:t>
      </w:r>
    </w:p>
    <w:p w14:paraId="6B075A6B" w14:textId="19D54A17" w:rsidR="00A9155F" w:rsidRDefault="00A9155F" w:rsidP="00A9155F">
      <w:pPr>
        <w:spacing w:after="0"/>
        <w:ind w:firstLine="709"/>
        <w:jc w:val="both"/>
        <w:rPr>
          <w:sz w:val="24"/>
          <w:szCs w:val="24"/>
          <w:lang w:val="ro-RO"/>
        </w:rPr>
      </w:pPr>
      <w:r w:rsidRPr="00A9155F">
        <w:rPr>
          <w:sz w:val="24"/>
          <w:szCs w:val="24"/>
          <w:lang w:val="ro-RO"/>
        </w:rPr>
        <w:t>În acest raport, voi lua în considerare întreprinderea mea fictivă, numită „</w:t>
      </w:r>
      <w:proofErr w:type="spellStart"/>
      <w:r w:rsidR="007830BE" w:rsidRPr="00991985">
        <w:rPr>
          <w:sz w:val="24"/>
          <w:szCs w:val="24"/>
          <w:lang w:val="ro-RO"/>
        </w:rPr>
        <w:t>CibisDev</w:t>
      </w:r>
      <w:proofErr w:type="spellEnd"/>
      <w:r w:rsidRPr="00A9155F">
        <w:rPr>
          <w:sz w:val="24"/>
          <w:szCs w:val="24"/>
          <w:lang w:val="ro-RO"/>
        </w:rPr>
        <w:t>”. Pentru a face acest lucru, folosesc programul CSET</w:t>
      </w:r>
      <w:r w:rsidR="00991985" w:rsidRPr="00991985">
        <w:rPr>
          <w:sz w:val="24"/>
          <w:szCs w:val="24"/>
          <w:lang w:val="ro-RO"/>
        </w:rPr>
        <w:t xml:space="preserve"> ediția Stand </w:t>
      </w:r>
      <w:proofErr w:type="spellStart"/>
      <w:r w:rsidR="00991985" w:rsidRPr="00991985">
        <w:rPr>
          <w:sz w:val="24"/>
          <w:szCs w:val="24"/>
          <w:lang w:val="ro-RO"/>
        </w:rPr>
        <w:t>Alone</w:t>
      </w:r>
      <w:proofErr w:type="spellEnd"/>
      <w:r w:rsidR="00A5734A">
        <w:rPr>
          <w:sz w:val="24"/>
          <w:szCs w:val="24"/>
          <w:lang w:val="ro-RO"/>
        </w:rPr>
        <w:t xml:space="preserve"> (Figura 1)</w:t>
      </w:r>
      <w:r w:rsidRPr="00A9155F">
        <w:rPr>
          <w:sz w:val="24"/>
          <w:szCs w:val="24"/>
          <w:lang w:val="ro-RO"/>
        </w:rPr>
        <w:t>, care analizează datele de specialitate, răspunzând la întrebări despre diverse aspecte ale securității (criptarea datelor, backup, protecție împotriva malware etc.).</w:t>
      </w:r>
    </w:p>
    <w:p w14:paraId="268800F1" w14:textId="32DDD3FB" w:rsidR="00A5734A" w:rsidRPr="00A9155F" w:rsidRDefault="00A5734A" w:rsidP="00A5734A">
      <w:pPr>
        <w:spacing w:after="0"/>
        <w:ind w:firstLine="709"/>
        <w:jc w:val="center"/>
        <w:rPr>
          <w:sz w:val="24"/>
          <w:szCs w:val="24"/>
          <w:lang w:val="en-US"/>
        </w:rPr>
      </w:pPr>
      <w:r>
        <w:rPr>
          <w:noProof/>
        </w:rPr>
        <w:drawing>
          <wp:inline distT="0" distB="0" distL="0" distR="0" wp14:anchorId="031A23F2" wp14:editId="4C2D0F5D">
            <wp:extent cx="5135265" cy="36195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1897" cy="3624174"/>
                    </a:xfrm>
                    <a:prstGeom prst="rect">
                      <a:avLst/>
                    </a:prstGeom>
                  </pic:spPr>
                </pic:pic>
              </a:graphicData>
            </a:graphic>
          </wp:inline>
        </w:drawing>
      </w:r>
    </w:p>
    <w:p w14:paraId="30B9A85A" w14:textId="6C2C89CF" w:rsidR="00A5734A" w:rsidRDefault="00A5734A" w:rsidP="00A5734A">
      <w:pPr>
        <w:spacing w:after="0"/>
        <w:ind w:firstLine="709"/>
        <w:jc w:val="center"/>
        <w:rPr>
          <w:lang w:val="ro-MD"/>
        </w:rPr>
      </w:pPr>
      <w:r>
        <w:rPr>
          <w:lang w:val="en-US"/>
        </w:rPr>
        <w:t xml:space="preserve">Fig. </w:t>
      </w:r>
      <w:r w:rsidRPr="00153A51">
        <w:rPr>
          <w:lang w:val="ro-MD"/>
        </w:rPr>
        <w:t>1 – Aplicația CSET</w:t>
      </w:r>
    </w:p>
    <w:p w14:paraId="03AFC084" w14:textId="0879343D" w:rsidR="00153A51" w:rsidRDefault="00153A51" w:rsidP="00A5734A">
      <w:pPr>
        <w:spacing w:after="0"/>
        <w:ind w:firstLine="709"/>
        <w:jc w:val="center"/>
        <w:rPr>
          <w:lang w:val="ro-MD"/>
        </w:rPr>
      </w:pPr>
    </w:p>
    <w:p w14:paraId="5DE70B5F" w14:textId="0078F8CC" w:rsidR="00C76E22" w:rsidRDefault="00153A51" w:rsidP="00C76E22">
      <w:pPr>
        <w:spacing w:after="0"/>
        <w:ind w:firstLine="709"/>
        <w:rPr>
          <w:sz w:val="24"/>
          <w:szCs w:val="24"/>
          <w:lang w:val="ro-RO"/>
        </w:rPr>
      </w:pPr>
      <w:r w:rsidRPr="00153A51">
        <w:rPr>
          <w:sz w:val="24"/>
          <w:szCs w:val="24"/>
          <w:lang w:val="ro-RO"/>
        </w:rPr>
        <w:t>O evaluare bazată pe standarde CSET se bazează pe standarde industriale, cum ar fi seria NIST SP 800, CSF, NERC, NISTIR și alte autorități din industrie. Evaluarea examinează postura de securitate cibernetică a organizației în raport cu standardul, îi testează controalele de securitate și măsoară modul în care acestea se raportează la vulnerabilitățile cunoscute. Pot fi selectate mai multe standarde, astfel încât utilizatorul să poată facilita o combinație de standarde în timpul unei evaluări CSET.</w:t>
      </w:r>
    </w:p>
    <w:p w14:paraId="3CC472BE" w14:textId="044AF575" w:rsidR="0086602A" w:rsidRPr="00C76E22" w:rsidRDefault="00C76E22" w:rsidP="00C76E22">
      <w:pPr>
        <w:rPr>
          <w:sz w:val="24"/>
          <w:szCs w:val="24"/>
          <w:lang w:val="ro-RO"/>
        </w:rPr>
      </w:pPr>
      <w:r>
        <w:rPr>
          <w:sz w:val="24"/>
          <w:szCs w:val="24"/>
          <w:lang w:val="ro-RO"/>
        </w:rPr>
        <w:tab/>
      </w:r>
      <w:r w:rsidRPr="00C76E22">
        <w:rPr>
          <w:sz w:val="24"/>
          <w:szCs w:val="24"/>
          <w:lang w:val="ro-RO"/>
        </w:rPr>
        <w:t>Pentru analiza securității întreprinderii, am folosit standardul NIST SP 800. Să presupunem că mă gândesc la o afacere mică și că întreprinderea SMSI nu a fost încă planificată și configurată.</w:t>
      </w:r>
    </w:p>
    <w:p w14:paraId="49F8617B" w14:textId="32B20044" w:rsidR="008E703C" w:rsidRDefault="00B92E4D" w:rsidP="00153A51">
      <w:pPr>
        <w:spacing w:after="0"/>
        <w:rPr>
          <w:sz w:val="24"/>
          <w:szCs w:val="24"/>
          <w:lang w:val="ro-RO"/>
        </w:rPr>
      </w:pPr>
      <w:r>
        <w:rPr>
          <w:noProof/>
        </w:rPr>
        <w:drawing>
          <wp:inline distT="0" distB="0" distL="0" distR="0" wp14:anchorId="519D9D3B" wp14:editId="764D17E8">
            <wp:extent cx="5939790" cy="160337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1603375"/>
                    </a:xfrm>
                    <a:prstGeom prst="rect">
                      <a:avLst/>
                    </a:prstGeom>
                  </pic:spPr>
                </pic:pic>
              </a:graphicData>
            </a:graphic>
          </wp:inline>
        </w:drawing>
      </w:r>
    </w:p>
    <w:p w14:paraId="6BA444CD" w14:textId="17F04C75" w:rsidR="008E703C" w:rsidRDefault="008E703C" w:rsidP="00153A51">
      <w:pPr>
        <w:spacing w:after="0"/>
        <w:rPr>
          <w:sz w:val="24"/>
          <w:szCs w:val="24"/>
          <w:lang w:val="ro-RO"/>
        </w:rPr>
      </w:pPr>
    </w:p>
    <w:p w14:paraId="78B1F234" w14:textId="5DA59C97" w:rsidR="008E703C" w:rsidRDefault="008E703C" w:rsidP="00153A51">
      <w:pPr>
        <w:spacing w:after="0"/>
        <w:rPr>
          <w:sz w:val="24"/>
          <w:szCs w:val="24"/>
          <w:lang w:val="ro-RO"/>
        </w:rPr>
      </w:pPr>
    </w:p>
    <w:p w14:paraId="357535AE" w14:textId="6C993278" w:rsidR="008E703C" w:rsidRDefault="008E703C" w:rsidP="00153A51">
      <w:pPr>
        <w:spacing w:after="0"/>
        <w:rPr>
          <w:sz w:val="24"/>
          <w:szCs w:val="24"/>
          <w:lang w:val="ro-RO"/>
        </w:rPr>
      </w:pPr>
    </w:p>
    <w:p w14:paraId="4C3212C4" w14:textId="7770852D" w:rsidR="008E703C" w:rsidRDefault="008E703C" w:rsidP="00153A51">
      <w:pPr>
        <w:spacing w:after="0"/>
        <w:rPr>
          <w:sz w:val="24"/>
          <w:szCs w:val="24"/>
          <w:lang w:val="ro-RO"/>
        </w:rPr>
      </w:pPr>
      <w:r>
        <w:rPr>
          <w:noProof/>
          <w:sz w:val="24"/>
          <w:szCs w:val="24"/>
          <w:lang w:val="ro-RO"/>
        </w:rPr>
        <w:drawing>
          <wp:inline distT="0" distB="0" distL="0" distR="0" wp14:anchorId="31B0DECC" wp14:editId="3633AC94">
            <wp:extent cx="5943600" cy="3228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5C0A62C0" w14:textId="77777777" w:rsidR="00B92E4D" w:rsidRPr="00153A51" w:rsidRDefault="00B92E4D" w:rsidP="00153A51">
      <w:pPr>
        <w:spacing w:after="0"/>
        <w:rPr>
          <w:sz w:val="24"/>
          <w:szCs w:val="24"/>
          <w:lang w:val="ro-RO"/>
        </w:rPr>
      </w:pPr>
    </w:p>
    <w:p w14:paraId="3A943CD0" w14:textId="5E68AC71" w:rsidR="00B266CC" w:rsidRDefault="002B4531" w:rsidP="00153A51">
      <w:pPr>
        <w:spacing w:after="0"/>
        <w:rPr>
          <w:lang w:val="en-US"/>
        </w:rPr>
      </w:pPr>
      <w:r w:rsidRPr="002B4531">
        <w:rPr>
          <w:lang w:val="ro-RO"/>
        </w:rPr>
        <w:t xml:space="preserve">După cum puteți vedea din diagrama de mai sus, </w:t>
      </w:r>
      <w:r>
        <w:rPr>
          <w:lang w:val="ro-RO"/>
        </w:rPr>
        <w:t xml:space="preserve">observam </w:t>
      </w:r>
      <w:r w:rsidRPr="002B4531">
        <w:rPr>
          <w:lang w:val="ro-RO"/>
        </w:rPr>
        <w:t xml:space="preserve">categorii precum </w:t>
      </w:r>
      <w:r>
        <w:rPr>
          <w:lang w:val="ro-RO"/>
        </w:rPr>
        <w:t>m</w:t>
      </w:r>
      <w:r w:rsidRPr="002B4531">
        <w:rPr>
          <w:lang w:val="ro-RO"/>
        </w:rPr>
        <w:t xml:space="preserve">anagementul contului, </w:t>
      </w:r>
      <w:r>
        <w:rPr>
          <w:lang w:val="ro-RO"/>
        </w:rPr>
        <w:t>r</w:t>
      </w:r>
      <w:r w:rsidRPr="002B4531">
        <w:rPr>
          <w:lang w:val="ro-RO"/>
        </w:rPr>
        <w:t xml:space="preserve">ăspunsul la incidente, </w:t>
      </w:r>
      <w:r>
        <w:rPr>
          <w:lang w:val="ro-RO"/>
        </w:rPr>
        <w:t>m</w:t>
      </w:r>
      <w:r w:rsidRPr="002B4531">
        <w:rPr>
          <w:lang w:val="ro-RO"/>
        </w:rPr>
        <w:t xml:space="preserve">onitorizare și programe malware, </w:t>
      </w:r>
      <w:r>
        <w:rPr>
          <w:lang w:val="ro-RO"/>
        </w:rPr>
        <w:t>p</w:t>
      </w:r>
      <w:r w:rsidRPr="002B4531">
        <w:rPr>
          <w:lang w:val="ro-RO"/>
        </w:rPr>
        <w:t xml:space="preserve">lanuri, </w:t>
      </w:r>
      <w:r>
        <w:rPr>
          <w:lang w:val="ro-RO"/>
        </w:rPr>
        <w:t>p</w:t>
      </w:r>
      <w:r w:rsidRPr="002B4531">
        <w:rPr>
          <w:lang w:val="ro-RO"/>
        </w:rPr>
        <w:t xml:space="preserve">olitici, </w:t>
      </w:r>
      <w:r>
        <w:rPr>
          <w:lang w:val="ro-RO"/>
        </w:rPr>
        <w:t>s</w:t>
      </w:r>
      <w:r w:rsidRPr="002B4531">
        <w:rPr>
          <w:lang w:val="ro-RO"/>
        </w:rPr>
        <w:t>ecuritate fizică și multe altele sunt complet neprotejate.</w:t>
      </w:r>
    </w:p>
    <w:p w14:paraId="35DD6A36" w14:textId="0A406A78" w:rsidR="00B266CC" w:rsidRDefault="00B266CC" w:rsidP="00153A51">
      <w:pPr>
        <w:spacing w:after="0"/>
        <w:rPr>
          <w:lang w:val="en-US"/>
        </w:rPr>
      </w:pPr>
    </w:p>
    <w:p w14:paraId="7D4C4C8D" w14:textId="38DEC055" w:rsidR="00B266CC" w:rsidRDefault="00E24BA4" w:rsidP="00153A51">
      <w:pPr>
        <w:spacing w:after="0"/>
        <w:rPr>
          <w:lang w:val="en-US"/>
        </w:rPr>
      </w:pPr>
      <w:r>
        <w:rPr>
          <w:noProof/>
          <w:lang w:val="en-US"/>
        </w:rPr>
        <w:drawing>
          <wp:inline distT="0" distB="0" distL="0" distR="0" wp14:anchorId="69A22F16" wp14:editId="686E7AFF">
            <wp:extent cx="5943600" cy="337058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p>
    <w:p w14:paraId="6E67679F" w14:textId="0FFF2C16" w:rsidR="00B266CC" w:rsidRDefault="00B266CC" w:rsidP="008773C0">
      <w:pPr>
        <w:spacing w:after="0"/>
        <w:rPr>
          <w:lang w:val="en-US"/>
        </w:rPr>
      </w:pPr>
    </w:p>
    <w:p w14:paraId="3532C168" w14:textId="6142FFE8" w:rsidR="008773C0" w:rsidRPr="008773C0" w:rsidRDefault="008773C0" w:rsidP="008773C0">
      <w:pPr>
        <w:spacing w:after="0"/>
        <w:rPr>
          <w:sz w:val="24"/>
          <w:szCs w:val="24"/>
          <w:lang w:val="ro-RO"/>
        </w:rPr>
      </w:pPr>
      <w:r w:rsidRPr="008773C0">
        <w:rPr>
          <w:sz w:val="24"/>
          <w:szCs w:val="24"/>
          <w:lang w:val="ro-RO"/>
        </w:rPr>
        <w:t xml:space="preserve">Cum poate fi corectată situația actuală? </w:t>
      </w:r>
      <w:r>
        <w:rPr>
          <w:sz w:val="24"/>
          <w:szCs w:val="24"/>
          <w:lang w:val="ro-RO"/>
        </w:rPr>
        <w:t>P</w:t>
      </w:r>
      <w:r w:rsidRPr="008773C0">
        <w:rPr>
          <w:sz w:val="24"/>
          <w:szCs w:val="24"/>
          <w:lang w:val="ro-RO"/>
        </w:rPr>
        <w:t>entru a înțelege cum trebuie să asigur securitatea fiecărei categorii neprotejate</w:t>
      </w:r>
      <w:r w:rsidR="00B17E7B">
        <w:rPr>
          <w:sz w:val="24"/>
          <w:szCs w:val="24"/>
          <w:lang w:val="ro-RO"/>
        </w:rPr>
        <w:t>, a</w:t>
      </w:r>
      <w:r w:rsidR="00B17E7B" w:rsidRPr="008773C0">
        <w:rPr>
          <w:sz w:val="24"/>
          <w:szCs w:val="24"/>
          <w:lang w:val="ro-RO"/>
        </w:rPr>
        <w:t>r trebui să parcurg</w:t>
      </w:r>
      <w:r w:rsidR="00B17E7B">
        <w:rPr>
          <w:sz w:val="24"/>
          <w:szCs w:val="24"/>
          <w:lang w:val="ro-RO"/>
        </w:rPr>
        <w:t xml:space="preserve"> prin</w:t>
      </w:r>
      <w:r w:rsidR="00B17E7B" w:rsidRPr="008773C0">
        <w:rPr>
          <w:sz w:val="24"/>
          <w:szCs w:val="24"/>
          <w:lang w:val="ro-RO"/>
        </w:rPr>
        <w:t xml:space="preserve"> fiecare articol</w:t>
      </w:r>
      <w:r w:rsidRPr="008773C0">
        <w:rPr>
          <w:sz w:val="24"/>
          <w:szCs w:val="24"/>
          <w:lang w:val="ro-RO"/>
        </w:rPr>
        <w:t>:</w:t>
      </w:r>
    </w:p>
    <w:p w14:paraId="464930B6" w14:textId="4EDAE5F9" w:rsidR="006902F2" w:rsidRDefault="006902F2" w:rsidP="008773C0">
      <w:pPr>
        <w:spacing w:after="0"/>
        <w:rPr>
          <w:sz w:val="24"/>
          <w:szCs w:val="24"/>
          <w:lang w:val="ro-RO"/>
        </w:rPr>
      </w:pPr>
    </w:p>
    <w:p w14:paraId="3EB56A22" w14:textId="77777777" w:rsidR="00F24FD8" w:rsidRDefault="00F24FD8" w:rsidP="008773C0">
      <w:pPr>
        <w:spacing w:after="0"/>
        <w:rPr>
          <w:sz w:val="24"/>
          <w:szCs w:val="24"/>
          <w:lang w:val="ro-RO"/>
        </w:rPr>
      </w:pPr>
    </w:p>
    <w:p w14:paraId="7732747E" w14:textId="75B7B0DF" w:rsidR="008773C0" w:rsidRPr="0055171C" w:rsidRDefault="006C1C1B" w:rsidP="0055171C">
      <w:pPr>
        <w:pStyle w:val="a3"/>
        <w:numPr>
          <w:ilvl w:val="0"/>
          <w:numId w:val="1"/>
        </w:numPr>
        <w:spacing w:after="0"/>
        <w:rPr>
          <w:sz w:val="24"/>
          <w:szCs w:val="24"/>
          <w:lang w:val="en-US"/>
        </w:rPr>
      </w:pPr>
      <w:r w:rsidRPr="007D6985">
        <w:rPr>
          <w:sz w:val="24"/>
          <w:szCs w:val="24"/>
          <w:lang w:val="en-US"/>
        </w:rPr>
        <w:lastRenderedPageBreak/>
        <w:t xml:space="preserve">Account </w:t>
      </w:r>
      <w:r>
        <w:rPr>
          <w:sz w:val="24"/>
          <w:szCs w:val="24"/>
          <w:lang w:val="ro-RO"/>
        </w:rPr>
        <w:t>Management</w:t>
      </w:r>
      <w:r w:rsidR="008773C0" w:rsidRPr="0055171C">
        <w:rPr>
          <w:sz w:val="24"/>
          <w:szCs w:val="24"/>
          <w:lang w:val="ro-RO"/>
        </w:rPr>
        <w:t xml:space="preserve"> - controlul contului utilizatorului. Conturile foștilor angajați ar trebui șterse, exact ca toate datele lor, și ar trebui create altele noi. Specialistul trebuie să aibă acces la toate conturile, să le monitorizeze constant și să asigure confidențialitatea corespunzătoare</w:t>
      </w:r>
    </w:p>
    <w:p w14:paraId="4B4AFC11" w14:textId="00DE7ECD" w:rsidR="00B266CC" w:rsidRDefault="00B266CC" w:rsidP="00153A51">
      <w:pPr>
        <w:spacing w:after="0"/>
        <w:rPr>
          <w:lang w:val="en-US"/>
        </w:rPr>
      </w:pPr>
    </w:p>
    <w:p w14:paraId="31A342FA" w14:textId="218F9C3A" w:rsidR="000C563E" w:rsidRPr="000C563E" w:rsidRDefault="00404EE8" w:rsidP="000C563E">
      <w:pPr>
        <w:pStyle w:val="a3"/>
        <w:numPr>
          <w:ilvl w:val="0"/>
          <w:numId w:val="1"/>
        </w:numPr>
        <w:spacing w:after="0"/>
        <w:rPr>
          <w:sz w:val="24"/>
          <w:szCs w:val="24"/>
          <w:lang w:val="en-US"/>
        </w:rPr>
      </w:pPr>
      <w:r>
        <w:rPr>
          <w:sz w:val="24"/>
          <w:szCs w:val="24"/>
          <w:lang w:val="ro-RO"/>
        </w:rPr>
        <w:t xml:space="preserve">Incident </w:t>
      </w:r>
      <w:r w:rsidRPr="007D6985">
        <w:rPr>
          <w:sz w:val="24"/>
          <w:szCs w:val="24"/>
          <w:lang w:val="en-US"/>
        </w:rPr>
        <w:t>Response</w:t>
      </w:r>
      <w:r w:rsidR="0026703A">
        <w:rPr>
          <w:sz w:val="24"/>
          <w:szCs w:val="24"/>
          <w:lang w:val="ro-RO"/>
        </w:rPr>
        <w:t xml:space="preserve"> </w:t>
      </w:r>
      <w:r w:rsidR="006902F2" w:rsidRPr="0055171C">
        <w:rPr>
          <w:sz w:val="24"/>
          <w:szCs w:val="24"/>
          <w:lang w:val="ro-RO"/>
        </w:rPr>
        <w:t>- ca răspuns la un incident, toate serviciile întreprinderii trebuie să continue să funcționeze, personalul trebuie să fie informat și pregătit pentru o astfel de situație.</w:t>
      </w:r>
    </w:p>
    <w:p w14:paraId="6752AF5C" w14:textId="77777777" w:rsidR="000C563E" w:rsidRPr="000C563E" w:rsidRDefault="000C563E" w:rsidP="000C563E">
      <w:pPr>
        <w:pStyle w:val="a3"/>
        <w:rPr>
          <w:sz w:val="24"/>
          <w:szCs w:val="24"/>
          <w:lang w:val="en-US"/>
        </w:rPr>
      </w:pPr>
    </w:p>
    <w:p w14:paraId="7EF07824" w14:textId="5F23DE7B" w:rsidR="000C563E" w:rsidRDefault="000C563E" w:rsidP="000C563E">
      <w:pPr>
        <w:pStyle w:val="a3"/>
        <w:numPr>
          <w:ilvl w:val="0"/>
          <w:numId w:val="1"/>
        </w:numPr>
        <w:spacing w:after="0"/>
        <w:rPr>
          <w:sz w:val="24"/>
          <w:szCs w:val="24"/>
          <w:lang w:val="ro-MD"/>
        </w:rPr>
      </w:pPr>
      <w:r w:rsidRPr="007D6985">
        <w:rPr>
          <w:sz w:val="24"/>
          <w:szCs w:val="24"/>
          <w:lang w:val="en-US"/>
        </w:rPr>
        <w:t xml:space="preserve">Physical Security </w:t>
      </w:r>
      <w:r w:rsidRPr="000C563E">
        <w:rPr>
          <w:sz w:val="24"/>
          <w:szCs w:val="24"/>
          <w:lang w:val="ro-MD"/>
        </w:rPr>
        <w:t>– este necesară asigurarea protecției serviciilor la nivel fizic – răcire server, izolarea stocării datelor etc.</w:t>
      </w:r>
    </w:p>
    <w:p w14:paraId="416BF4B6" w14:textId="77777777" w:rsidR="000C563E" w:rsidRPr="000C563E" w:rsidRDefault="000C563E" w:rsidP="000C563E">
      <w:pPr>
        <w:pStyle w:val="a3"/>
        <w:rPr>
          <w:sz w:val="24"/>
          <w:szCs w:val="24"/>
          <w:lang w:val="ro-MD"/>
        </w:rPr>
      </w:pPr>
    </w:p>
    <w:p w14:paraId="2AC93DA3" w14:textId="607E99F0" w:rsidR="007D6985" w:rsidRPr="007D6985" w:rsidRDefault="000C563E" w:rsidP="007D6985">
      <w:pPr>
        <w:pStyle w:val="a3"/>
        <w:numPr>
          <w:ilvl w:val="0"/>
          <w:numId w:val="1"/>
        </w:numPr>
        <w:rPr>
          <w:sz w:val="24"/>
          <w:szCs w:val="24"/>
          <w:lang w:val="en-US"/>
        </w:rPr>
      </w:pPr>
      <w:r w:rsidRPr="000C563E">
        <w:rPr>
          <w:sz w:val="24"/>
          <w:szCs w:val="24"/>
          <w:lang w:val="en-US"/>
        </w:rPr>
        <w:t>Porta</w:t>
      </w:r>
      <w:r w:rsidRPr="007D6985">
        <w:rPr>
          <w:sz w:val="24"/>
          <w:szCs w:val="24"/>
          <w:lang w:val="en-US"/>
        </w:rPr>
        <w:t>ble</w:t>
      </w:r>
      <w:r w:rsidRPr="000C563E">
        <w:rPr>
          <w:sz w:val="24"/>
          <w:szCs w:val="24"/>
          <w:lang w:val="ro-RO"/>
        </w:rPr>
        <w:t>/Mobil</w:t>
      </w:r>
      <w:r>
        <w:rPr>
          <w:sz w:val="24"/>
          <w:szCs w:val="24"/>
          <w:lang w:val="ro-RO"/>
        </w:rPr>
        <w:t>e</w:t>
      </w:r>
      <w:r w:rsidRPr="000C563E">
        <w:rPr>
          <w:sz w:val="24"/>
          <w:szCs w:val="24"/>
          <w:lang w:val="ro-RO"/>
        </w:rPr>
        <w:t>/Wireless - lucrul la distanță al angajaților, acces la distanță, acces de pe dispozitive mobile, asigurând funcționarea constantă a internetului și securitatea acestuia</w:t>
      </w:r>
      <w:r w:rsidR="007D6985">
        <w:rPr>
          <w:sz w:val="24"/>
          <w:szCs w:val="24"/>
          <w:lang w:val="ro-RO"/>
        </w:rPr>
        <w:t>.</w:t>
      </w:r>
    </w:p>
    <w:p w14:paraId="1D449F8B" w14:textId="77777777" w:rsidR="007D6985" w:rsidRPr="007D6985" w:rsidRDefault="007D6985" w:rsidP="007D6985">
      <w:pPr>
        <w:pStyle w:val="a3"/>
        <w:rPr>
          <w:sz w:val="24"/>
          <w:szCs w:val="24"/>
          <w:lang w:val="en-US"/>
        </w:rPr>
      </w:pPr>
    </w:p>
    <w:p w14:paraId="13FDE738" w14:textId="2C049826" w:rsidR="00B266CC" w:rsidRPr="00445C96" w:rsidRDefault="007D6985" w:rsidP="00445C96">
      <w:pPr>
        <w:pStyle w:val="a3"/>
        <w:numPr>
          <w:ilvl w:val="0"/>
          <w:numId w:val="1"/>
        </w:numPr>
        <w:rPr>
          <w:sz w:val="24"/>
          <w:szCs w:val="24"/>
          <w:lang w:val="en-US"/>
        </w:rPr>
      </w:pPr>
      <w:r>
        <w:rPr>
          <w:sz w:val="24"/>
          <w:szCs w:val="24"/>
          <w:lang w:val="en-US"/>
        </w:rPr>
        <w:t xml:space="preserve">Remote Access Control - </w:t>
      </w:r>
      <w:r w:rsidRPr="007D6985">
        <w:rPr>
          <w:sz w:val="24"/>
          <w:szCs w:val="24"/>
          <w:lang w:val="ro-RO"/>
        </w:rPr>
        <w:t>acces securizat la datele serverului, accesul utilizatorului la datele altor utilizatori printr-o rețea comună</w:t>
      </w:r>
    </w:p>
    <w:p w14:paraId="70C4F2F0" w14:textId="77777777" w:rsidR="00B266CC" w:rsidRDefault="00B266CC" w:rsidP="00153A51">
      <w:pPr>
        <w:spacing w:after="0"/>
        <w:rPr>
          <w:lang w:val="en-US"/>
        </w:rPr>
      </w:pPr>
    </w:p>
    <w:p w14:paraId="2113F280" w14:textId="154AEA8D" w:rsidR="00B266CC" w:rsidRPr="00B266CC" w:rsidRDefault="00B266CC" w:rsidP="00B266CC">
      <w:pPr>
        <w:spacing w:after="0"/>
        <w:rPr>
          <w:b/>
          <w:bCs/>
          <w:sz w:val="28"/>
          <w:szCs w:val="28"/>
          <w:lang w:val="ro-RO"/>
        </w:rPr>
      </w:pPr>
      <w:r w:rsidRPr="00B266CC">
        <w:rPr>
          <w:b/>
          <w:bCs/>
          <w:sz w:val="28"/>
          <w:szCs w:val="28"/>
          <w:lang w:val="ro-RO"/>
        </w:rPr>
        <w:t>Concluzie:</w:t>
      </w:r>
    </w:p>
    <w:p w14:paraId="54923D95" w14:textId="77777777" w:rsidR="00B266CC" w:rsidRPr="00B266CC" w:rsidRDefault="00B266CC" w:rsidP="00B266CC">
      <w:pPr>
        <w:spacing w:after="0"/>
        <w:rPr>
          <w:sz w:val="24"/>
          <w:szCs w:val="24"/>
          <w:lang w:val="en-US"/>
        </w:rPr>
      </w:pPr>
      <w:r w:rsidRPr="00B266CC">
        <w:rPr>
          <w:sz w:val="24"/>
          <w:szCs w:val="24"/>
          <w:lang w:val="ro-RO"/>
        </w:rPr>
        <w:t>În această lucrare, în numele unui specialist în securitate cibernetică, am evaluat gradul de securitate și confidențialitate al datelor întreprinderii folosind aplicația CSET (Cyber ​​​​</w:t>
      </w:r>
      <w:r w:rsidRPr="006B03D9">
        <w:rPr>
          <w:sz w:val="24"/>
          <w:szCs w:val="24"/>
          <w:lang w:val="en-US"/>
        </w:rPr>
        <w:t>Security Evaluation Tool</w:t>
      </w:r>
      <w:r w:rsidRPr="00B266CC">
        <w:rPr>
          <w:sz w:val="24"/>
          <w:szCs w:val="24"/>
          <w:lang w:val="ro-RO"/>
        </w:rPr>
        <w:t>). După ce am răspuns la întrebări, am primit un grafic conform căruia pot observa punctele slabe ale întreprinderii, în care sunt specialist. Drept urmare, pe baza datelor primite, am notat la ce puncte trebuie acordate atenție, la ce să remediez și la ce să adăugați.</w:t>
      </w:r>
    </w:p>
    <w:p w14:paraId="1E7C49B5" w14:textId="77777777" w:rsidR="00B266CC" w:rsidRPr="002B4531" w:rsidRDefault="00B266CC" w:rsidP="00153A51">
      <w:pPr>
        <w:spacing w:after="0"/>
        <w:rPr>
          <w:lang w:val="en-US"/>
        </w:rPr>
      </w:pPr>
    </w:p>
    <w:sectPr w:rsidR="00B266CC" w:rsidRPr="002B4531" w:rsidSect="00CE46CE">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5.05pt;height:15.05pt;visibility:visible;mso-wrap-style:square" o:bullet="t">
        <v:imagedata r:id="rId1" o:title=""/>
      </v:shape>
    </w:pict>
  </w:numPicBullet>
  <w:abstractNum w:abstractNumId="0" w15:restartNumberingAfterBreak="0">
    <w:nsid w:val="5DFD0BD7"/>
    <w:multiLevelType w:val="hybridMultilevel"/>
    <w:tmpl w:val="6ABE5EAC"/>
    <w:lvl w:ilvl="0" w:tplc="4E7C40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061A5"/>
    <w:multiLevelType w:val="hybridMultilevel"/>
    <w:tmpl w:val="818C3DF8"/>
    <w:lvl w:ilvl="0" w:tplc="A6F470F6">
      <w:start w:val="1"/>
      <w:numFmt w:val="bullet"/>
      <w:lvlText w:val=""/>
      <w:lvlPicBulletId w:val="0"/>
      <w:lvlJc w:val="left"/>
      <w:pPr>
        <w:tabs>
          <w:tab w:val="num" w:pos="720"/>
        </w:tabs>
        <w:ind w:left="720" w:hanging="360"/>
      </w:pPr>
      <w:rPr>
        <w:rFonts w:ascii="Symbol" w:hAnsi="Symbol" w:hint="default"/>
      </w:rPr>
    </w:lvl>
    <w:lvl w:ilvl="1" w:tplc="2AD0E7E2" w:tentative="1">
      <w:start w:val="1"/>
      <w:numFmt w:val="bullet"/>
      <w:lvlText w:val=""/>
      <w:lvlJc w:val="left"/>
      <w:pPr>
        <w:tabs>
          <w:tab w:val="num" w:pos="1440"/>
        </w:tabs>
        <w:ind w:left="1440" w:hanging="360"/>
      </w:pPr>
      <w:rPr>
        <w:rFonts w:ascii="Symbol" w:hAnsi="Symbol" w:hint="default"/>
      </w:rPr>
    </w:lvl>
    <w:lvl w:ilvl="2" w:tplc="714A8C40" w:tentative="1">
      <w:start w:val="1"/>
      <w:numFmt w:val="bullet"/>
      <w:lvlText w:val=""/>
      <w:lvlJc w:val="left"/>
      <w:pPr>
        <w:tabs>
          <w:tab w:val="num" w:pos="2160"/>
        </w:tabs>
        <w:ind w:left="2160" w:hanging="360"/>
      </w:pPr>
      <w:rPr>
        <w:rFonts w:ascii="Symbol" w:hAnsi="Symbol" w:hint="default"/>
      </w:rPr>
    </w:lvl>
    <w:lvl w:ilvl="3" w:tplc="149ABFA0" w:tentative="1">
      <w:start w:val="1"/>
      <w:numFmt w:val="bullet"/>
      <w:lvlText w:val=""/>
      <w:lvlJc w:val="left"/>
      <w:pPr>
        <w:tabs>
          <w:tab w:val="num" w:pos="2880"/>
        </w:tabs>
        <w:ind w:left="2880" w:hanging="360"/>
      </w:pPr>
      <w:rPr>
        <w:rFonts w:ascii="Symbol" w:hAnsi="Symbol" w:hint="default"/>
      </w:rPr>
    </w:lvl>
    <w:lvl w:ilvl="4" w:tplc="EC1EF32C" w:tentative="1">
      <w:start w:val="1"/>
      <w:numFmt w:val="bullet"/>
      <w:lvlText w:val=""/>
      <w:lvlJc w:val="left"/>
      <w:pPr>
        <w:tabs>
          <w:tab w:val="num" w:pos="3600"/>
        </w:tabs>
        <w:ind w:left="3600" w:hanging="360"/>
      </w:pPr>
      <w:rPr>
        <w:rFonts w:ascii="Symbol" w:hAnsi="Symbol" w:hint="default"/>
      </w:rPr>
    </w:lvl>
    <w:lvl w:ilvl="5" w:tplc="6FFA4F48" w:tentative="1">
      <w:start w:val="1"/>
      <w:numFmt w:val="bullet"/>
      <w:lvlText w:val=""/>
      <w:lvlJc w:val="left"/>
      <w:pPr>
        <w:tabs>
          <w:tab w:val="num" w:pos="4320"/>
        </w:tabs>
        <w:ind w:left="4320" w:hanging="360"/>
      </w:pPr>
      <w:rPr>
        <w:rFonts w:ascii="Symbol" w:hAnsi="Symbol" w:hint="default"/>
      </w:rPr>
    </w:lvl>
    <w:lvl w:ilvl="6" w:tplc="0786DA22" w:tentative="1">
      <w:start w:val="1"/>
      <w:numFmt w:val="bullet"/>
      <w:lvlText w:val=""/>
      <w:lvlJc w:val="left"/>
      <w:pPr>
        <w:tabs>
          <w:tab w:val="num" w:pos="5040"/>
        </w:tabs>
        <w:ind w:left="5040" w:hanging="360"/>
      </w:pPr>
      <w:rPr>
        <w:rFonts w:ascii="Symbol" w:hAnsi="Symbol" w:hint="default"/>
      </w:rPr>
    </w:lvl>
    <w:lvl w:ilvl="7" w:tplc="F7B20192" w:tentative="1">
      <w:start w:val="1"/>
      <w:numFmt w:val="bullet"/>
      <w:lvlText w:val=""/>
      <w:lvlJc w:val="left"/>
      <w:pPr>
        <w:tabs>
          <w:tab w:val="num" w:pos="5760"/>
        </w:tabs>
        <w:ind w:left="5760" w:hanging="360"/>
      </w:pPr>
      <w:rPr>
        <w:rFonts w:ascii="Symbol" w:hAnsi="Symbol" w:hint="default"/>
      </w:rPr>
    </w:lvl>
    <w:lvl w:ilvl="8" w:tplc="B75A7B5A" w:tentative="1">
      <w:start w:val="1"/>
      <w:numFmt w:val="bullet"/>
      <w:lvlText w:val=""/>
      <w:lvlJc w:val="left"/>
      <w:pPr>
        <w:tabs>
          <w:tab w:val="num" w:pos="6480"/>
        </w:tabs>
        <w:ind w:left="6480" w:hanging="360"/>
      </w:pPr>
      <w:rPr>
        <w:rFonts w:ascii="Symbol" w:hAnsi="Symbol" w:hint="default"/>
      </w:rPr>
    </w:lvl>
  </w:abstractNum>
  <w:num w:numId="1" w16cid:durableId="1060523260">
    <w:abstractNumId w:val="0"/>
  </w:num>
  <w:num w:numId="2" w16cid:durableId="1547837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D3"/>
    <w:rsid w:val="000C563E"/>
    <w:rsid w:val="00153A51"/>
    <w:rsid w:val="0026703A"/>
    <w:rsid w:val="002A3DD3"/>
    <w:rsid w:val="002B4531"/>
    <w:rsid w:val="00404EE8"/>
    <w:rsid w:val="00432EF4"/>
    <w:rsid w:val="00445C96"/>
    <w:rsid w:val="0055171C"/>
    <w:rsid w:val="006902F2"/>
    <w:rsid w:val="006B03D9"/>
    <w:rsid w:val="006B6258"/>
    <w:rsid w:val="006C0B77"/>
    <w:rsid w:val="006C1C1B"/>
    <w:rsid w:val="007830BE"/>
    <w:rsid w:val="007D6985"/>
    <w:rsid w:val="008242FF"/>
    <w:rsid w:val="008655BB"/>
    <w:rsid w:val="0086602A"/>
    <w:rsid w:val="00870751"/>
    <w:rsid w:val="008773C0"/>
    <w:rsid w:val="008E703C"/>
    <w:rsid w:val="00922C48"/>
    <w:rsid w:val="00991985"/>
    <w:rsid w:val="00A238EB"/>
    <w:rsid w:val="00A5734A"/>
    <w:rsid w:val="00A9155F"/>
    <w:rsid w:val="00B17E7B"/>
    <w:rsid w:val="00B266CC"/>
    <w:rsid w:val="00B915B7"/>
    <w:rsid w:val="00B92E4D"/>
    <w:rsid w:val="00BE4B58"/>
    <w:rsid w:val="00C76E22"/>
    <w:rsid w:val="00CE46CE"/>
    <w:rsid w:val="00E24BA4"/>
    <w:rsid w:val="00E65F27"/>
    <w:rsid w:val="00EA59DF"/>
    <w:rsid w:val="00EE4070"/>
    <w:rsid w:val="00F12C76"/>
    <w:rsid w:val="00F172F9"/>
    <w:rsid w:val="00F24FD8"/>
    <w:rsid w:val="00F36DF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DD900"/>
  <w15:chartTrackingRefBased/>
  <w15:docId w15:val="{2659C198-7FA4-463B-8A57-A0A002B3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38EB"/>
    <w:pPr>
      <w:spacing w:after="200" w:line="276" w:lineRule="auto"/>
    </w:pPr>
    <w:rPr>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76E22"/>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C76E22"/>
    <w:rPr>
      <w:rFonts w:ascii="Consolas" w:hAnsi="Consolas"/>
      <w:sz w:val="20"/>
      <w:szCs w:val="20"/>
      <w:lang w:val="ru-RU"/>
    </w:rPr>
  </w:style>
  <w:style w:type="paragraph" w:styleId="a3">
    <w:name w:val="List Paragraph"/>
    <w:basedOn w:val="a"/>
    <w:uiPriority w:val="34"/>
    <w:qFormat/>
    <w:rsid w:val="00551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9312">
      <w:bodyDiv w:val="1"/>
      <w:marLeft w:val="0"/>
      <w:marRight w:val="0"/>
      <w:marTop w:val="0"/>
      <w:marBottom w:val="0"/>
      <w:divBdr>
        <w:top w:val="none" w:sz="0" w:space="0" w:color="auto"/>
        <w:left w:val="none" w:sz="0" w:space="0" w:color="auto"/>
        <w:bottom w:val="none" w:sz="0" w:space="0" w:color="auto"/>
        <w:right w:val="none" w:sz="0" w:space="0" w:color="auto"/>
      </w:divBdr>
    </w:div>
    <w:div w:id="249119202">
      <w:bodyDiv w:val="1"/>
      <w:marLeft w:val="0"/>
      <w:marRight w:val="0"/>
      <w:marTop w:val="0"/>
      <w:marBottom w:val="0"/>
      <w:divBdr>
        <w:top w:val="none" w:sz="0" w:space="0" w:color="auto"/>
        <w:left w:val="none" w:sz="0" w:space="0" w:color="auto"/>
        <w:bottom w:val="none" w:sz="0" w:space="0" w:color="auto"/>
        <w:right w:val="none" w:sz="0" w:space="0" w:color="auto"/>
      </w:divBdr>
    </w:div>
    <w:div w:id="747389636">
      <w:bodyDiv w:val="1"/>
      <w:marLeft w:val="0"/>
      <w:marRight w:val="0"/>
      <w:marTop w:val="0"/>
      <w:marBottom w:val="0"/>
      <w:divBdr>
        <w:top w:val="none" w:sz="0" w:space="0" w:color="auto"/>
        <w:left w:val="none" w:sz="0" w:space="0" w:color="auto"/>
        <w:bottom w:val="none" w:sz="0" w:space="0" w:color="auto"/>
        <w:right w:val="none" w:sz="0" w:space="0" w:color="auto"/>
      </w:divBdr>
    </w:div>
    <w:div w:id="807481389">
      <w:bodyDiv w:val="1"/>
      <w:marLeft w:val="0"/>
      <w:marRight w:val="0"/>
      <w:marTop w:val="0"/>
      <w:marBottom w:val="0"/>
      <w:divBdr>
        <w:top w:val="none" w:sz="0" w:space="0" w:color="auto"/>
        <w:left w:val="none" w:sz="0" w:space="0" w:color="auto"/>
        <w:bottom w:val="none" w:sz="0" w:space="0" w:color="auto"/>
        <w:right w:val="none" w:sz="0" w:space="0" w:color="auto"/>
      </w:divBdr>
    </w:div>
    <w:div w:id="1113091641">
      <w:bodyDiv w:val="1"/>
      <w:marLeft w:val="0"/>
      <w:marRight w:val="0"/>
      <w:marTop w:val="0"/>
      <w:marBottom w:val="0"/>
      <w:divBdr>
        <w:top w:val="none" w:sz="0" w:space="0" w:color="auto"/>
        <w:left w:val="none" w:sz="0" w:space="0" w:color="auto"/>
        <w:bottom w:val="none" w:sz="0" w:space="0" w:color="auto"/>
        <w:right w:val="none" w:sz="0" w:space="0" w:color="auto"/>
      </w:divBdr>
    </w:div>
    <w:div w:id="1252354471">
      <w:bodyDiv w:val="1"/>
      <w:marLeft w:val="0"/>
      <w:marRight w:val="0"/>
      <w:marTop w:val="0"/>
      <w:marBottom w:val="0"/>
      <w:divBdr>
        <w:top w:val="none" w:sz="0" w:space="0" w:color="auto"/>
        <w:left w:val="none" w:sz="0" w:space="0" w:color="auto"/>
        <w:bottom w:val="none" w:sz="0" w:space="0" w:color="auto"/>
        <w:right w:val="none" w:sz="0" w:space="0" w:color="auto"/>
      </w:divBdr>
    </w:div>
    <w:div w:id="1281885651">
      <w:bodyDiv w:val="1"/>
      <w:marLeft w:val="0"/>
      <w:marRight w:val="0"/>
      <w:marTop w:val="0"/>
      <w:marBottom w:val="0"/>
      <w:divBdr>
        <w:top w:val="none" w:sz="0" w:space="0" w:color="auto"/>
        <w:left w:val="none" w:sz="0" w:space="0" w:color="auto"/>
        <w:bottom w:val="none" w:sz="0" w:space="0" w:color="auto"/>
        <w:right w:val="none" w:sz="0" w:space="0" w:color="auto"/>
      </w:divBdr>
    </w:div>
    <w:div w:id="1354843769">
      <w:bodyDiv w:val="1"/>
      <w:marLeft w:val="0"/>
      <w:marRight w:val="0"/>
      <w:marTop w:val="0"/>
      <w:marBottom w:val="0"/>
      <w:divBdr>
        <w:top w:val="none" w:sz="0" w:space="0" w:color="auto"/>
        <w:left w:val="none" w:sz="0" w:space="0" w:color="auto"/>
        <w:bottom w:val="none" w:sz="0" w:space="0" w:color="auto"/>
        <w:right w:val="none" w:sz="0" w:space="0" w:color="auto"/>
      </w:divBdr>
    </w:div>
    <w:div w:id="1405839964">
      <w:bodyDiv w:val="1"/>
      <w:marLeft w:val="0"/>
      <w:marRight w:val="0"/>
      <w:marTop w:val="0"/>
      <w:marBottom w:val="0"/>
      <w:divBdr>
        <w:top w:val="none" w:sz="0" w:space="0" w:color="auto"/>
        <w:left w:val="none" w:sz="0" w:space="0" w:color="auto"/>
        <w:bottom w:val="none" w:sz="0" w:space="0" w:color="auto"/>
        <w:right w:val="none" w:sz="0" w:space="0" w:color="auto"/>
      </w:divBdr>
    </w:div>
    <w:div w:id="1563977862">
      <w:bodyDiv w:val="1"/>
      <w:marLeft w:val="0"/>
      <w:marRight w:val="0"/>
      <w:marTop w:val="0"/>
      <w:marBottom w:val="0"/>
      <w:divBdr>
        <w:top w:val="none" w:sz="0" w:space="0" w:color="auto"/>
        <w:left w:val="none" w:sz="0" w:space="0" w:color="auto"/>
        <w:bottom w:val="none" w:sz="0" w:space="0" w:color="auto"/>
        <w:right w:val="none" w:sz="0" w:space="0" w:color="auto"/>
      </w:divBdr>
    </w:div>
    <w:div w:id="1607544756">
      <w:bodyDiv w:val="1"/>
      <w:marLeft w:val="0"/>
      <w:marRight w:val="0"/>
      <w:marTop w:val="0"/>
      <w:marBottom w:val="0"/>
      <w:divBdr>
        <w:top w:val="none" w:sz="0" w:space="0" w:color="auto"/>
        <w:left w:val="none" w:sz="0" w:space="0" w:color="auto"/>
        <w:bottom w:val="none" w:sz="0" w:space="0" w:color="auto"/>
        <w:right w:val="none" w:sz="0" w:space="0" w:color="auto"/>
      </w:divBdr>
      <w:divsChild>
        <w:div w:id="721295831">
          <w:marLeft w:val="0"/>
          <w:marRight w:val="0"/>
          <w:marTop w:val="0"/>
          <w:marBottom w:val="0"/>
          <w:divBdr>
            <w:top w:val="none" w:sz="0" w:space="0" w:color="auto"/>
            <w:left w:val="none" w:sz="0" w:space="0" w:color="auto"/>
            <w:bottom w:val="none" w:sz="0" w:space="0" w:color="auto"/>
            <w:right w:val="none" w:sz="0" w:space="0" w:color="auto"/>
          </w:divBdr>
          <w:divsChild>
            <w:div w:id="1038239456">
              <w:marLeft w:val="0"/>
              <w:marRight w:val="0"/>
              <w:marTop w:val="0"/>
              <w:marBottom w:val="0"/>
              <w:divBdr>
                <w:top w:val="none" w:sz="0" w:space="0" w:color="auto"/>
                <w:left w:val="none" w:sz="0" w:space="0" w:color="auto"/>
                <w:bottom w:val="none" w:sz="0" w:space="0" w:color="auto"/>
                <w:right w:val="none" w:sz="0" w:space="0" w:color="auto"/>
              </w:divBdr>
              <w:divsChild>
                <w:div w:id="107167947">
                  <w:marLeft w:val="0"/>
                  <w:marRight w:val="0"/>
                  <w:marTop w:val="0"/>
                  <w:marBottom w:val="0"/>
                  <w:divBdr>
                    <w:top w:val="none" w:sz="0" w:space="0" w:color="auto"/>
                    <w:left w:val="none" w:sz="0" w:space="0" w:color="auto"/>
                    <w:bottom w:val="none" w:sz="0" w:space="0" w:color="auto"/>
                    <w:right w:val="none" w:sz="0" w:space="0" w:color="auto"/>
                  </w:divBdr>
                  <w:divsChild>
                    <w:div w:id="1402680207">
                      <w:marLeft w:val="0"/>
                      <w:marRight w:val="0"/>
                      <w:marTop w:val="0"/>
                      <w:marBottom w:val="0"/>
                      <w:divBdr>
                        <w:top w:val="none" w:sz="0" w:space="0" w:color="auto"/>
                        <w:left w:val="none" w:sz="0" w:space="0" w:color="auto"/>
                        <w:bottom w:val="none" w:sz="0" w:space="0" w:color="auto"/>
                        <w:right w:val="none" w:sz="0" w:space="0" w:color="auto"/>
                      </w:divBdr>
                      <w:divsChild>
                        <w:div w:id="388188634">
                          <w:marLeft w:val="0"/>
                          <w:marRight w:val="0"/>
                          <w:marTop w:val="0"/>
                          <w:marBottom w:val="0"/>
                          <w:divBdr>
                            <w:top w:val="none" w:sz="0" w:space="0" w:color="auto"/>
                            <w:left w:val="none" w:sz="0" w:space="0" w:color="auto"/>
                            <w:bottom w:val="none" w:sz="0" w:space="0" w:color="auto"/>
                            <w:right w:val="none" w:sz="0" w:space="0" w:color="auto"/>
                          </w:divBdr>
                          <w:divsChild>
                            <w:div w:id="1793594854">
                              <w:marLeft w:val="0"/>
                              <w:marRight w:val="0"/>
                              <w:marTop w:val="0"/>
                              <w:marBottom w:val="0"/>
                              <w:divBdr>
                                <w:top w:val="none" w:sz="0" w:space="0" w:color="auto"/>
                                <w:left w:val="none" w:sz="0" w:space="0" w:color="auto"/>
                                <w:bottom w:val="none" w:sz="0" w:space="0" w:color="auto"/>
                                <w:right w:val="none" w:sz="0" w:space="0" w:color="auto"/>
                              </w:divBdr>
                              <w:divsChild>
                                <w:div w:id="457459853">
                                  <w:marLeft w:val="0"/>
                                  <w:marRight w:val="0"/>
                                  <w:marTop w:val="0"/>
                                  <w:marBottom w:val="0"/>
                                  <w:divBdr>
                                    <w:top w:val="none" w:sz="0" w:space="0" w:color="auto"/>
                                    <w:left w:val="none" w:sz="0" w:space="0" w:color="auto"/>
                                    <w:bottom w:val="none" w:sz="0" w:space="0" w:color="auto"/>
                                    <w:right w:val="none" w:sz="0" w:space="0" w:color="auto"/>
                                  </w:divBdr>
                                  <w:divsChild>
                                    <w:div w:id="196936630">
                                      <w:marLeft w:val="0"/>
                                      <w:marRight w:val="0"/>
                                      <w:marTop w:val="0"/>
                                      <w:marBottom w:val="0"/>
                                      <w:divBdr>
                                        <w:top w:val="none" w:sz="0" w:space="0" w:color="auto"/>
                                        <w:left w:val="none" w:sz="0" w:space="0" w:color="auto"/>
                                        <w:bottom w:val="none" w:sz="0" w:space="0" w:color="auto"/>
                                        <w:right w:val="none" w:sz="0" w:space="0" w:color="auto"/>
                                      </w:divBdr>
                                    </w:div>
                                    <w:div w:id="342443811">
                                      <w:marLeft w:val="0"/>
                                      <w:marRight w:val="0"/>
                                      <w:marTop w:val="0"/>
                                      <w:marBottom w:val="0"/>
                                      <w:divBdr>
                                        <w:top w:val="none" w:sz="0" w:space="0" w:color="auto"/>
                                        <w:left w:val="none" w:sz="0" w:space="0" w:color="auto"/>
                                        <w:bottom w:val="none" w:sz="0" w:space="0" w:color="auto"/>
                                        <w:right w:val="none" w:sz="0" w:space="0" w:color="auto"/>
                                      </w:divBdr>
                                      <w:divsChild>
                                        <w:div w:id="1425497509">
                                          <w:marLeft w:val="0"/>
                                          <w:marRight w:val="165"/>
                                          <w:marTop w:val="150"/>
                                          <w:marBottom w:val="0"/>
                                          <w:divBdr>
                                            <w:top w:val="none" w:sz="0" w:space="0" w:color="auto"/>
                                            <w:left w:val="none" w:sz="0" w:space="0" w:color="auto"/>
                                            <w:bottom w:val="none" w:sz="0" w:space="0" w:color="auto"/>
                                            <w:right w:val="none" w:sz="0" w:space="0" w:color="auto"/>
                                          </w:divBdr>
                                          <w:divsChild>
                                            <w:div w:id="1399860062">
                                              <w:marLeft w:val="0"/>
                                              <w:marRight w:val="0"/>
                                              <w:marTop w:val="0"/>
                                              <w:marBottom w:val="0"/>
                                              <w:divBdr>
                                                <w:top w:val="none" w:sz="0" w:space="0" w:color="auto"/>
                                                <w:left w:val="none" w:sz="0" w:space="0" w:color="auto"/>
                                                <w:bottom w:val="none" w:sz="0" w:space="0" w:color="auto"/>
                                                <w:right w:val="none" w:sz="0" w:space="0" w:color="auto"/>
                                              </w:divBdr>
                                              <w:divsChild>
                                                <w:div w:id="17607150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165183">
      <w:bodyDiv w:val="1"/>
      <w:marLeft w:val="0"/>
      <w:marRight w:val="0"/>
      <w:marTop w:val="0"/>
      <w:marBottom w:val="0"/>
      <w:divBdr>
        <w:top w:val="none" w:sz="0" w:space="0" w:color="auto"/>
        <w:left w:val="none" w:sz="0" w:space="0" w:color="auto"/>
        <w:bottom w:val="none" w:sz="0" w:space="0" w:color="auto"/>
        <w:right w:val="none" w:sz="0" w:space="0" w:color="auto"/>
      </w:divBdr>
    </w:div>
    <w:div w:id="1940024256">
      <w:bodyDiv w:val="1"/>
      <w:marLeft w:val="0"/>
      <w:marRight w:val="0"/>
      <w:marTop w:val="0"/>
      <w:marBottom w:val="0"/>
      <w:divBdr>
        <w:top w:val="none" w:sz="0" w:space="0" w:color="auto"/>
        <w:left w:val="none" w:sz="0" w:space="0" w:color="auto"/>
        <w:bottom w:val="none" w:sz="0" w:space="0" w:color="auto"/>
        <w:right w:val="none" w:sz="0" w:space="0" w:color="auto"/>
      </w:divBdr>
    </w:div>
    <w:div w:id="206821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523</Words>
  <Characters>2986</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Cebotari</dc:creator>
  <cp:keywords/>
  <dc:description/>
  <cp:lastModifiedBy>Dan Cebotari</cp:lastModifiedBy>
  <cp:revision>31</cp:revision>
  <dcterms:created xsi:type="dcterms:W3CDTF">2022-09-25T09:01:00Z</dcterms:created>
  <dcterms:modified xsi:type="dcterms:W3CDTF">2022-09-25T10:53:00Z</dcterms:modified>
</cp:coreProperties>
</file>