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5B83" w14:textId="48534FBD" w:rsidR="008E20D8" w:rsidRPr="008E20D8" w:rsidRDefault="008E20D8" w:rsidP="008E20D8">
      <w:pPr>
        <w:jc w:val="center"/>
        <w:rPr>
          <w:b/>
          <w:sz w:val="28"/>
          <w:szCs w:val="28"/>
          <w:lang w:val="en-US"/>
        </w:rPr>
      </w:pPr>
      <w:r w:rsidRPr="00001823">
        <w:rPr>
          <w:b/>
          <w:sz w:val="28"/>
          <w:szCs w:val="28"/>
          <w:lang w:val="ro-RO"/>
        </w:rPr>
        <w:t xml:space="preserve">Lucrare de laborator </w:t>
      </w:r>
      <w:r w:rsidRPr="008E20D8">
        <w:rPr>
          <w:b/>
          <w:sz w:val="28"/>
          <w:szCs w:val="28"/>
          <w:lang w:val="en-US"/>
        </w:rPr>
        <w:t>6</w:t>
      </w:r>
    </w:p>
    <w:p w14:paraId="205390E0" w14:textId="77777777" w:rsidR="008E20D8" w:rsidRPr="00001823" w:rsidRDefault="008E20D8" w:rsidP="008E20D8">
      <w:pPr>
        <w:jc w:val="center"/>
        <w:rPr>
          <w:sz w:val="28"/>
          <w:szCs w:val="28"/>
          <w:lang w:val="ro-RO"/>
        </w:rPr>
      </w:pPr>
    </w:p>
    <w:p w14:paraId="5E5905D6" w14:textId="4A6E0687" w:rsidR="008E20D8" w:rsidRPr="008E20D8" w:rsidRDefault="008E20D8" w:rsidP="008E20D8">
      <w:pPr>
        <w:pStyle w:val="Heading1"/>
        <w:shd w:val="clear" w:color="auto" w:fill="FFFFFF"/>
        <w:spacing w:before="300" w:beforeAutospacing="0" w:after="240" w:afterAutospacing="0"/>
        <w:ind w:firstLine="720"/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r w:rsidRPr="008E20D8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Tema: Bitdefender GravityZone</w:t>
      </w:r>
    </w:p>
    <w:p w14:paraId="02243EFD" w14:textId="096F0B94" w:rsidR="008E20D8" w:rsidRPr="008E20D8" w:rsidRDefault="008E20D8" w:rsidP="008E20D8">
      <w:pPr>
        <w:pStyle w:val="ListParagraph"/>
        <w:numPr>
          <w:ilvl w:val="0"/>
          <w:numId w:val="1"/>
        </w:numPr>
        <w:jc w:val="both"/>
        <w:rPr>
          <w:color w:val="262626"/>
          <w:sz w:val="28"/>
          <w:szCs w:val="28"/>
          <w:shd w:val="clear" w:color="auto" w:fill="FFFFFF"/>
          <w:lang w:val="ro-RO"/>
        </w:rPr>
      </w:pPr>
      <w:r w:rsidRPr="008E20D8">
        <w:rPr>
          <w:b/>
          <w:bCs/>
          <w:color w:val="262626"/>
          <w:sz w:val="28"/>
          <w:szCs w:val="28"/>
          <w:shd w:val="clear" w:color="auto" w:fill="FFFFFF"/>
          <w:lang w:val="ro-RO"/>
        </w:rPr>
        <w:t>Scopul lucrării: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 xml:space="preserve"> </w:t>
      </w:r>
      <w:r>
        <w:rPr>
          <w:color w:val="262626"/>
          <w:sz w:val="28"/>
          <w:szCs w:val="28"/>
          <w:shd w:val="clear" w:color="auto" w:fill="FFFFFF"/>
          <w:lang w:val="en-US"/>
        </w:rPr>
        <w:t xml:space="preserve">Studierea 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>GravityZone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 xml:space="preserve"> ce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 xml:space="preserve"> oferă 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 xml:space="preserve">o 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 xml:space="preserve">protecție sporită împotriva atacurilor prin folosirea unui set extins de tehnologii de 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>prote</w:t>
      </w:r>
      <w:r w:rsidR="00765C17">
        <w:rPr>
          <w:color w:val="262626"/>
          <w:sz w:val="28"/>
          <w:szCs w:val="28"/>
          <w:shd w:val="clear" w:color="auto" w:fill="FFFFFF"/>
        </w:rPr>
        <w:t>с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>ție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 xml:space="preserve"> a sistemelor, 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 xml:space="preserve">de </w:t>
      </w:r>
      <w:r w:rsidR="00064F18" w:rsidRPr="008E20D8">
        <w:rPr>
          <w:color w:val="262626"/>
          <w:sz w:val="28"/>
          <w:szCs w:val="28"/>
          <w:shd w:val="clear" w:color="auto" w:fill="FFFFFF"/>
          <w:lang w:val="ro-RO"/>
        </w:rPr>
        <w:t xml:space="preserve">detectare și </w:t>
      </w:r>
      <w:r w:rsidRPr="008E20D8">
        <w:rPr>
          <w:color w:val="262626"/>
          <w:sz w:val="28"/>
          <w:szCs w:val="28"/>
          <w:shd w:val="clear" w:color="auto" w:fill="FFFFFF"/>
          <w:lang w:val="ro-RO"/>
        </w:rPr>
        <w:t>prevenire a amenințărilor, precum și învățarea automată și analiza comportamentală</w:t>
      </w:r>
      <w:r w:rsidR="00064F18">
        <w:rPr>
          <w:color w:val="262626"/>
          <w:sz w:val="28"/>
          <w:szCs w:val="28"/>
          <w:shd w:val="clear" w:color="auto" w:fill="FFFFFF"/>
          <w:lang w:val="ro-RO"/>
        </w:rPr>
        <w:t xml:space="preserve"> a componentelor sistemului.</w:t>
      </w:r>
    </w:p>
    <w:p w14:paraId="506E7E76" w14:textId="1309F915" w:rsidR="008E20D8" w:rsidRPr="008E20D8" w:rsidRDefault="008E20D8">
      <w:pPr>
        <w:rPr>
          <w:lang w:val="ro-RO"/>
        </w:rPr>
      </w:pPr>
    </w:p>
    <w:p w14:paraId="3A5E5A1B" w14:textId="7793F477" w:rsidR="008E20D8" w:rsidRPr="00F3310B" w:rsidRDefault="00064F18" w:rsidP="00064F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64F18">
        <w:rPr>
          <w:b/>
          <w:bCs/>
          <w:color w:val="262626"/>
          <w:sz w:val="28"/>
          <w:szCs w:val="28"/>
          <w:shd w:val="clear" w:color="auto" w:fill="FFFFFF"/>
          <w:lang w:val="ro-RO"/>
        </w:rPr>
        <w:t>Bitdefender GravityZone</w:t>
      </w:r>
    </w:p>
    <w:p w14:paraId="02167A30" w14:textId="77777777" w:rsidR="00F3310B" w:rsidRPr="00F3310B" w:rsidRDefault="00F3310B" w:rsidP="00F3310B">
      <w:pPr>
        <w:rPr>
          <w:b/>
          <w:bCs/>
          <w:lang w:val="en-US"/>
        </w:rPr>
      </w:pPr>
    </w:p>
    <w:p w14:paraId="7D5AA9EE" w14:textId="1709F470" w:rsidR="008E20D8" w:rsidRPr="00AA184B" w:rsidRDefault="00AA184B" w:rsidP="00F3310B">
      <w:pPr>
        <w:ind w:left="420"/>
        <w:rPr>
          <w:b/>
          <w:bCs/>
          <w:sz w:val="28"/>
          <w:szCs w:val="28"/>
          <w:shd w:val="clear" w:color="auto" w:fill="FFFFFF"/>
          <w:lang w:val="ro-RO"/>
        </w:rPr>
      </w:pPr>
      <w:r w:rsidRPr="00AA184B">
        <w:rPr>
          <w:b/>
          <w:bCs/>
          <w:sz w:val="28"/>
          <w:szCs w:val="28"/>
          <w:shd w:val="clear" w:color="auto" w:fill="FFFFFF"/>
          <w:lang w:val="ro-RO"/>
        </w:rPr>
        <w:t xml:space="preserve">2.1 </w:t>
      </w:r>
      <w:r w:rsidR="00F3310B" w:rsidRPr="00AA184B">
        <w:rPr>
          <w:b/>
          <w:bCs/>
          <w:sz w:val="28"/>
          <w:szCs w:val="28"/>
          <w:shd w:val="clear" w:color="auto" w:fill="FFFFFF"/>
          <w:lang w:val="ro-RO"/>
        </w:rPr>
        <w:t>Accesați următorul link :</w:t>
      </w:r>
    </w:p>
    <w:p w14:paraId="27D23EFE" w14:textId="1BF38A39" w:rsidR="00037A04" w:rsidRPr="00AF5B5A" w:rsidRDefault="008E1536">
      <w:pPr>
        <w:rPr>
          <w:color w:val="262626"/>
          <w:sz w:val="28"/>
          <w:szCs w:val="28"/>
          <w:shd w:val="clear" w:color="auto" w:fill="FFFFFF"/>
          <w:lang w:val="ro-RO"/>
        </w:rPr>
      </w:pPr>
      <w:hyperlink r:id="rId5" w:history="1">
        <w:r w:rsidR="00F3310B" w:rsidRPr="00AF5B5A">
          <w:rPr>
            <w:color w:val="262626"/>
            <w:sz w:val="28"/>
            <w:szCs w:val="28"/>
            <w:shd w:val="clear" w:color="auto" w:fill="FFFFFF"/>
            <w:lang w:val="ro-RO"/>
          </w:rPr>
          <w:t>https://www.bitdefender.com/business/support/en/77209-79436-welcome-to-gravityzone.html</w:t>
        </w:r>
      </w:hyperlink>
    </w:p>
    <w:p w14:paraId="690A7EFA" w14:textId="77777777" w:rsidR="00AF5B5A" w:rsidRPr="00AF5B5A" w:rsidRDefault="00AF5B5A">
      <w:pPr>
        <w:rPr>
          <w:color w:val="262626"/>
          <w:sz w:val="28"/>
          <w:szCs w:val="28"/>
          <w:shd w:val="clear" w:color="auto" w:fill="FFFFFF"/>
          <w:lang w:val="ro-RO"/>
        </w:rPr>
      </w:pPr>
    </w:p>
    <w:p w14:paraId="453DA202" w14:textId="687CEF41" w:rsidR="00AF5B5A" w:rsidRPr="00AF5B5A" w:rsidRDefault="00F3310B" w:rsidP="00F3310B">
      <w:pPr>
        <w:rPr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color w:val="262626"/>
          <w:sz w:val="28"/>
          <w:szCs w:val="28"/>
          <w:shd w:val="clear" w:color="auto" w:fill="FFFFFF"/>
          <w:lang w:val="ro-RO"/>
        </w:rPr>
        <w:t xml:space="preserve"> Treceți pe scurt soluțiile ce vă oferă  GravityZone:</w:t>
      </w:r>
    </w:p>
    <w:p w14:paraId="13145A97" w14:textId="77777777" w:rsidR="00AF5B5A" w:rsidRPr="00AF5B5A" w:rsidRDefault="00F3310B" w:rsidP="00AF5B5A">
      <w:pPr>
        <w:pStyle w:val="ListParagraph"/>
        <w:numPr>
          <w:ilvl w:val="0"/>
          <w:numId w:val="6"/>
        </w:numPr>
        <w:ind w:left="714" w:hanging="357"/>
        <w:rPr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color w:val="262626"/>
          <w:sz w:val="28"/>
          <w:szCs w:val="28"/>
          <w:shd w:val="clear" w:color="auto" w:fill="FFFFFF"/>
          <w:lang w:val="ro-RO"/>
        </w:rPr>
        <w:t>Antimalware</w:t>
      </w:r>
    </w:p>
    <w:p w14:paraId="17F883CD" w14:textId="77777777" w:rsidR="00AF5B5A" w:rsidRPr="00AF5B5A" w:rsidRDefault="00F3310B" w:rsidP="00AF5B5A">
      <w:pPr>
        <w:pStyle w:val="ListParagraph"/>
        <w:numPr>
          <w:ilvl w:val="0"/>
          <w:numId w:val="6"/>
        </w:numPr>
        <w:ind w:left="714" w:hanging="357"/>
        <w:rPr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color w:val="262626"/>
          <w:sz w:val="28"/>
          <w:szCs w:val="28"/>
          <w:shd w:val="clear" w:color="auto" w:fill="FFFFFF"/>
          <w:lang w:val="ro-RO"/>
        </w:rPr>
        <w:t>Advanced Threat ControlHyperDetect</w:t>
      </w:r>
    </w:p>
    <w:p w14:paraId="4A36047C" w14:textId="7B6CCCC4" w:rsidR="00F3310B" w:rsidRPr="00AF5B5A" w:rsidRDefault="00F3310B" w:rsidP="00AF5B5A">
      <w:pPr>
        <w:pStyle w:val="ListParagraph"/>
        <w:numPr>
          <w:ilvl w:val="0"/>
          <w:numId w:val="6"/>
        </w:numPr>
        <w:ind w:left="714" w:hanging="357"/>
        <w:rPr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color w:val="262626"/>
          <w:sz w:val="28"/>
          <w:szCs w:val="28"/>
          <w:shd w:val="clear" w:color="auto" w:fill="FFFFFF"/>
          <w:lang w:val="ro-RO"/>
        </w:rPr>
        <w:t>Advanced Anti-Exploit</w:t>
      </w:r>
    </w:p>
    <w:p w14:paraId="165A32B2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Firewall</w:t>
      </w:r>
    </w:p>
    <w:p w14:paraId="47D3360A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Network Attack Defense</w:t>
      </w:r>
    </w:p>
    <w:p w14:paraId="77977E15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Patch Management</w:t>
      </w:r>
    </w:p>
    <w:p w14:paraId="43E1DCE0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Integrity Monitoring</w:t>
      </w:r>
    </w:p>
    <w:p w14:paraId="2B988A4E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Device Control</w:t>
      </w:r>
    </w:p>
    <w:p w14:paraId="38740201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Full Disk Encryption</w:t>
      </w:r>
    </w:p>
    <w:p w14:paraId="1021D3CC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Security for Exchange</w:t>
      </w:r>
    </w:p>
    <w:p w14:paraId="1ED35CA4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Sandbox Analyzer</w:t>
      </w:r>
    </w:p>
    <w:p w14:paraId="5F1F5485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eXtended Detection and Response</w:t>
      </w:r>
    </w:p>
    <w:p w14:paraId="5E3E9A8A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Endpoint Detection and Response</w:t>
      </w:r>
    </w:p>
    <w:p w14:paraId="2E0A3132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Security for Storage</w:t>
      </w:r>
    </w:p>
    <w:p w14:paraId="41271C1E" w14:textId="77777777" w:rsidR="00F3310B" w:rsidRPr="00AF5B5A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GravityZone Security for Containers</w:t>
      </w:r>
    </w:p>
    <w:p w14:paraId="45F97D4F" w14:textId="2D143631" w:rsidR="00F3310B" w:rsidRDefault="00F3310B" w:rsidP="00AF5B5A">
      <w:pPr>
        <w:pStyle w:val="Heading2"/>
        <w:numPr>
          <w:ilvl w:val="0"/>
          <w:numId w:val="6"/>
        </w:numPr>
        <w:shd w:val="clear" w:color="auto" w:fill="FFFFFF"/>
        <w:spacing w:before="0"/>
        <w:ind w:left="714" w:hanging="357"/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</w:pPr>
      <w:r w:rsidRPr="00AF5B5A">
        <w:rPr>
          <w:rFonts w:ascii="Times New Roman" w:eastAsia="Times New Roman" w:hAnsi="Times New Roman" w:cs="Times New Roman"/>
          <w:color w:val="262626"/>
          <w:sz w:val="28"/>
          <w:szCs w:val="28"/>
          <w:shd w:val="clear" w:color="auto" w:fill="FFFFFF"/>
          <w:lang w:val="ro-RO"/>
        </w:rPr>
        <w:t>Email Security</w:t>
      </w:r>
    </w:p>
    <w:p w14:paraId="7B6FC526" w14:textId="77777777" w:rsidR="00AA184B" w:rsidRPr="00AA184B" w:rsidRDefault="00AA184B" w:rsidP="00AA184B">
      <w:pPr>
        <w:rPr>
          <w:lang w:val="ro-RO"/>
        </w:rPr>
      </w:pPr>
    </w:p>
    <w:p w14:paraId="52C4D70F" w14:textId="463EDBB6" w:rsidR="00735FF1" w:rsidRPr="00AA184B" w:rsidRDefault="00AA184B" w:rsidP="00735FF1">
      <w:pPr>
        <w:rPr>
          <w:b/>
          <w:bCs/>
          <w:lang w:val="ro-RO"/>
        </w:rPr>
      </w:pPr>
      <w:r w:rsidRPr="00AA184B">
        <w:rPr>
          <w:b/>
          <w:bCs/>
          <w:color w:val="262626"/>
          <w:sz w:val="28"/>
          <w:szCs w:val="28"/>
          <w:shd w:val="clear" w:color="auto" w:fill="FFFFFF"/>
          <w:lang w:val="ro-RO"/>
        </w:rPr>
        <w:t xml:space="preserve">2.2 </w:t>
      </w:r>
      <w:r w:rsidRPr="00AA184B">
        <w:rPr>
          <w:b/>
          <w:bCs/>
          <w:color w:val="262626"/>
          <w:sz w:val="28"/>
          <w:szCs w:val="28"/>
          <w:shd w:val="clear" w:color="auto" w:fill="FFFFFF"/>
          <w:lang w:val="ro-RO"/>
        </w:rPr>
        <w:t>GravityZone Business Security Enterprise</w:t>
      </w:r>
    </w:p>
    <w:p w14:paraId="50F1F02E" w14:textId="7EF7BD82" w:rsidR="00735FF1" w:rsidRDefault="00735FF1" w:rsidP="00DF01DA">
      <w:pPr>
        <w:pStyle w:val="Heading1"/>
        <w:shd w:val="clear" w:color="auto" w:fill="FFFFFF"/>
        <w:spacing w:before="300" w:beforeAutospacing="0" w:after="240" w:afterAutospacing="0"/>
        <w:jc w:val="both"/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r w:rsidRPr="00735FF1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>În fereastra din stânga selectați</w:t>
      </w:r>
      <w:r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 - </w:t>
      </w:r>
      <w:r w:rsidRPr="00735FF1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GravityZone Business Security Enterprise</w:t>
      </w:r>
    </w:p>
    <w:p w14:paraId="6A21FEF9" w14:textId="442F083D" w:rsidR="00735FF1" w:rsidRDefault="00735FF1" w:rsidP="00735FF1">
      <w:pPr>
        <w:pStyle w:val="Heading1"/>
        <w:shd w:val="clear" w:color="auto" w:fill="FFFFFF"/>
        <w:spacing w:before="300" w:beforeAutospacing="0" w:after="240" w:afterAutospacing="0"/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r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>s</w:t>
      </w:r>
      <w:r w:rsidRPr="00735FF1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au linkul </w:t>
      </w:r>
      <w:r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>–</w:t>
      </w:r>
    </w:p>
    <w:p w14:paraId="012E306C" w14:textId="474366BA" w:rsidR="00735FF1" w:rsidRDefault="00735FF1" w:rsidP="00735FF1">
      <w:pPr>
        <w:pStyle w:val="Heading1"/>
        <w:shd w:val="clear" w:color="auto" w:fill="FFFFFF"/>
        <w:spacing w:before="300" w:beforeAutospacing="0" w:after="240" w:afterAutospacing="0"/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hyperlink r:id="rId6" w:history="1">
        <w:r w:rsidRPr="007A4175">
          <w:rPr>
            <w:rStyle w:val="Hyperlink"/>
            <w:b w:val="0"/>
            <w:bCs w:val="0"/>
            <w:kern w:val="0"/>
            <w:sz w:val="28"/>
            <w:szCs w:val="28"/>
            <w:shd w:val="clear" w:color="auto" w:fill="FFFFFF"/>
            <w:lang w:val="ro-RO" w:eastAsia="ru-RU"/>
          </w:rPr>
          <w:t>https://www.bitdefender.com/business/support/en/77209-262793-gravityzone-business-security-enterprise.html</w:t>
        </w:r>
      </w:hyperlink>
    </w:p>
    <w:p w14:paraId="6D31FB16" w14:textId="64858F89" w:rsidR="00735FF1" w:rsidRPr="00735FF1" w:rsidRDefault="00735FF1" w:rsidP="00DF01DA">
      <w:pPr>
        <w:pStyle w:val="Heading1"/>
        <w:shd w:val="clear" w:color="auto" w:fill="FFFFFF"/>
        <w:spacing w:before="300" w:beforeAutospacing="0" w:after="240" w:afterAutospacing="0"/>
        <w:jc w:val="both"/>
        <w:rPr>
          <w:rFonts w:ascii="Cambria" w:hAnsi="Cambria"/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</w:pPr>
      <w:r w:rsidRPr="00735FF1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lastRenderedPageBreak/>
        <w:t>Cercetați ce opțiuni propune</w:t>
      </w:r>
      <w:r>
        <w:rPr>
          <w:rFonts w:ascii="Cambria" w:hAnsi="Cambria"/>
          <w:color w:val="3C4043"/>
          <w:sz w:val="27"/>
          <w:szCs w:val="27"/>
          <w:shd w:val="clear" w:color="auto" w:fill="F5F5F5"/>
        </w:rPr>
        <w:t xml:space="preserve"> 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 w:rsidRPr="00735FF1">
        <w:rPr>
          <w:b w:val="0"/>
          <w:bCs w:val="0"/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produsul </w:t>
      </w:r>
      <w:r w:rsidRPr="00735FF1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GravityZone Business Security Enterprise</w:t>
      </w:r>
      <w:r w:rsidRPr="00735FF1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:</w:t>
      </w:r>
    </w:p>
    <w:p w14:paraId="652D3114" w14:textId="3DF7035D" w:rsidR="00735FF1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7" w:tooltip="Endpoint Detection and Response (EDR)" w:history="1">
        <w:r w:rsidRPr="00AA184B">
          <w:rPr>
            <w:color w:val="262626"/>
            <w:sz w:val="28"/>
            <w:szCs w:val="28"/>
            <w:lang w:val="ro-RO"/>
          </w:rPr>
          <w:t>Endpoint Detection and Response (EDR)</w:t>
        </w:r>
      </w:hyperlink>
    </w:p>
    <w:p w14:paraId="4848D443" w14:textId="2526EC69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8" w:tooltip="HyperDetect" w:history="1">
        <w:r w:rsidRPr="00AA184B">
          <w:rPr>
            <w:color w:val="262626"/>
            <w:sz w:val="28"/>
            <w:szCs w:val="28"/>
            <w:lang w:val="ro-RO"/>
          </w:rPr>
          <w:t>HyperDetect</w:t>
        </w:r>
      </w:hyperlink>
    </w:p>
    <w:p w14:paraId="6148385B" w14:textId="1A33F50E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9" w:anchor="UUID-547ea373-3340-aa72-a552-29bebd4fb4c0" w:tooltip="Fileless Attack Protection" w:history="1">
        <w:r w:rsidRPr="00AA184B">
          <w:rPr>
            <w:color w:val="262626"/>
            <w:sz w:val="28"/>
            <w:szCs w:val="28"/>
            <w:lang w:val="ro-RO"/>
          </w:rPr>
          <w:t>Fileless Attack Protection</w:t>
        </w:r>
      </w:hyperlink>
      <w:r w:rsidRPr="00AA184B">
        <w:rPr>
          <w:color w:val="262626"/>
          <w:sz w:val="28"/>
          <w:szCs w:val="28"/>
          <w:shd w:val="clear" w:color="auto" w:fill="FFFFFF"/>
          <w:lang w:val="ro-RO"/>
        </w:rPr>
        <w:t> </w:t>
      </w:r>
    </w:p>
    <w:p w14:paraId="564CD222" w14:textId="36FC4DA8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0" w:tooltip="eXtended Detection and Response (XDR)" w:history="1">
        <w:r w:rsidRPr="00AA184B">
          <w:rPr>
            <w:color w:val="262626"/>
            <w:sz w:val="28"/>
            <w:szCs w:val="28"/>
            <w:lang w:val="ro-RO"/>
          </w:rPr>
          <w:t>Incidents</w:t>
        </w:r>
      </w:hyperlink>
      <w:r w:rsidRPr="00AA184B">
        <w:rPr>
          <w:color w:val="262626"/>
          <w:sz w:val="28"/>
          <w:szCs w:val="28"/>
          <w:shd w:val="clear" w:color="auto" w:fill="FFFFFF"/>
          <w:lang w:val="ro-RO"/>
        </w:rPr>
        <w:t> </w:t>
      </w:r>
    </w:p>
    <w:p w14:paraId="083BECFE" w14:textId="7E25E585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1" w:tooltip="Using endpoint tags" w:history="1">
        <w:r w:rsidRPr="00AA184B">
          <w:rPr>
            <w:color w:val="262626"/>
            <w:sz w:val="28"/>
            <w:szCs w:val="28"/>
            <w:lang w:val="ro-RO"/>
          </w:rPr>
          <w:t>Endpoint tags</w:t>
        </w:r>
      </w:hyperlink>
      <w:r w:rsidRPr="00AA184B">
        <w:rPr>
          <w:color w:val="262626"/>
          <w:sz w:val="28"/>
          <w:szCs w:val="28"/>
          <w:shd w:val="clear" w:color="auto" w:fill="FFFFFF"/>
          <w:lang w:val="ro-RO"/>
        </w:rPr>
        <w:t> </w:t>
      </w:r>
    </w:p>
    <w:p w14:paraId="09209F55" w14:textId="77777777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2" w:anchor="UUID-0cdbdccf-eb31-3a49-427a-3148b2f90008" w:tooltip="Live Search" w:history="1">
        <w:r w:rsidRPr="00AA184B">
          <w:rPr>
            <w:color w:val="262626"/>
            <w:sz w:val="28"/>
            <w:szCs w:val="28"/>
            <w:lang w:val="ro-RO"/>
          </w:rPr>
          <w:t>Live Search</w:t>
        </w:r>
      </w:hyperlink>
    </w:p>
    <w:p w14:paraId="364C24D7" w14:textId="438D299D" w:rsidR="00F3310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3" w:tooltip="eXtended Detection and Response (XDR)" w:history="1">
        <w:r w:rsidRPr="00AA184B">
          <w:rPr>
            <w:color w:val="262626"/>
            <w:sz w:val="28"/>
            <w:szCs w:val="28"/>
            <w:lang w:val="ro-RO"/>
          </w:rPr>
          <w:t>Cross-endpoint correlation</w:t>
        </w:r>
      </w:hyperlink>
    </w:p>
    <w:p w14:paraId="19824C8C" w14:textId="47199A4E" w:rsidR="00AA184B" w:rsidRP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4" w:tgtFrame="_blank" w:history="1">
        <w:r w:rsidRPr="00AA184B">
          <w:rPr>
            <w:color w:val="262626"/>
            <w:sz w:val="28"/>
            <w:szCs w:val="28"/>
            <w:lang w:val="ro-RO"/>
          </w:rPr>
          <w:t>Autonomous response recommendations</w:t>
        </w:r>
      </w:hyperlink>
    </w:p>
    <w:p w14:paraId="3C41895D" w14:textId="08483585" w:rsidR="00AA184B" w:rsidRDefault="00AA184B" w:rsidP="00AA184B">
      <w:pPr>
        <w:pStyle w:val="ListParagraph"/>
        <w:numPr>
          <w:ilvl w:val="0"/>
          <w:numId w:val="7"/>
        </w:numPr>
        <w:suppressAutoHyphens/>
        <w:rPr>
          <w:color w:val="262626"/>
          <w:sz w:val="28"/>
          <w:szCs w:val="28"/>
          <w:shd w:val="clear" w:color="auto" w:fill="FFFFFF"/>
          <w:lang w:val="ro-RO"/>
        </w:rPr>
      </w:pPr>
      <w:hyperlink r:id="rId15" w:anchor="UUID-f9a8cde7-8b59-f2be-0ea4-9ecd5a1fada5" w:tgtFrame="_blank" w:history="1">
        <w:r w:rsidRPr="00AA184B">
          <w:rPr>
            <w:color w:val="262626"/>
            <w:sz w:val="28"/>
            <w:szCs w:val="28"/>
            <w:lang w:val="ro-RO"/>
          </w:rPr>
          <w:t>Custom Rules for EDR</w:t>
        </w:r>
      </w:hyperlink>
    </w:p>
    <w:p w14:paraId="0E068A80" w14:textId="48F1051F" w:rsidR="00AA184B" w:rsidRPr="00AA184B" w:rsidRDefault="00AA184B" w:rsidP="00671954">
      <w:pPr>
        <w:pStyle w:val="Heading2"/>
        <w:shd w:val="clear" w:color="auto" w:fill="FFFFFF"/>
        <w:spacing w:before="288" w:after="240"/>
        <w:ind w:firstLine="360"/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o-RO"/>
        </w:rPr>
      </w:pPr>
      <w:r w:rsidRPr="00AA184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o-RO"/>
        </w:rPr>
        <w:t>2.3 Testați produsul (</w:t>
      </w:r>
      <w:r w:rsidRPr="00AA184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o-RO"/>
        </w:rPr>
        <w:t>Start the trial</w:t>
      </w:r>
      <w:r w:rsidRPr="00AA184B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o-RO"/>
        </w:rPr>
        <w:t>)</w:t>
      </w:r>
    </w:p>
    <w:p w14:paraId="0B5B97F1" w14:textId="5E821D2A" w:rsidR="00671954" w:rsidRPr="00671954" w:rsidRDefault="00671954" w:rsidP="00671954">
      <w:pPr>
        <w:suppressAutoHyphens/>
        <w:ind w:firstLine="360"/>
        <w:rPr>
          <w:color w:val="262626"/>
          <w:sz w:val="28"/>
          <w:szCs w:val="28"/>
          <w:lang w:val="ro-RO"/>
        </w:rPr>
      </w:pPr>
      <w:r w:rsidRPr="00671954">
        <w:rPr>
          <w:color w:val="262626"/>
          <w:sz w:val="28"/>
          <w:szCs w:val="28"/>
          <w:lang w:val="ro-RO"/>
        </w:rPr>
        <w:t xml:space="preserve">Pentru a începe </w:t>
      </w:r>
      <w:r w:rsidRPr="00671954">
        <w:rPr>
          <w:color w:val="262626"/>
          <w:sz w:val="28"/>
          <w:szCs w:val="28"/>
          <w:lang w:val="ro-RO"/>
        </w:rPr>
        <w:t>testarea produsului</w:t>
      </w:r>
      <w:r w:rsidRPr="00671954">
        <w:rPr>
          <w:color w:val="262626"/>
          <w:sz w:val="28"/>
          <w:szCs w:val="28"/>
          <w:lang w:val="ro-RO"/>
        </w:rPr>
        <w:t>, urmați pașii de mai jos:</w:t>
      </w:r>
    </w:p>
    <w:p w14:paraId="5539E6FD" w14:textId="43EDFE52" w:rsidR="00AA184B" w:rsidRPr="00671954" w:rsidRDefault="00671954" w:rsidP="00671954">
      <w:pPr>
        <w:pStyle w:val="ListParagraph"/>
        <w:numPr>
          <w:ilvl w:val="0"/>
          <w:numId w:val="8"/>
        </w:numPr>
        <w:suppressAutoHyphens/>
        <w:rPr>
          <w:color w:val="262626"/>
          <w:sz w:val="28"/>
          <w:szCs w:val="28"/>
          <w:lang w:val="ro-RO"/>
        </w:rPr>
      </w:pPr>
      <w:r w:rsidRPr="00671954">
        <w:rPr>
          <w:color w:val="262626"/>
          <w:sz w:val="28"/>
          <w:szCs w:val="28"/>
          <w:lang w:val="ro-RO"/>
        </w:rPr>
        <w:t>Loga</w:t>
      </w:r>
      <w:r w:rsidRPr="00671954">
        <w:rPr>
          <w:color w:val="262626"/>
          <w:sz w:val="28"/>
          <w:szCs w:val="28"/>
          <w:lang w:val="ro-RO"/>
        </w:rPr>
        <w:t xml:space="preserve">ți-vă </w:t>
      </w:r>
      <w:r>
        <w:rPr>
          <w:color w:val="262626"/>
          <w:sz w:val="28"/>
          <w:szCs w:val="28"/>
          <w:lang w:val="ro-RO"/>
        </w:rPr>
        <w:t>în</w:t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b/>
          <w:bCs/>
          <w:color w:val="262626"/>
          <w:sz w:val="28"/>
          <w:szCs w:val="28"/>
          <w:lang w:val="ro-RO"/>
        </w:rPr>
        <w:t>GravityZone</w:t>
      </w:r>
      <w:r>
        <w:rPr>
          <w:b/>
          <w:bCs/>
          <w:color w:val="262626"/>
          <w:sz w:val="28"/>
          <w:szCs w:val="28"/>
          <w:lang w:val="ro-RO"/>
        </w:rPr>
        <w:t>;</w:t>
      </w:r>
    </w:p>
    <w:p w14:paraId="522B0B52" w14:textId="072B71DB" w:rsidR="00671954" w:rsidRPr="00671954" w:rsidRDefault="00671954" w:rsidP="00671954">
      <w:pPr>
        <w:pStyle w:val="ListParagraph"/>
        <w:numPr>
          <w:ilvl w:val="0"/>
          <w:numId w:val="8"/>
        </w:numPr>
        <w:suppressAutoHyphens/>
        <w:rPr>
          <w:color w:val="262626"/>
          <w:sz w:val="28"/>
          <w:szCs w:val="28"/>
          <w:lang w:val="ro-RO"/>
        </w:rPr>
      </w:pPr>
      <w:r w:rsidRPr="00671954">
        <w:rPr>
          <w:color w:val="262626"/>
          <w:sz w:val="28"/>
          <w:szCs w:val="28"/>
          <w:lang w:val="ro-RO"/>
        </w:rPr>
        <w:t>Faceți clic pe butonul</w:t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color w:val="262626"/>
          <w:sz w:val="28"/>
          <w:szCs w:val="28"/>
          <w:lang w:val="ro-RO"/>
        </w:rPr>
        <w:drawing>
          <wp:inline distT="0" distB="0" distL="0" distR="0" wp14:anchorId="342CA95E" wp14:editId="4224A183">
            <wp:extent cx="207010" cy="201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color w:val="262626"/>
          <w:sz w:val="28"/>
          <w:szCs w:val="28"/>
          <w:lang w:val="ro-RO"/>
        </w:rPr>
        <w:t>din partea dreaptă</w:t>
      </w:r>
      <w:r w:rsidRPr="00671954">
        <w:rPr>
          <w:color w:val="262626"/>
          <w:sz w:val="28"/>
          <w:szCs w:val="28"/>
          <w:lang w:val="ro-RO"/>
        </w:rPr>
        <w:t xml:space="preserve">, </w:t>
      </w:r>
      <w:r w:rsidRPr="00671954">
        <w:rPr>
          <w:color w:val="262626"/>
          <w:sz w:val="28"/>
          <w:szCs w:val="28"/>
          <w:lang w:val="ro-RO"/>
        </w:rPr>
        <w:t xml:space="preserve">sus a consolei pentru a accesa </w:t>
      </w:r>
      <w:r w:rsidR="00DF01DA">
        <w:rPr>
          <w:color w:val="262626"/>
          <w:sz w:val="28"/>
          <w:szCs w:val="28"/>
          <w:lang w:val="ro-RO"/>
        </w:rPr>
        <w:t xml:space="preserve">pagina </w:t>
      </w:r>
      <w:r w:rsidRPr="00671954">
        <w:rPr>
          <w:b/>
          <w:bCs/>
          <w:color w:val="262626"/>
          <w:sz w:val="28"/>
          <w:szCs w:val="28"/>
          <w:lang w:val="ro-RO"/>
        </w:rPr>
        <w:t>In Product Trials</w:t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color w:val="262626"/>
          <w:sz w:val="28"/>
          <w:szCs w:val="28"/>
          <w:lang w:val="ro-RO"/>
        </w:rPr>
        <w:t>a produsului.</w:t>
      </w:r>
    </w:p>
    <w:p w14:paraId="2243A918" w14:textId="531A9A17" w:rsidR="00671954" w:rsidRPr="00671954" w:rsidRDefault="00671954" w:rsidP="00671954">
      <w:pPr>
        <w:pStyle w:val="ListParagraph"/>
        <w:numPr>
          <w:ilvl w:val="0"/>
          <w:numId w:val="8"/>
        </w:numPr>
        <w:suppressAutoHyphens/>
        <w:rPr>
          <w:color w:val="262626"/>
          <w:sz w:val="28"/>
          <w:szCs w:val="28"/>
          <w:lang w:val="ro-RO"/>
        </w:rPr>
      </w:pPr>
      <w:r w:rsidRPr="00671954">
        <w:rPr>
          <w:color w:val="262626"/>
          <w:sz w:val="28"/>
          <w:szCs w:val="28"/>
          <w:lang w:val="ro-RO"/>
        </w:rPr>
        <w:t xml:space="preserve">Selectați </w:t>
      </w:r>
      <w:r w:rsidRPr="00DF01DA">
        <w:rPr>
          <w:b/>
          <w:bCs/>
          <w:color w:val="262626"/>
          <w:sz w:val="28"/>
          <w:szCs w:val="28"/>
          <w:lang w:val="ro-RO"/>
        </w:rPr>
        <w:t>Learn more</w:t>
      </w:r>
      <w:r w:rsidRPr="00671954">
        <w:rPr>
          <w:color w:val="262626"/>
          <w:sz w:val="28"/>
          <w:szCs w:val="28"/>
          <w:lang w:val="ro-RO"/>
        </w:rPr>
        <w:t xml:space="preserve"> </w:t>
      </w:r>
      <w:r w:rsidRPr="00671954">
        <w:rPr>
          <w:color w:val="262626"/>
          <w:sz w:val="28"/>
          <w:szCs w:val="28"/>
          <w:lang w:val="ro-RO"/>
        </w:rPr>
        <w:t xml:space="preserve">din secțiunea </w:t>
      </w:r>
      <w:r w:rsidRPr="00DF01DA">
        <w:rPr>
          <w:b/>
          <w:bCs/>
          <w:color w:val="262626"/>
          <w:sz w:val="28"/>
          <w:szCs w:val="28"/>
          <w:lang w:val="ro-RO"/>
        </w:rPr>
        <w:t>GravityZone Business Security Enterprise</w:t>
      </w:r>
      <w:r w:rsidRPr="00671954">
        <w:rPr>
          <w:color w:val="262626"/>
          <w:sz w:val="28"/>
          <w:szCs w:val="28"/>
          <w:lang w:val="ro-RO"/>
        </w:rPr>
        <w:t>.</w:t>
      </w:r>
    </w:p>
    <w:p w14:paraId="0AB81CB0" w14:textId="500AD4D9" w:rsidR="00671954" w:rsidRPr="00671954" w:rsidRDefault="00671954" w:rsidP="0067195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color w:val="262626"/>
          <w:sz w:val="28"/>
          <w:szCs w:val="28"/>
          <w:lang w:val="ro-RO" w:eastAsia="ru-RU"/>
        </w:rPr>
      </w:pPr>
      <w:r w:rsidRPr="00671954">
        <w:rPr>
          <w:color w:val="262626"/>
          <w:sz w:val="28"/>
          <w:szCs w:val="28"/>
          <w:lang w:val="ro-RO" w:eastAsia="ru-RU"/>
        </w:rPr>
        <w:t>Select</w:t>
      </w:r>
      <w:r w:rsidRPr="00671954">
        <w:rPr>
          <w:color w:val="262626"/>
          <w:sz w:val="28"/>
          <w:szCs w:val="28"/>
          <w:lang w:val="ro-RO" w:eastAsia="ru-RU"/>
        </w:rPr>
        <w:t>ați</w:t>
      </w:r>
      <w:r w:rsidRPr="00671954">
        <w:rPr>
          <w:color w:val="262626"/>
          <w:sz w:val="28"/>
          <w:szCs w:val="28"/>
          <w:lang w:val="ro-RO" w:eastAsia="ru-RU"/>
        </w:rPr>
        <w:t> </w:t>
      </w:r>
      <w:r w:rsidRPr="00671954">
        <w:rPr>
          <w:b/>
          <w:bCs/>
          <w:color w:val="262626"/>
          <w:sz w:val="28"/>
          <w:szCs w:val="28"/>
          <w:lang w:val="ro-RO" w:eastAsia="ru-RU"/>
        </w:rPr>
        <w:t>Start free trial</w:t>
      </w:r>
      <w:r w:rsidRPr="00671954">
        <w:rPr>
          <w:color w:val="262626"/>
          <w:sz w:val="28"/>
          <w:szCs w:val="28"/>
          <w:lang w:val="ro-RO" w:eastAsia="ru-RU"/>
        </w:rPr>
        <w:t>.</w:t>
      </w:r>
    </w:p>
    <w:p w14:paraId="3E9635F4" w14:textId="5127138C" w:rsidR="00671954" w:rsidRDefault="00DF01DA" w:rsidP="00DF01DA">
      <w:pPr>
        <w:suppressAutoHyphens/>
        <w:ind w:left="360"/>
        <w:jc w:val="both"/>
        <w:rPr>
          <w:color w:val="262626"/>
          <w:sz w:val="28"/>
          <w:szCs w:val="28"/>
          <w:lang w:val="ro-RO"/>
        </w:rPr>
      </w:pPr>
      <w:r w:rsidRPr="00DF01DA">
        <w:rPr>
          <w:color w:val="262626"/>
          <w:sz w:val="28"/>
          <w:szCs w:val="28"/>
          <w:shd w:val="clear" w:color="auto" w:fill="FFFFFF"/>
          <w:lang w:val="en-US"/>
        </w:rPr>
        <w:t xml:space="preserve">Ulterior urmați pașii indicați pe pagina </w:t>
      </w:r>
      <w:r w:rsidRPr="00DF01DA">
        <w:rPr>
          <w:b/>
          <w:bCs/>
          <w:color w:val="262626"/>
          <w:sz w:val="28"/>
          <w:szCs w:val="28"/>
          <w:lang w:val="ro-RO"/>
        </w:rPr>
        <w:t>GravityZone Business Security Enterprise</w:t>
      </w:r>
      <w:r w:rsidRPr="00DF01DA">
        <w:rPr>
          <w:color w:val="262626"/>
          <w:sz w:val="28"/>
          <w:szCs w:val="28"/>
          <w:lang w:val="ro-RO"/>
        </w:rPr>
        <w:t>.</w:t>
      </w:r>
    </w:p>
    <w:p w14:paraId="6325CFDA" w14:textId="3CA3D0E9" w:rsidR="00DF01DA" w:rsidRDefault="00DF01DA" w:rsidP="00DF01DA">
      <w:pPr>
        <w:suppressAutoHyphens/>
        <w:ind w:left="360"/>
        <w:jc w:val="both"/>
        <w:rPr>
          <w:color w:val="262626"/>
          <w:sz w:val="28"/>
          <w:szCs w:val="28"/>
          <w:lang w:val="ro-RO"/>
        </w:rPr>
      </w:pPr>
    </w:p>
    <w:p w14:paraId="504704A4" w14:textId="555AC346" w:rsidR="00DF01DA" w:rsidRPr="00DF01DA" w:rsidRDefault="00DF01DA" w:rsidP="00DF01DA">
      <w:pPr>
        <w:pStyle w:val="ListParagraph"/>
        <w:numPr>
          <w:ilvl w:val="0"/>
          <w:numId w:val="1"/>
        </w:numPr>
        <w:jc w:val="both"/>
        <w:rPr>
          <w:b/>
          <w:bCs/>
          <w:color w:val="222222"/>
          <w:sz w:val="28"/>
          <w:szCs w:val="28"/>
          <w:lang w:val="ro-RO"/>
        </w:rPr>
      </w:pPr>
      <w:r w:rsidRPr="00DF01DA">
        <w:rPr>
          <w:b/>
          <w:bCs/>
          <w:color w:val="222222"/>
          <w:sz w:val="28"/>
          <w:szCs w:val="28"/>
          <w:lang w:val="ro-RO"/>
        </w:rPr>
        <w:t>Conținutul raportului</w:t>
      </w:r>
    </w:p>
    <w:p w14:paraId="0A056D3C" w14:textId="4F167E4C" w:rsidR="00DF01DA" w:rsidRDefault="00DF01DA" w:rsidP="00DF01DA">
      <w:pPr>
        <w:pStyle w:val="Heading1"/>
        <w:spacing w:before="0" w:beforeAutospacing="0" w:after="0" w:afterAutospacing="0"/>
        <w:ind w:firstLine="454"/>
        <w:jc w:val="both"/>
        <w:rPr>
          <w:b w:val="0"/>
          <w:bCs w:val="0"/>
          <w:color w:val="222222"/>
          <w:kern w:val="0"/>
          <w:sz w:val="28"/>
          <w:szCs w:val="28"/>
          <w:lang w:val="ro-RO" w:eastAsia="ru-RU"/>
        </w:rPr>
      </w:pPr>
      <w:r w:rsidRPr="00153D0B"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Raportul va conține  descrierea succintă a sarcinilor studiate</w:t>
      </w:r>
      <w:r w:rsidRPr="00153D0B">
        <w:rPr>
          <w:b w:val="0"/>
          <w:bCs w:val="0"/>
          <w:color w:val="222222"/>
          <w:kern w:val="0"/>
          <w:sz w:val="28"/>
          <w:szCs w:val="28"/>
          <w:lang w:eastAsia="ru-RU"/>
        </w:rPr>
        <w:t xml:space="preserve">, </w:t>
      </w:r>
      <w:r w:rsidRPr="00153D0B"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 xml:space="preserve">concluzii. </w:t>
      </w:r>
    </w:p>
    <w:p w14:paraId="2CF810A3" w14:textId="45D861EC" w:rsidR="00DF01DA" w:rsidRDefault="00DF01DA" w:rsidP="00DF01DA">
      <w:pPr>
        <w:pStyle w:val="Heading1"/>
        <w:spacing w:before="0" w:beforeAutospacing="0" w:after="0" w:afterAutospacing="0"/>
        <w:ind w:firstLine="454"/>
        <w:jc w:val="both"/>
        <w:rPr>
          <w:b w:val="0"/>
          <w:bCs w:val="0"/>
          <w:color w:val="222222"/>
          <w:kern w:val="0"/>
          <w:sz w:val="28"/>
          <w:szCs w:val="28"/>
          <w:lang w:val="ro-RO" w:eastAsia="ru-RU"/>
        </w:rPr>
      </w:pPr>
      <w:r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Pentru nota 8 – executați parag. 2.1 și 2.2.</w:t>
      </w:r>
    </w:p>
    <w:p w14:paraId="193176F9" w14:textId="053CE827" w:rsidR="00DF01DA" w:rsidRDefault="00DF01DA" w:rsidP="00DF01DA">
      <w:pPr>
        <w:pStyle w:val="Heading1"/>
        <w:spacing w:before="0" w:beforeAutospacing="0" w:after="0" w:afterAutospacing="0"/>
        <w:ind w:firstLine="454"/>
        <w:jc w:val="both"/>
        <w:rPr>
          <w:b w:val="0"/>
          <w:bCs w:val="0"/>
          <w:color w:val="222222"/>
          <w:kern w:val="0"/>
          <w:sz w:val="28"/>
          <w:szCs w:val="28"/>
          <w:lang w:val="ro-RO" w:eastAsia="ru-RU"/>
        </w:rPr>
      </w:pPr>
      <w:r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 xml:space="preserve">Pentru nota 10 - </w:t>
      </w:r>
      <w:r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executați parag. 2.1 și 2.2</w:t>
      </w:r>
      <w:r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 xml:space="preserve"> și 2.3</w:t>
      </w:r>
    </w:p>
    <w:p w14:paraId="4F89DF2B" w14:textId="48B605B3" w:rsidR="00DF01DA" w:rsidRPr="00153D0B" w:rsidRDefault="00DF01DA" w:rsidP="00DF01DA">
      <w:pPr>
        <w:pStyle w:val="Heading1"/>
        <w:spacing w:before="0" w:beforeAutospacing="0" w:after="0" w:afterAutospacing="0"/>
        <w:ind w:firstLine="454"/>
        <w:jc w:val="both"/>
        <w:rPr>
          <w:b w:val="0"/>
          <w:bCs w:val="0"/>
          <w:color w:val="222222"/>
          <w:kern w:val="0"/>
          <w:sz w:val="28"/>
          <w:szCs w:val="28"/>
          <w:lang w:val="ro-RO" w:eastAsia="ru-RU"/>
        </w:rPr>
      </w:pPr>
      <w:r w:rsidRPr="00153D0B">
        <w:rPr>
          <w:b w:val="0"/>
          <w:bCs w:val="0"/>
          <w:color w:val="222222"/>
          <w:kern w:val="0"/>
          <w:sz w:val="28"/>
          <w:szCs w:val="28"/>
          <w:lang w:val="ro-RO" w:eastAsia="ru-RU"/>
        </w:rPr>
        <w:t>Perfectați și prezentați profesorului raportul și primiți întrebări sau sarcină pentru susținere.</w:t>
      </w:r>
    </w:p>
    <w:p w14:paraId="73925801" w14:textId="77777777" w:rsidR="00DF01DA" w:rsidRPr="00DF01DA" w:rsidRDefault="00DF01DA" w:rsidP="00DF01DA">
      <w:pPr>
        <w:suppressAutoHyphens/>
        <w:ind w:left="360"/>
        <w:jc w:val="both"/>
        <w:rPr>
          <w:color w:val="262626"/>
          <w:sz w:val="28"/>
          <w:szCs w:val="28"/>
          <w:shd w:val="clear" w:color="auto" w:fill="FFFFFF"/>
          <w:lang w:val="ro-RO"/>
        </w:rPr>
      </w:pPr>
    </w:p>
    <w:sectPr w:rsidR="00DF01DA" w:rsidRPr="00DF01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861"/>
    <w:multiLevelType w:val="hybridMultilevel"/>
    <w:tmpl w:val="E040A94E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5D86"/>
    <w:multiLevelType w:val="hybridMultilevel"/>
    <w:tmpl w:val="3E7A3A24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6225"/>
    <w:multiLevelType w:val="multilevel"/>
    <w:tmpl w:val="005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75E76"/>
    <w:multiLevelType w:val="hybridMultilevel"/>
    <w:tmpl w:val="2A848210"/>
    <w:lvl w:ilvl="0" w:tplc="0FEA0006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0A532F1"/>
    <w:multiLevelType w:val="hybridMultilevel"/>
    <w:tmpl w:val="5F104BE0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72A2"/>
    <w:multiLevelType w:val="hybridMultilevel"/>
    <w:tmpl w:val="DC983976"/>
    <w:lvl w:ilvl="0" w:tplc="6DB07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26262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A42B6"/>
    <w:multiLevelType w:val="hybridMultilevel"/>
    <w:tmpl w:val="0E60CAEE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815E0"/>
    <w:multiLevelType w:val="hybridMultilevel"/>
    <w:tmpl w:val="C0A28B20"/>
    <w:lvl w:ilvl="0" w:tplc="0FEA0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30636"/>
    <w:multiLevelType w:val="hybridMultilevel"/>
    <w:tmpl w:val="D0D88040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26E16"/>
    <w:multiLevelType w:val="hybridMultilevel"/>
    <w:tmpl w:val="2A848210"/>
    <w:lvl w:ilvl="0" w:tplc="0FEA0006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8"/>
    <w:rsid w:val="00037A04"/>
    <w:rsid w:val="00064F18"/>
    <w:rsid w:val="00671954"/>
    <w:rsid w:val="00735FF1"/>
    <w:rsid w:val="00765C17"/>
    <w:rsid w:val="008E1536"/>
    <w:rsid w:val="008E20D8"/>
    <w:rsid w:val="00AA184B"/>
    <w:rsid w:val="00AF5B5A"/>
    <w:rsid w:val="00DF01DA"/>
    <w:rsid w:val="00F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3B93"/>
  <w15:chartTrackingRefBased/>
  <w15:docId w15:val="{691CF2B5-FE6B-4917-A8E2-8A9C4A06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8E20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20D8"/>
    <w:pPr>
      <w:ind w:left="720"/>
      <w:contextualSpacing/>
    </w:pPr>
  </w:style>
  <w:style w:type="character" w:customStyle="1" w:styleId="phrase">
    <w:name w:val="phrase"/>
    <w:basedOn w:val="DefaultParagraphFont"/>
    <w:rsid w:val="008E20D8"/>
  </w:style>
  <w:style w:type="character" w:styleId="Hyperlink">
    <w:name w:val="Hyperlink"/>
    <w:basedOn w:val="DefaultParagraphFont"/>
    <w:uiPriority w:val="99"/>
    <w:unhideWhenUsed/>
    <w:rsid w:val="00F3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0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671954"/>
    <w:pPr>
      <w:spacing w:before="100" w:beforeAutospacing="1" w:after="100" w:afterAutospacing="1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6719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defender.com/business/support/en/77209-376313-hyperdetect.html" TargetMode="External"/><Relationship Id="rId13" Type="http://schemas.openxmlformats.org/officeDocument/2006/relationships/hyperlink" Target="https://www.bitdefender.com/business/support/en/77209-376320-xdr-overview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tdefender.com/business/support/en/77209-376310-edr-overview.html" TargetMode="External"/><Relationship Id="rId12" Type="http://schemas.openxmlformats.org/officeDocument/2006/relationships/hyperlink" Target="https://www.bitdefender.com/business/support/en/77209-151142-edr-investigating-incident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bitdefender.com/business/support/en/77209-262793-gravityzone-business-security-enterprise.html" TargetMode="External"/><Relationship Id="rId11" Type="http://schemas.openxmlformats.org/officeDocument/2006/relationships/hyperlink" Target="https://www.bitdefender.com/business/support/en/77209-245738-using-endpoint-tags.html" TargetMode="External"/><Relationship Id="rId5" Type="http://schemas.openxmlformats.org/officeDocument/2006/relationships/hyperlink" Target="https://www.bitdefender.com/business/support/en/77209-79436-welcome-to-gravityzone.html" TargetMode="External"/><Relationship Id="rId15" Type="http://schemas.openxmlformats.org/officeDocument/2006/relationships/hyperlink" Target="https://www.bitdefender.com/document/preview/90784" TargetMode="External"/><Relationship Id="rId10" Type="http://schemas.openxmlformats.org/officeDocument/2006/relationships/hyperlink" Target="https://www.bitdefender.com/business/support/en/77209-376320-xdr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defender.com/business/support/en/77209-342932-on-execute.html" TargetMode="External"/><Relationship Id="rId14" Type="http://schemas.openxmlformats.org/officeDocument/2006/relationships/hyperlink" Target="https://www.bitdefender.com/business/support/en/124809-206557-response-a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Colesnic Victor</dc:creator>
  <cp:keywords/>
  <dc:description/>
  <cp:lastModifiedBy>Colesnic Victor</cp:lastModifiedBy>
  <cp:revision>4</cp:revision>
  <dcterms:created xsi:type="dcterms:W3CDTF">2023-09-15T17:56:00Z</dcterms:created>
  <dcterms:modified xsi:type="dcterms:W3CDTF">2023-09-18T16:13:00Z</dcterms:modified>
</cp:coreProperties>
</file>