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PROPUNERE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PROIECT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480" w:right="0" w:firstLine="0"/>
        <w:jc w:val="left"/>
        <w:rPr>
          <w:sz w:val="24"/>
        </w:rPr>
      </w:pPr>
      <w:r>
        <w:rPr>
          <w:b/>
          <w:sz w:val="24"/>
        </w:rPr>
        <w:t>Departamentul:</w:t>
      </w:r>
      <w:r>
        <w:rPr>
          <w:b/>
          <w:spacing w:val="-1"/>
          <w:sz w:val="24"/>
        </w:rPr>
        <w:t> </w:t>
      </w:r>
      <w:r>
        <w:rPr>
          <w:sz w:val="24"/>
        </w:rPr>
        <w:t>Ingineria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și</w:t>
      </w:r>
      <w:r>
        <w:rPr>
          <w:spacing w:val="-4"/>
          <w:sz w:val="24"/>
        </w:rPr>
        <w:t> </w:t>
      </w:r>
      <w:r>
        <w:rPr>
          <w:sz w:val="24"/>
        </w:rPr>
        <w:t>Automatică</w:t>
      </w:r>
    </w:p>
    <w:p>
      <w:pPr>
        <w:spacing w:before="140"/>
        <w:ind w:left="480" w:right="0" w:firstLine="0"/>
        <w:jc w:val="left"/>
        <w:rPr>
          <w:sz w:val="24"/>
        </w:rPr>
      </w:pPr>
      <w:r>
        <w:rPr>
          <w:b/>
          <w:sz w:val="24"/>
        </w:rPr>
        <w:t>Programul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studii:</w:t>
      </w:r>
      <w:r>
        <w:rPr>
          <w:b/>
          <w:spacing w:val="-1"/>
          <w:sz w:val="24"/>
        </w:rPr>
        <w:t> </w:t>
      </w:r>
      <w:r>
        <w:rPr>
          <w:sz w:val="24"/>
        </w:rPr>
        <w:t>Securitatea</w:t>
      </w:r>
      <w:r>
        <w:rPr>
          <w:spacing w:val="-2"/>
          <w:sz w:val="24"/>
        </w:rPr>
        <w:t> </w:t>
      </w:r>
      <w:r>
        <w:rPr>
          <w:sz w:val="24"/>
        </w:rPr>
        <w:t>Informațională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480" w:right="0" w:firstLine="0"/>
        <w:jc w:val="left"/>
        <w:rPr>
          <w:sz w:val="24"/>
        </w:rPr>
      </w:pPr>
      <w:r>
        <w:rPr>
          <w:b/>
          <w:sz w:val="24"/>
        </w:rPr>
        <w:t>Nume,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prenume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student:</w:t>
      </w:r>
      <w:r>
        <w:rPr>
          <w:b/>
          <w:spacing w:val="-2"/>
          <w:sz w:val="24"/>
        </w:rPr>
        <w:t> </w:t>
      </w:r>
      <w:r>
        <w:rPr>
          <w:sz w:val="24"/>
        </w:rPr>
        <w:t>Chirița</w:t>
      </w:r>
      <w:r>
        <w:rPr>
          <w:spacing w:val="-2"/>
          <w:sz w:val="24"/>
        </w:rPr>
        <w:t> </w:t>
      </w:r>
      <w:r>
        <w:rPr>
          <w:sz w:val="24"/>
        </w:rPr>
        <w:t>Stanislav</w:t>
      </w:r>
    </w:p>
    <w:p>
      <w:pPr>
        <w:spacing w:before="137"/>
        <w:ind w:left="480" w:right="0" w:firstLine="0"/>
        <w:jc w:val="left"/>
        <w:rPr>
          <w:sz w:val="24"/>
        </w:rPr>
      </w:pPr>
      <w:r>
        <w:rPr>
          <w:b/>
          <w:sz w:val="24"/>
        </w:rPr>
        <w:t>Grupa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academică:</w:t>
      </w:r>
      <w:r>
        <w:rPr>
          <w:b/>
          <w:spacing w:val="-2"/>
          <w:sz w:val="24"/>
        </w:rPr>
        <w:t> </w:t>
      </w:r>
      <w:r>
        <w:rPr>
          <w:sz w:val="24"/>
        </w:rPr>
        <w:t>SI-211</w:t>
      </w:r>
    </w:p>
    <w:p>
      <w:pPr>
        <w:spacing w:before="139"/>
        <w:ind w:left="480" w:right="0" w:firstLine="0"/>
        <w:jc w:val="left"/>
        <w:rPr>
          <w:sz w:val="24"/>
        </w:rPr>
      </w:pPr>
      <w:r>
        <w:rPr>
          <w:b/>
          <w:sz w:val="24"/>
        </w:rPr>
        <w:t>Conducător:</w:t>
      </w:r>
      <w:r>
        <w:rPr>
          <w:b/>
          <w:spacing w:val="-5"/>
          <w:sz w:val="24"/>
        </w:rPr>
        <w:t> </w:t>
      </w:r>
      <w:r>
        <w:rPr>
          <w:sz w:val="24"/>
        </w:rPr>
        <w:t>asist.univ.</w:t>
      </w:r>
      <w:r>
        <w:rPr>
          <w:spacing w:val="-4"/>
          <w:sz w:val="24"/>
        </w:rPr>
        <w:t> </w:t>
      </w:r>
      <w:r>
        <w:rPr>
          <w:sz w:val="24"/>
        </w:rPr>
        <w:t>Masiutin</w:t>
      </w:r>
      <w:r>
        <w:rPr>
          <w:spacing w:val="-4"/>
          <w:sz w:val="24"/>
        </w:rPr>
        <w:t> </w:t>
      </w:r>
      <w:r>
        <w:rPr>
          <w:sz w:val="24"/>
        </w:rPr>
        <w:t>Maxim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7080"/>
      </w:tblGrid>
      <w:tr>
        <w:trPr>
          <w:trHeight w:val="791" w:hRule="atLeast"/>
        </w:trPr>
        <w:tc>
          <w:tcPr>
            <w:tcW w:w="1306" w:type="dxa"/>
            <w:shd w:val="clear" w:color="auto" w:fill="D9D9D9"/>
          </w:tcPr>
          <w:p>
            <w:pPr>
              <w:pStyle w:val="TableParagraph"/>
              <w:spacing w:before="8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Tema:</w:t>
            </w:r>
          </w:p>
        </w:tc>
        <w:tc>
          <w:tcPr>
            <w:tcW w:w="7080" w:type="dxa"/>
          </w:tcPr>
          <w:p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integrat pentru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interceptarea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și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traficului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rețea</w:t>
            </w:r>
          </w:p>
        </w:tc>
      </w:tr>
      <w:tr>
        <w:trPr>
          <w:trHeight w:val="1610" w:hRule="atLeast"/>
        </w:trPr>
        <w:tc>
          <w:tcPr>
            <w:tcW w:w="1306" w:type="dxa"/>
            <w:shd w:val="clear" w:color="auto" w:fill="D9D9D9"/>
          </w:tcPr>
          <w:p>
            <w:pPr>
              <w:pStyle w:val="TableParagraph"/>
              <w:spacing w:before="8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Scopul:</w:t>
            </w:r>
          </w:p>
        </w:tc>
        <w:tc>
          <w:tcPr>
            <w:tcW w:w="7080" w:type="dxa"/>
          </w:tcPr>
          <w:p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Dezvoltarea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integrat într-o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aplicație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care</w:t>
            </w:r>
          </w:p>
          <w:p>
            <w:pPr>
              <w:pStyle w:val="TableParagraph"/>
              <w:spacing w:line="252" w:lineRule="auto" w:before="15"/>
              <w:ind w:right="328"/>
              <w:rPr>
                <w:sz w:val="24"/>
              </w:rPr>
            </w:pPr>
            <w:r>
              <w:rPr>
                <w:sz w:val="24"/>
              </w:rPr>
              <w:t>automatizează interceptarea și analiza traficului de rețea. Modulul va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simplifica identificarea vulnerabilităților și comportamentelor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suspecte,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oferind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unelte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eficiente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pentru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monitorizarea rețelei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în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timp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și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post-eveniment,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într-un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structurat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și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accesibil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utilizatorilor.</w:t>
            </w:r>
          </w:p>
        </w:tc>
      </w:tr>
      <w:tr>
        <w:trPr>
          <w:trHeight w:val="7099" w:hRule="atLeast"/>
        </w:trPr>
        <w:tc>
          <w:tcPr>
            <w:tcW w:w="1306" w:type="dxa"/>
            <w:shd w:val="clear" w:color="auto" w:fill="D9D9D9"/>
          </w:tcPr>
          <w:p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Obiective:</w:t>
            </w:r>
          </w:p>
        </w:tc>
        <w:tc>
          <w:tcPr>
            <w:tcW w:w="7080" w:type="dxa"/>
          </w:tcPr>
          <w:p>
            <w:pPr>
              <w:pStyle w:val="TableParagraph"/>
              <w:spacing w:before="95"/>
              <w:ind w:right="187"/>
              <w:rPr>
                <w:sz w:val="24"/>
              </w:rPr>
            </w:pPr>
            <w:r>
              <w:rPr>
                <w:b/>
                <w:sz w:val="24"/>
              </w:rPr>
              <w:t>Cercetarea soluțiilor existente</w:t>
            </w:r>
            <w:r>
              <w:rPr>
                <w:sz w:val="24"/>
              </w:rPr>
              <w:t>: Studierea instrumentelor similare (de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exemplu, Tshark, Wireshark) pentru interceptarea și analiza traficului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rețea, identificând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avantajele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și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limitările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acestora.</w:t>
            </w:r>
          </w:p>
          <w:p>
            <w:pPr>
              <w:pStyle w:val="TableParagraph"/>
              <w:ind w:right="242"/>
              <w:rPr>
                <w:sz w:val="24"/>
              </w:rPr>
            </w:pPr>
            <w:r>
              <w:rPr>
                <w:b/>
                <w:sz w:val="24"/>
              </w:rPr>
              <w:t>Definirea cerințelor sistemului</w:t>
            </w:r>
            <w:r>
              <w:rPr>
                <w:sz w:val="24"/>
              </w:rPr>
              <w:t>: Stabilirea specificațiilor tehnice în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funcție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cerințele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utilizatorilor,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pentru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asigura ușurința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utilizare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și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eficiența în analiza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datelor din trafic.</w:t>
            </w:r>
          </w:p>
          <w:p>
            <w:pPr>
              <w:pStyle w:val="TableParagraph"/>
              <w:spacing w:before="19"/>
              <w:ind w:right="497"/>
              <w:rPr>
                <w:sz w:val="24"/>
              </w:rPr>
            </w:pPr>
            <w:r>
              <w:rPr>
                <w:b/>
                <w:sz w:val="24"/>
              </w:rPr>
              <w:t>Proiectarea arhitecturii modulului</w:t>
            </w:r>
            <w:r>
              <w:rPr>
                <w:sz w:val="24"/>
              </w:rPr>
              <w:t>: Integrarea capabilităților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captare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și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analiză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pachetelor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rețea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într-un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unitar, care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permită utilizarea instrumentelor de bază (Tshark, Wireshark) prin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intermediul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unei interfețe grafice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simplificate.</w:t>
            </w:r>
          </w:p>
          <w:p>
            <w:pPr>
              <w:pStyle w:val="TableParagraph"/>
              <w:ind w:right="281"/>
              <w:rPr>
                <w:sz w:val="24"/>
              </w:rPr>
            </w:pPr>
            <w:r>
              <w:rPr>
                <w:b/>
                <w:sz w:val="24"/>
              </w:rPr>
              <w:t>Dezvoltarea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unei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baze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unei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structuri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pentru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organizarea și salvarea capturilor și analizelor efectuate asupra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traficului,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 posibilitatea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ulterior.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Dezvoltarea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interfeței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grafice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Crearea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unei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intuitive,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care</w:t>
            </w:r>
          </w:p>
          <w:p>
            <w:pPr>
              <w:pStyle w:val="TableParagraph"/>
              <w:spacing w:before="0"/>
              <w:ind w:right="824"/>
              <w:rPr>
                <w:sz w:val="24"/>
              </w:rPr>
            </w:pPr>
            <w:r>
              <w:rPr>
                <w:sz w:val="24"/>
              </w:rPr>
              <w:t>utilizatorii să poată gestiona capturarea pachetelor, filtrarea,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vizualizarea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și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datelor,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fără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cunoștințe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tehnice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avansate.</w:t>
            </w:r>
          </w:p>
          <w:p>
            <w:pPr>
              <w:pStyle w:val="TableParagraph"/>
              <w:ind w:right="158"/>
              <w:rPr>
                <w:sz w:val="24"/>
              </w:rPr>
            </w:pPr>
            <w:r>
              <w:rPr>
                <w:b/>
                <w:sz w:val="24"/>
              </w:rPr>
              <w:t>Automatizarea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proceselor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Implementarea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mecanisme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automate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pentru interceptarea traficului, analiza și generarea de alerte pentru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comportamente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suspecte, reducând astfel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timpul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și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efortul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necesar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monitorizării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manuale.</w:t>
            </w:r>
          </w:p>
          <w:p>
            <w:pPr>
              <w:pStyle w:val="TableParagraph"/>
              <w:spacing w:line="270" w:lineRule="atLeast" w:before="0"/>
              <w:ind w:right="253"/>
              <w:rPr>
                <w:sz w:val="24"/>
              </w:rPr>
            </w:pPr>
            <w:r>
              <w:rPr>
                <w:b/>
                <w:sz w:val="24"/>
              </w:rPr>
              <w:t>Implementarea algoritmilor de analiză</w:t>
            </w:r>
            <w:r>
              <w:rPr>
                <w:sz w:val="24"/>
              </w:rPr>
              <w:t>: Dezvoltarea unor algoritmi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eficienți de analiză a pachetelor capturate, care să identifice anomalii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sau atacuri, precum atacuri de tip Man-in-the-Middle (MitM), scanări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porturi, sau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exfiltrări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date.</w:t>
            </w:r>
          </w:p>
        </w:tc>
      </w:tr>
    </w:tbl>
    <w:p>
      <w:pPr>
        <w:pStyle w:val="BodyText"/>
        <w:spacing w:before="2"/>
        <w:rPr>
          <w:sz w:val="35"/>
        </w:rPr>
      </w:pPr>
    </w:p>
    <w:p>
      <w:pPr>
        <w:pStyle w:val="BodyText"/>
        <w:ind w:left="2140" w:right="423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4339166</wp:posOffset>
            </wp:positionH>
            <wp:positionV relativeFrom="paragraph">
              <wp:posOffset>-32741</wp:posOffset>
            </wp:positionV>
            <wp:extent cx="575733" cy="7112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33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Digitally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Masiutin</w:t>
      </w:r>
      <w:r>
        <w:rPr>
          <w:spacing w:val="-8"/>
          <w:w w:val="105"/>
        </w:rPr>
        <w:t> </w:t>
      </w:r>
      <w:r>
        <w:rPr>
          <w:w w:val="105"/>
        </w:rPr>
        <w:t>Maxim</w:t>
      </w:r>
      <w:r>
        <w:rPr>
          <w:spacing w:val="-37"/>
          <w:w w:val="105"/>
        </w:rPr>
        <w:t> </w:t>
      </w:r>
      <w:r>
        <w:rPr>
          <w:w w:val="105"/>
        </w:rPr>
        <w:t>Date:</w:t>
      </w:r>
      <w:r>
        <w:rPr>
          <w:spacing w:val="-5"/>
          <w:w w:val="105"/>
        </w:rPr>
        <w:t> </w:t>
      </w:r>
      <w:r>
        <w:rPr>
          <w:w w:val="105"/>
        </w:rPr>
        <w:t>2024.10.01</w:t>
      </w:r>
      <w:r>
        <w:rPr>
          <w:spacing w:val="-4"/>
          <w:w w:val="105"/>
        </w:rPr>
        <w:t> </w:t>
      </w:r>
      <w:r>
        <w:rPr>
          <w:w w:val="105"/>
        </w:rPr>
        <w:t>18:33:43</w:t>
      </w:r>
      <w:r>
        <w:rPr>
          <w:spacing w:val="-4"/>
          <w:w w:val="105"/>
        </w:rPr>
        <w:t> </w:t>
      </w:r>
      <w:r>
        <w:rPr>
          <w:w w:val="105"/>
        </w:rPr>
        <w:t>EEST</w:t>
      </w:r>
    </w:p>
    <w:p>
      <w:pPr>
        <w:pStyle w:val="BodyText"/>
        <w:ind w:left="2140" w:right="499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2pt;margin-top:19.261955pt;width:99pt;height:10pt;mso-position-horizontal-relative:page;mso-position-vertical-relative:paragraph;z-index:-15728640;mso-wrap-distance-left:0;mso-wrap-distance-right:0" type="#_x0000_t202" filled="false" stroked="true" strokeweight=".4pt" strokecolor="#000000">
            <v:textbox inset="0,0,0,0">
              <w:txbxContent>
                <w:p>
                  <w:pPr>
                    <w:pStyle w:val="BodyText"/>
                    <w:spacing w:before="16"/>
                    <w:ind w:left="54"/>
                  </w:pPr>
                  <w:r>
                    <w:rPr>
                      <w:spacing w:val="-1"/>
                      <w:w w:val="105"/>
                    </w:rPr>
                    <w:t>MOLDOVA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EUROPEANĂ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  <w:w w:val="105"/>
        </w:rPr>
        <w:t>Reason: MoldSign Signature</w:t>
      </w:r>
      <w:r>
        <w:rPr>
          <w:spacing w:val="-37"/>
          <w:w w:val="105"/>
        </w:rPr>
        <w:t> </w:t>
      </w:r>
      <w:r>
        <w:rPr>
          <w:w w:val="105"/>
        </w:rPr>
        <w:t>Location:</w:t>
      </w:r>
      <w:r>
        <w:rPr>
          <w:spacing w:val="-3"/>
          <w:w w:val="105"/>
        </w:rPr>
        <w:t> </w:t>
      </w:r>
      <w:r>
        <w:rPr>
          <w:w w:val="105"/>
        </w:rPr>
        <w:t>Moldova</w:t>
      </w:r>
    </w:p>
    <w:p>
      <w:pPr>
        <w:pStyle w:val="BodyText"/>
        <w:spacing w:before="2"/>
        <w:rPr>
          <w:sz w:val="21"/>
        </w:rPr>
      </w:pPr>
    </w:p>
    <w:p>
      <w:pPr>
        <w:tabs>
          <w:tab w:pos="5314" w:val="left" w:leader="none"/>
        </w:tabs>
        <w:spacing w:before="0"/>
        <w:ind w:left="2194" w:right="0" w:firstLine="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  <w:u w:val="single"/>
        </w:rPr>
        <w:t>asistent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universitar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Masiutin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Maxim</w:t>
      </w:r>
    </w:p>
    <w:p>
      <w:pPr>
        <w:tabs>
          <w:tab w:pos="6433" w:val="left" w:leader="none"/>
        </w:tabs>
        <w:spacing w:before="18"/>
        <w:ind w:left="3017" w:right="0" w:firstLine="0"/>
        <w:jc w:val="left"/>
        <w:rPr>
          <w:i/>
          <w:sz w:val="18"/>
        </w:rPr>
      </w:pPr>
      <w:r>
        <w:rPr>
          <w:i/>
          <w:sz w:val="18"/>
        </w:rPr>
        <w:t>semnătura</w:t>
        <w:tab/>
        <w:t>titlu,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nume,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prenume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conducător</w:t>
      </w:r>
    </w:p>
    <w:sectPr>
      <w:type w:val="continuous"/>
      <w:pgSz w:w="11910" w:h="16840"/>
      <w:pgMar w:top="640" w:bottom="280" w:left="16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113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105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Masiutin</dc:creator>
  <dcterms:created xsi:type="dcterms:W3CDTF">2024-10-02T09:55:18Z</dcterms:created>
  <dcterms:modified xsi:type="dcterms:W3CDTF">2024-10-02T09:55:18Z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2024-10-02T00:00:00Z</vt:filetime>
  </property>
</Properties>
</file>