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003B5" w14:textId="77777777" w:rsidR="001008C6" w:rsidRPr="00B12AE5" w:rsidRDefault="001008C6">
      <w:pPr>
        <w:rPr>
          <w:lang w:val="en-US"/>
        </w:rPr>
      </w:pPr>
    </w:p>
    <w:p w14:paraId="16EAE3F0" w14:textId="77777777" w:rsidR="001008C6" w:rsidRPr="00B12AE5" w:rsidRDefault="001008C6">
      <w:pPr>
        <w:rPr>
          <w:lang w:val="en-US"/>
        </w:rPr>
      </w:pPr>
    </w:p>
    <w:p w14:paraId="4C3735F8" w14:textId="77777777" w:rsidR="001008C6" w:rsidRPr="00B12AE5" w:rsidRDefault="001008C6">
      <w:pPr>
        <w:rPr>
          <w:lang w:val="en-US"/>
        </w:rPr>
      </w:pPr>
    </w:p>
    <w:p w14:paraId="7D1E4561" w14:textId="77777777" w:rsidR="001008C6" w:rsidRPr="00B12AE5" w:rsidRDefault="001008C6">
      <w:pPr>
        <w:rPr>
          <w:lang w:val="en-US"/>
        </w:rPr>
      </w:pPr>
    </w:p>
    <w:p w14:paraId="0D5895B9" w14:textId="77777777" w:rsidR="001008C6" w:rsidRPr="00B12AE5" w:rsidRDefault="001008C6">
      <w:pPr>
        <w:rPr>
          <w:lang w:val="en-US"/>
        </w:rPr>
      </w:pPr>
    </w:p>
    <w:p w14:paraId="1A749ADF" w14:textId="77777777" w:rsidR="001008C6" w:rsidRPr="00B12AE5" w:rsidRDefault="001008C6">
      <w:pPr>
        <w:rPr>
          <w:lang w:val="en-US"/>
        </w:rPr>
      </w:pPr>
    </w:p>
    <w:p w14:paraId="06662D7D" w14:textId="77777777" w:rsidR="001008C6" w:rsidRPr="00B12AE5" w:rsidRDefault="001008C6" w:rsidP="001008C6">
      <w:pPr>
        <w:jc w:val="center"/>
        <w:rPr>
          <w:lang w:val="en-US"/>
        </w:rPr>
      </w:pPr>
      <w:bookmarkStart w:id="0" w:name="_GoBack"/>
      <w:bookmarkEnd w:id="0"/>
      <w:commentRangeStart w:id="1"/>
      <w:r w:rsidRPr="00B12AE5">
        <w:rPr>
          <w:lang w:val="en-US"/>
        </w:rPr>
        <w:t>[</w:t>
      </w:r>
      <w:proofErr w:type="gramStart"/>
      <w:r w:rsidRPr="00B12AE5">
        <w:rPr>
          <w:lang w:val="en-US"/>
        </w:rPr>
        <w:t>organization</w:t>
      </w:r>
      <w:proofErr w:type="gramEnd"/>
      <w:r w:rsidRPr="00B12AE5">
        <w:rPr>
          <w:lang w:val="en-US"/>
        </w:rPr>
        <w:t xml:space="preserve"> logo]</w:t>
      </w:r>
      <w:commentRangeEnd w:id="1"/>
      <w:r w:rsidRPr="00B12AE5">
        <w:rPr>
          <w:rStyle w:val="CommentReference"/>
          <w:lang w:val="en-US"/>
        </w:rPr>
        <w:commentReference w:id="1"/>
      </w:r>
    </w:p>
    <w:p w14:paraId="18EBCB09" w14:textId="77777777" w:rsidR="001008C6" w:rsidRPr="00B12AE5" w:rsidRDefault="001008C6" w:rsidP="001008C6">
      <w:pPr>
        <w:jc w:val="center"/>
        <w:rPr>
          <w:lang w:val="en-US"/>
        </w:rPr>
      </w:pPr>
      <w:r w:rsidRPr="00B12AE5">
        <w:rPr>
          <w:lang w:val="en-US"/>
        </w:rPr>
        <w:t>[</w:t>
      </w:r>
      <w:proofErr w:type="gramStart"/>
      <w:r w:rsidRPr="00B12AE5">
        <w:rPr>
          <w:lang w:val="en-US"/>
        </w:rPr>
        <w:t>organization</w:t>
      </w:r>
      <w:proofErr w:type="gramEnd"/>
      <w:r w:rsidRPr="00B12AE5">
        <w:rPr>
          <w:lang w:val="en-US"/>
        </w:rPr>
        <w:t xml:space="preserve"> name]</w:t>
      </w:r>
    </w:p>
    <w:p w14:paraId="28D8DBB5" w14:textId="77777777" w:rsidR="001008C6" w:rsidRPr="00B12AE5" w:rsidRDefault="001008C6" w:rsidP="001008C6">
      <w:pPr>
        <w:jc w:val="center"/>
        <w:rPr>
          <w:lang w:val="en-US"/>
        </w:rPr>
      </w:pPr>
    </w:p>
    <w:p w14:paraId="22717484" w14:textId="77777777" w:rsidR="001008C6" w:rsidRPr="00B12AE5" w:rsidRDefault="001008C6" w:rsidP="001008C6">
      <w:pPr>
        <w:jc w:val="center"/>
        <w:rPr>
          <w:lang w:val="en-US"/>
        </w:rPr>
      </w:pPr>
    </w:p>
    <w:p w14:paraId="758FA38C" w14:textId="77777777" w:rsidR="001008C6" w:rsidRPr="00B12AE5" w:rsidRDefault="001008C6" w:rsidP="001008C6">
      <w:pPr>
        <w:jc w:val="center"/>
        <w:rPr>
          <w:b/>
          <w:sz w:val="32"/>
          <w:szCs w:val="32"/>
          <w:lang w:val="en-US"/>
        </w:rPr>
      </w:pPr>
      <w:r w:rsidRPr="00B12AE5">
        <w:rPr>
          <w:b/>
          <w:sz w:val="32"/>
          <w:lang w:val="en-US"/>
        </w:rPr>
        <w:t>ACCESS CONTROL POLICY</w:t>
      </w:r>
    </w:p>
    <w:p w14:paraId="22822986" w14:textId="77777777" w:rsidR="001008C6" w:rsidRPr="00B12AE5" w:rsidRDefault="001008C6" w:rsidP="001008C6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1008C6" w:rsidRPr="00B12AE5" w14:paraId="334F68B0" w14:textId="77777777">
        <w:tc>
          <w:tcPr>
            <w:tcW w:w="2376" w:type="dxa"/>
          </w:tcPr>
          <w:p w14:paraId="767FB04D" w14:textId="77777777" w:rsidR="001008C6" w:rsidRPr="00B12AE5" w:rsidRDefault="001008C6" w:rsidP="001008C6">
            <w:pPr>
              <w:rPr>
                <w:lang w:val="en-US"/>
              </w:rPr>
            </w:pPr>
            <w:commentRangeStart w:id="2"/>
            <w:r w:rsidRPr="00B12AE5">
              <w:rPr>
                <w:lang w:val="en-US"/>
              </w:rPr>
              <w:t>Code</w:t>
            </w:r>
            <w:commentRangeEnd w:id="2"/>
            <w:r w:rsidRPr="00B12AE5">
              <w:rPr>
                <w:rStyle w:val="CommentReference"/>
                <w:lang w:val="en-US"/>
              </w:rPr>
              <w:commentReference w:id="2"/>
            </w:r>
            <w:r w:rsidRPr="00B12AE5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1B9B63C6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0EAF9D1C" w14:textId="77777777">
        <w:tc>
          <w:tcPr>
            <w:tcW w:w="2376" w:type="dxa"/>
          </w:tcPr>
          <w:p w14:paraId="087005E7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4C9F19DA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38961E18" w14:textId="77777777">
        <w:tc>
          <w:tcPr>
            <w:tcW w:w="2376" w:type="dxa"/>
          </w:tcPr>
          <w:p w14:paraId="022AF7A5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456B1875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6F91260A" w14:textId="77777777">
        <w:tc>
          <w:tcPr>
            <w:tcW w:w="2376" w:type="dxa"/>
          </w:tcPr>
          <w:p w14:paraId="720D442D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01FD5ACD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5E58D769" w14:textId="77777777">
        <w:tc>
          <w:tcPr>
            <w:tcW w:w="2376" w:type="dxa"/>
          </w:tcPr>
          <w:p w14:paraId="2E6D36FC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2EE33AF0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12D79350" w14:textId="77777777">
        <w:tc>
          <w:tcPr>
            <w:tcW w:w="2376" w:type="dxa"/>
          </w:tcPr>
          <w:p w14:paraId="114CC943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49D1DB51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14:paraId="733B1237" w14:textId="77777777" w:rsidR="001008C6" w:rsidRPr="00B12AE5" w:rsidRDefault="001008C6" w:rsidP="001008C6">
      <w:pPr>
        <w:rPr>
          <w:lang w:val="en-US"/>
        </w:rPr>
      </w:pPr>
    </w:p>
    <w:p w14:paraId="3C36C3FD" w14:textId="77777777" w:rsidR="001008C6" w:rsidRPr="00B12AE5" w:rsidRDefault="001008C6" w:rsidP="001008C6">
      <w:pPr>
        <w:rPr>
          <w:lang w:val="en-US"/>
        </w:rPr>
      </w:pPr>
    </w:p>
    <w:p w14:paraId="1C098C11" w14:textId="77777777" w:rsidR="001008C6" w:rsidRPr="00B12AE5" w:rsidRDefault="001008C6" w:rsidP="001008C6">
      <w:pPr>
        <w:rPr>
          <w:b/>
          <w:sz w:val="28"/>
          <w:szCs w:val="28"/>
          <w:lang w:val="en-US"/>
        </w:rPr>
      </w:pPr>
      <w:r w:rsidRPr="00B12AE5">
        <w:rPr>
          <w:lang w:val="en-US"/>
        </w:rPr>
        <w:br w:type="page"/>
      </w:r>
      <w:r w:rsidRPr="00B12AE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1008C6" w:rsidRPr="00B12AE5" w14:paraId="6019FF17" w14:textId="77777777">
        <w:tc>
          <w:tcPr>
            <w:tcW w:w="1384" w:type="dxa"/>
          </w:tcPr>
          <w:p w14:paraId="354F22C5" w14:textId="77777777"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37F5BB0E" w14:textId="77777777"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6915D99B" w14:textId="77777777"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064A0121" w14:textId="77777777"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Description of change</w:t>
            </w:r>
          </w:p>
        </w:tc>
      </w:tr>
      <w:tr w:rsidR="001008C6" w:rsidRPr="00B12AE5" w14:paraId="1927DE63" w14:textId="77777777">
        <w:tc>
          <w:tcPr>
            <w:tcW w:w="1384" w:type="dxa"/>
          </w:tcPr>
          <w:p w14:paraId="605C06B8" w14:textId="0AE6A224" w:rsidR="001008C6" w:rsidRPr="00B12AE5" w:rsidRDefault="00C9033C" w:rsidP="001008C6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457ABA3A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04726CE" w14:textId="77777777" w:rsidR="001008C6" w:rsidRPr="00B12AE5" w:rsidRDefault="001008C6" w:rsidP="001008C6">
            <w:pPr>
              <w:rPr>
                <w:lang w:val="en-US"/>
              </w:rPr>
            </w:pPr>
            <w:proofErr w:type="spellStart"/>
            <w:r w:rsidRPr="00B12AE5">
              <w:rPr>
                <w:lang w:val="en-US"/>
              </w:rPr>
              <w:t>Dejan</w:t>
            </w:r>
            <w:proofErr w:type="spellEnd"/>
            <w:r w:rsidRPr="00B12AE5">
              <w:rPr>
                <w:lang w:val="en-US"/>
              </w:rPr>
              <w:t xml:space="preserve"> </w:t>
            </w:r>
            <w:proofErr w:type="spellStart"/>
            <w:r w:rsidRPr="00B12AE5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14A85740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Basic document outline</w:t>
            </w:r>
          </w:p>
        </w:tc>
      </w:tr>
      <w:tr w:rsidR="001008C6" w:rsidRPr="00B12AE5" w14:paraId="1B469D5F" w14:textId="77777777">
        <w:tc>
          <w:tcPr>
            <w:tcW w:w="1384" w:type="dxa"/>
          </w:tcPr>
          <w:p w14:paraId="298B2EEB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B93B4A0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C85545D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2023F64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4464D374" w14:textId="77777777">
        <w:tc>
          <w:tcPr>
            <w:tcW w:w="1384" w:type="dxa"/>
          </w:tcPr>
          <w:p w14:paraId="7F100845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51A3934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A11365C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15F69A7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099BB3A9" w14:textId="77777777">
        <w:tc>
          <w:tcPr>
            <w:tcW w:w="1384" w:type="dxa"/>
          </w:tcPr>
          <w:p w14:paraId="6B10F449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4789673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1306C0E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9AE2A5A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5D2563F7" w14:textId="77777777">
        <w:tc>
          <w:tcPr>
            <w:tcW w:w="1384" w:type="dxa"/>
          </w:tcPr>
          <w:p w14:paraId="354822A0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6531DD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436A7AD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FCB8120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4ABFA17F" w14:textId="77777777">
        <w:tc>
          <w:tcPr>
            <w:tcW w:w="1384" w:type="dxa"/>
          </w:tcPr>
          <w:p w14:paraId="7E78F589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1707DD0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973D8C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C210B69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49642649" w14:textId="77777777">
        <w:tc>
          <w:tcPr>
            <w:tcW w:w="1384" w:type="dxa"/>
          </w:tcPr>
          <w:p w14:paraId="34A363C6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B376636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7592A2B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2B37389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14:paraId="221D9E5B" w14:textId="77777777" w:rsidR="001008C6" w:rsidRPr="00B12AE5" w:rsidRDefault="001008C6" w:rsidP="001008C6">
      <w:pPr>
        <w:rPr>
          <w:lang w:val="en-US"/>
        </w:rPr>
      </w:pPr>
    </w:p>
    <w:p w14:paraId="6550C8BF" w14:textId="77777777" w:rsidR="001008C6" w:rsidRPr="00B12AE5" w:rsidRDefault="001008C6" w:rsidP="001008C6">
      <w:pPr>
        <w:rPr>
          <w:lang w:val="en-US"/>
        </w:rPr>
      </w:pPr>
    </w:p>
    <w:p w14:paraId="6732305C" w14:textId="77777777" w:rsidR="001008C6" w:rsidRPr="00B12AE5" w:rsidRDefault="001008C6" w:rsidP="001008C6">
      <w:pPr>
        <w:rPr>
          <w:b/>
          <w:sz w:val="28"/>
          <w:szCs w:val="28"/>
          <w:lang w:val="en-US"/>
        </w:rPr>
      </w:pPr>
      <w:r w:rsidRPr="00B12AE5">
        <w:rPr>
          <w:b/>
          <w:sz w:val="28"/>
          <w:lang w:val="en-US"/>
        </w:rPr>
        <w:t>Table of contents</w:t>
      </w:r>
    </w:p>
    <w:p w14:paraId="39DBBEFB" w14:textId="77777777" w:rsidR="00282882" w:rsidRDefault="00F4154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B12AE5">
        <w:rPr>
          <w:lang w:val="en-US"/>
        </w:rPr>
        <w:fldChar w:fldCharType="begin"/>
      </w:r>
      <w:r w:rsidR="001D04BB" w:rsidRPr="00B12AE5">
        <w:rPr>
          <w:lang w:val="en-US"/>
        </w:rPr>
        <w:instrText xml:space="preserve"> TOC \o "1-3" \h \z \u </w:instrText>
      </w:r>
      <w:r w:rsidRPr="00B12AE5">
        <w:rPr>
          <w:lang w:val="en-US"/>
        </w:rPr>
        <w:fldChar w:fldCharType="separate"/>
      </w:r>
      <w:hyperlink w:anchor="_Toc415650666" w:history="1">
        <w:r w:rsidR="00282882" w:rsidRPr="00C638EB">
          <w:rPr>
            <w:rStyle w:val="Hyperlink"/>
            <w:noProof/>
            <w:lang w:val="en-US"/>
          </w:rPr>
          <w:t>1.</w:t>
        </w:r>
        <w:r w:rsidR="002828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82882" w:rsidRPr="00C638EB">
          <w:rPr>
            <w:rStyle w:val="Hyperlink"/>
            <w:noProof/>
            <w:lang w:val="en-US"/>
          </w:rPr>
          <w:t>Purpose, scope and users</w:t>
        </w:r>
        <w:r w:rsidR="00282882">
          <w:rPr>
            <w:noProof/>
            <w:webHidden/>
          </w:rPr>
          <w:tab/>
        </w:r>
        <w:r w:rsidR="00282882">
          <w:rPr>
            <w:noProof/>
            <w:webHidden/>
          </w:rPr>
          <w:fldChar w:fldCharType="begin"/>
        </w:r>
        <w:r w:rsidR="00282882">
          <w:rPr>
            <w:noProof/>
            <w:webHidden/>
          </w:rPr>
          <w:instrText xml:space="preserve"> PAGEREF _Toc415650666 \h </w:instrText>
        </w:r>
        <w:r w:rsidR="00282882">
          <w:rPr>
            <w:noProof/>
            <w:webHidden/>
          </w:rPr>
        </w:r>
        <w:r w:rsidR="00282882">
          <w:rPr>
            <w:noProof/>
            <w:webHidden/>
          </w:rPr>
          <w:fldChar w:fldCharType="separate"/>
        </w:r>
        <w:r w:rsidR="00282882">
          <w:rPr>
            <w:noProof/>
            <w:webHidden/>
          </w:rPr>
          <w:t>3</w:t>
        </w:r>
        <w:r w:rsidR="00282882">
          <w:rPr>
            <w:noProof/>
            <w:webHidden/>
          </w:rPr>
          <w:fldChar w:fldCharType="end"/>
        </w:r>
      </w:hyperlink>
    </w:p>
    <w:p w14:paraId="3E3A65F2" w14:textId="77777777" w:rsidR="00282882" w:rsidRDefault="0028288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667" w:history="1">
        <w:r w:rsidRPr="00C638EB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5C8AF" w14:textId="77777777" w:rsidR="00282882" w:rsidRDefault="0028288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668" w:history="1">
        <w:r w:rsidRPr="00C638EB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Access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0BE43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69" w:history="1">
        <w:r w:rsidRPr="00C638EB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1FDE45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70" w:history="1">
        <w:r w:rsidRPr="00C638EB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User Profile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9EACF2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71" w:history="1">
        <w:r w:rsidRPr="00C638EB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User Profile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5D9C60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72" w:history="1">
        <w:r w:rsidRPr="00C638EB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Privilege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4EE42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73" w:history="1">
        <w:r w:rsidRPr="00C638EB">
          <w:rPr>
            <w:rStyle w:val="Hyperlink"/>
            <w:noProof/>
            <w:lang w:val="en-US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Regular review of access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53C95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74" w:history="1">
        <w:r w:rsidRPr="00C638EB">
          <w:rPr>
            <w:rStyle w:val="Hyperlink"/>
            <w:noProof/>
            <w:lang w:val="en-US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 xml:space="preserve">Change of status or termination of contract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A1FB77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75" w:history="1">
        <w:r w:rsidRPr="00C638EB">
          <w:rPr>
            <w:rStyle w:val="Hyperlink"/>
            <w:noProof/>
            <w:lang w:val="en-US"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Technical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38EE2E" w14:textId="77777777" w:rsidR="00282882" w:rsidRDefault="0028288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676" w:history="1">
        <w:r w:rsidRPr="00C638EB">
          <w:rPr>
            <w:rStyle w:val="Hyperlink"/>
            <w:noProof/>
            <w:lang w:val="en-US"/>
          </w:rPr>
          <w:t>3.8.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User password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62E68" w14:textId="77777777" w:rsidR="00282882" w:rsidRDefault="0028288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677" w:history="1">
        <w:r w:rsidRPr="00C638EB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FF2180" w14:textId="77777777" w:rsidR="00282882" w:rsidRDefault="0028288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678" w:history="1">
        <w:r w:rsidRPr="00C638EB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C638EB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1265C2" w14:textId="77777777" w:rsidR="001D04BB" w:rsidRPr="00B12AE5" w:rsidRDefault="00F4154A">
      <w:pPr>
        <w:rPr>
          <w:lang w:val="en-US"/>
        </w:rPr>
      </w:pPr>
      <w:r w:rsidRPr="00B12AE5">
        <w:rPr>
          <w:lang w:val="en-US"/>
        </w:rPr>
        <w:fldChar w:fldCharType="end"/>
      </w:r>
    </w:p>
    <w:p w14:paraId="6ED6936C" w14:textId="77777777" w:rsidR="001008C6" w:rsidRPr="00B12AE5" w:rsidRDefault="001008C6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8E28F2B" w14:textId="77777777" w:rsidR="001008C6" w:rsidRPr="00B12AE5" w:rsidRDefault="001008C6" w:rsidP="001008C6">
      <w:pPr>
        <w:rPr>
          <w:lang w:val="en-US"/>
        </w:rPr>
      </w:pPr>
    </w:p>
    <w:p w14:paraId="669B450D" w14:textId="77777777" w:rsidR="001008C6" w:rsidRPr="00B12AE5" w:rsidRDefault="001008C6" w:rsidP="001008C6">
      <w:pPr>
        <w:rPr>
          <w:lang w:val="en-US"/>
        </w:rPr>
      </w:pPr>
    </w:p>
    <w:p w14:paraId="6DB4FB28" w14:textId="77777777" w:rsidR="001008C6" w:rsidRPr="00B12AE5" w:rsidRDefault="001008C6" w:rsidP="001008C6">
      <w:pPr>
        <w:rPr>
          <w:lang w:val="en-US"/>
        </w:rPr>
      </w:pPr>
    </w:p>
    <w:p w14:paraId="53141BE6" w14:textId="77777777" w:rsidR="001008C6" w:rsidRPr="00B12AE5" w:rsidRDefault="001008C6" w:rsidP="001008C6">
      <w:pPr>
        <w:pStyle w:val="Heading1"/>
        <w:rPr>
          <w:lang w:val="en-US"/>
        </w:rPr>
      </w:pPr>
      <w:r w:rsidRPr="00B12AE5">
        <w:rPr>
          <w:lang w:val="en-US"/>
        </w:rPr>
        <w:br w:type="page"/>
      </w:r>
      <w:bookmarkStart w:id="3" w:name="_Toc267152614"/>
      <w:bookmarkStart w:id="4" w:name="_Toc415650666"/>
      <w:r w:rsidRPr="00B12AE5">
        <w:rPr>
          <w:lang w:val="en-US"/>
        </w:rPr>
        <w:lastRenderedPageBreak/>
        <w:t>Purpose, scope and users</w:t>
      </w:r>
      <w:bookmarkEnd w:id="3"/>
      <w:bookmarkEnd w:id="4"/>
    </w:p>
    <w:p w14:paraId="457F35D3" w14:textId="77777777" w:rsidR="001008C6" w:rsidRPr="00B12AE5" w:rsidRDefault="001008C6" w:rsidP="001008C6">
      <w:pPr>
        <w:numPr>
          <w:ilvl w:val="1"/>
          <w:numId w:val="0"/>
        </w:numPr>
        <w:spacing w:line="240" w:lineRule="auto"/>
        <w:rPr>
          <w:lang w:val="en-US"/>
        </w:rPr>
      </w:pPr>
      <w:r w:rsidRPr="00B12AE5">
        <w:rPr>
          <w:lang w:val="en-US"/>
        </w:rPr>
        <w:t xml:space="preserve">The purpose of this document is to define rules for access to various systems, equipment, facilities and information, based on business and security requirements for access. </w:t>
      </w:r>
    </w:p>
    <w:p w14:paraId="3C40AF60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This document is applied to the entire Information Security Management System (ISMS) scope, i.e. to all systems, equipment, facilities and information used within the ISMS scope.</w:t>
      </w:r>
    </w:p>
    <w:p w14:paraId="1894D9E8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Users of this document are all employees of [organization name].</w:t>
      </w:r>
    </w:p>
    <w:p w14:paraId="21785F91" w14:textId="77777777" w:rsidR="001008C6" w:rsidRPr="00B12AE5" w:rsidRDefault="001008C6" w:rsidP="001008C6">
      <w:pPr>
        <w:rPr>
          <w:lang w:val="en-US"/>
        </w:rPr>
      </w:pPr>
    </w:p>
    <w:p w14:paraId="21F6FFB1" w14:textId="77777777" w:rsidR="001008C6" w:rsidRPr="00B12AE5" w:rsidRDefault="001008C6" w:rsidP="001008C6">
      <w:pPr>
        <w:pStyle w:val="Heading1"/>
        <w:rPr>
          <w:lang w:val="en-US"/>
        </w:rPr>
      </w:pPr>
      <w:bookmarkStart w:id="5" w:name="_Toc267152615"/>
      <w:bookmarkStart w:id="6" w:name="_Toc415650667"/>
      <w:r w:rsidRPr="00B12AE5">
        <w:rPr>
          <w:lang w:val="en-US"/>
        </w:rPr>
        <w:t>Reference documents</w:t>
      </w:r>
      <w:bookmarkEnd w:id="5"/>
      <w:bookmarkEnd w:id="6"/>
    </w:p>
    <w:p w14:paraId="1BBBDDC1" w14:textId="77777777"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 xml:space="preserve">ISO/IEC 27001 standard, </w:t>
      </w:r>
      <w:r w:rsidR="0007537D">
        <w:rPr>
          <w:lang w:val="en-US"/>
        </w:rPr>
        <w:t xml:space="preserve">clauses A.9.1.1, A.9.1.2, A.9.2.1, A.9.2.2, A.9.2.3, A.9.2.4, A.9.2.5, A.9.2.6, A.9.3.1, A.9.4.1, A.9.4.3 </w:t>
      </w:r>
    </w:p>
    <w:p w14:paraId="1136EE49" w14:textId="77777777"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>Information Security Policy</w:t>
      </w:r>
    </w:p>
    <w:p w14:paraId="036030B4" w14:textId="77777777"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>Statement of Applicability</w:t>
      </w:r>
    </w:p>
    <w:p w14:paraId="1C391620" w14:textId="77777777"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>[Information</w:t>
      </w:r>
      <w:r w:rsidR="00FB7B0A">
        <w:rPr>
          <w:lang w:val="en-US"/>
        </w:rPr>
        <w:t xml:space="preserve"> Classification Policy</w:t>
      </w:r>
      <w:r w:rsidRPr="00B12AE5">
        <w:rPr>
          <w:lang w:val="en-US"/>
        </w:rPr>
        <w:t>]</w:t>
      </w:r>
    </w:p>
    <w:p w14:paraId="55128DF5" w14:textId="77777777" w:rsidR="001008C6" w:rsidRPr="00FB7B0A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FB7B0A">
        <w:rPr>
          <w:lang w:val="en-US"/>
        </w:rPr>
        <w:t>[Statement of Acceptance of the ISMS Document</w:t>
      </w:r>
      <w:r w:rsidR="007D7139" w:rsidRPr="00FB7B0A">
        <w:rPr>
          <w:lang w:val="en-US"/>
        </w:rPr>
        <w:t>s</w:t>
      </w:r>
      <w:r w:rsidRPr="00FB7B0A">
        <w:rPr>
          <w:lang w:val="en-US"/>
        </w:rPr>
        <w:t>]</w:t>
      </w:r>
    </w:p>
    <w:p w14:paraId="43DCE305" w14:textId="77777777" w:rsidR="00FB7B0A" w:rsidRPr="00FB7B0A" w:rsidRDefault="00FB7B0A" w:rsidP="001008C6">
      <w:pPr>
        <w:numPr>
          <w:ilvl w:val="0"/>
          <w:numId w:val="4"/>
        </w:numPr>
        <w:spacing w:after="0"/>
        <w:rPr>
          <w:lang w:val="en-US"/>
        </w:rPr>
      </w:pPr>
      <w:commentRangeStart w:id="7"/>
      <w:r w:rsidRPr="00FB7B0A">
        <w:rPr>
          <w:rFonts w:cs="Arial"/>
          <w:color w:val="000000"/>
          <w:lang w:val="en-US"/>
        </w:rPr>
        <w:t>[List of Legal, Regulatory, Contractual and Other Requirements]</w:t>
      </w:r>
      <w:commentRangeEnd w:id="7"/>
      <w:r>
        <w:rPr>
          <w:rStyle w:val="CommentReference"/>
        </w:rPr>
        <w:commentReference w:id="7"/>
      </w:r>
    </w:p>
    <w:p w14:paraId="0BFE09B1" w14:textId="77777777" w:rsidR="001008C6" w:rsidRPr="00B12AE5" w:rsidRDefault="001008C6" w:rsidP="001008C6">
      <w:pPr>
        <w:rPr>
          <w:lang w:val="en-US"/>
        </w:rPr>
      </w:pPr>
    </w:p>
    <w:p w14:paraId="2BC67ABB" w14:textId="77777777" w:rsidR="001008C6" w:rsidRPr="00B12AE5" w:rsidRDefault="001008C6" w:rsidP="001008C6">
      <w:pPr>
        <w:pStyle w:val="Heading1"/>
        <w:rPr>
          <w:lang w:val="en-US"/>
        </w:rPr>
      </w:pPr>
      <w:bookmarkStart w:id="8" w:name="_Toc267152616"/>
      <w:bookmarkStart w:id="9" w:name="_Toc415650668"/>
      <w:r w:rsidRPr="00B12AE5">
        <w:rPr>
          <w:lang w:val="en-US"/>
        </w:rPr>
        <w:t>Access control</w:t>
      </w:r>
      <w:bookmarkEnd w:id="8"/>
      <w:bookmarkEnd w:id="9"/>
    </w:p>
    <w:p w14:paraId="785F30F2" w14:textId="77777777" w:rsidR="001008C6" w:rsidRPr="00B12AE5" w:rsidRDefault="001008C6" w:rsidP="001008C6">
      <w:pPr>
        <w:pStyle w:val="Heading2"/>
        <w:rPr>
          <w:lang w:val="en-US"/>
        </w:rPr>
      </w:pPr>
      <w:bookmarkStart w:id="10" w:name="_Toc267152617"/>
      <w:bookmarkStart w:id="11" w:name="_Toc415650669"/>
      <w:r w:rsidRPr="00B12AE5">
        <w:rPr>
          <w:lang w:val="en-US"/>
        </w:rPr>
        <w:t>Introduction</w:t>
      </w:r>
      <w:bookmarkEnd w:id="10"/>
      <w:bookmarkEnd w:id="11"/>
    </w:p>
    <w:p w14:paraId="76E5AC05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The basic principle is that access to all systems, </w:t>
      </w:r>
      <w:r w:rsidR="00B047FD">
        <w:rPr>
          <w:lang w:val="en-US"/>
        </w:rPr>
        <w:t xml:space="preserve">networks, </w:t>
      </w:r>
      <w:r w:rsidRPr="00B12AE5">
        <w:rPr>
          <w:lang w:val="en-US"/>
        </w:rPr>
        <w:t>services and information is forbidden, unless expressly permitted to individual users or groups of users.  There should be a</w:t>
      </w:r>
      <w:r w:rsidR="007D7139" w:rsidRPr="00B12AE5">
        <w:rPr>
          <w:lang w:val="en-US"/>
        </w:rPr>
        <w:t xml:space="preserve"> </w:t>
      </w:r>
      <w:commentRangeStart w:id="12"/>
      <w:r w:rsidRPr="00B12AE5">
        <w:rPr>
          <w:lang w:val="en-US"/>
        </w:rPr>
        <w:t xml:space="preserve">user registration procedure for each system and service. </w:t>
      </w:r>
      <w:commentRangeEnd w:id="12"/>
      <w:r w:rsidRPr="00B12AE5">
        <w:rPr>
          <w:rStyle w:val="CommentReference"/>
          <w:lang w:val="en-US"/>
        </w:rPr>
        <w:commentReference w:id="12"/>
      </w:r>
      <w:r w:rsidRPr="00B12AE5">
        <w:rPr>
          <w:lang w:val="en-US"/>
        </w:rPr>
        <w:t xml:space="preserve"> </w:t>
      </w:r>
    </w:p>
    <w:p w14:paraId="6405429C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Access to all </w:t>
      </w:r>
      <w:r w:rsidR="002F24EF">
        <w:rPr>
          <w:lang w:val="en-US"/>
        </w:rPr>
        <w:t>physical areas</w:t>
      </w:r>
      <w:r w:rsidR="002F24EF" w:rsidRPr="00B12AE5">
        <w:rPr>
          <w:lang w:val="en-US"/>
        </w:rPr>
        <w:t xml:space="preserve"> </w:t>
      </w:r>
      <w:r w:rsidRPr="00B12AE5">
        <w:rPr>
          <w:lang w:val="en-US"/>
        </w:rPr>
        <w:t xml:space="preserve">in the organization is allowed, except to </w:t>
      </w:r>
      <w:r w:rsidR="002F24EF">
        <w:rPr>
          <w:lang w:val="en-US"/>
        </w:rPr>
        <w:t>areas</w:t>
      </w:r>
      <w:r w:rsidR="002F24EF" w:rsidRPr="00B12AE5">
        <w:rPr>
          <w:lang w:val="en-US"/>
        </w:rPr>
        <w:t xml:space="preserve"> </w:t>
      </w:r>
      <w:r w:rsidRPr="00B12AE5">
        <w:rPr>
          <w:lang w:val="en-US"/>
        </w:rPr>
        <w:t>for which privilege must be granted by the authori</w:t>
      </w:r>
      <w:r w:rsidR="00BC6152">
        <w:rPr>
          <w:lang w:val="en-US"/>
        </w:rPr>
        <w:t>z</w:t>
      </w:r>
      <w:r w:rsidRPr="00B12AE5">
        <w:rPr>
          <w:lang w:val="en-US"/>
        </w:rPr>
        <w:t>ed person (item "Privilege management").</w:t>
      </w:r>
    </w:p>
    <w:p w14:paraId="38D9522F" w14:textId="77777777" w:rsidR="001008C6" w:rsidRPr="00B12AE5" w:rsidRDefault="001008C6" w:rsidP="001008C6">
      <w:pPr>
        <w:rPr>
          <w:lang w:val="en-US"/>
        </w:rPr>
      </w:pPr>
      <w:commentRangeStart w:id="13"/>
      <w:r w:rsidRPr="00B12AE5">
        <w:rPr>
          <w:lang w:val="en-US"/>
        </w:rPr>
        <w:t xml:space="preserve">This Policy specifies rules for access to systems, services and facilities, while the </w:t>
      </w:r>
      <w:r w:rsidR="002F24EF">
        <w:rPr>
          <w:lang w:val="en-US"/>
        </w:rPr>
        <w:t>[</w:t>
      </w:r>
      <w:r w:rsidRPr="00B12AE5">
        <w:rPr>
          <w:lang w:val="en-US"/>
        </w:rPr>
        <w:t>Information</w:t>
      </w:r>
      <w:r w:rsidR="002F24EF">
        <w:rPr>
          <w:lang w:val="en-US"/>
        </w:rPr>
        <w:t xml:space="preserve"> Classification Policy]</w:t>
      </w:r>
      <w:r w:rsidRPr="00B12AE5">
        <w:rPr>
          <w:lang w:val="en-US"/>
        </w:rPr>
        <w:t xml:space="preserve"> defines rules for access to individual documents</w:t>
      </w:r>
      <w:r w:rsidR="002F24EF">
        <w:rPr>
          <w:lang w:val="en-US"/>
        </w:rPr>
        <w:t xml:space="preserve"> and records</w:t>
      </w:r>
      <w:r w:rsidRPr="00B12AE5">
        <w:rPr>
          <w:lang w:val="en-US"/>
        </w:rPr>
        <w:t>.</w:t>
      </w:r>
      <w:commentRangeEnd w:id="13"/>
      <w:r w:rsidRPr="00B12AE5">
        <w:rPr>
          <w:rStyle w:val="CommentReference"/>
          <w:lang w:val="en-US"/>
        </w:rPr>
        <w:commentReference w:id="13"/>
      </w:r>
    </w:p>
    <w:p w14:paraId="0432A40D" w14:textId="77777777" w:rsidR="001008C6" w:rsidRPr="00B12AE5" w:rsidRDefault="001008C6" w:rsidP="001008C6">
      <w:pPr>
        <w:pStyle w:val="Heading2"/>
        <w:rPr>
          <w:lang w:val="en-US"/>
        </w:rPr>
      </w:pPr>
      <w:bookmarkStart w:id="14" w:name="_Toc267152618"/>
      <w:bookmarkStart w:id="15" w:name="_Toc415650670"/>
      <w:r w:rsidRPr="00B12AE5">
        <w:rPr>
          <w:lang w:val="en-US"/>
        </w:rPr>
        <w:t xml:space="preserve">User Profile </w:t>
      </w:r>
      <w:commentRangeStart w:id="16"/>
      <w:r w:rsidRPr="00B12AE5">
        <w:rPr>
          <w:lang w:val="en-US"/>
        </w:rPr>
        <w:t>A</w:t>
      </w:r>
      <w:commentRangeEnd w:id="16"/>
      <w:r w:rsidRPr="00B12AE5">
        <w:rPr>
          <w:rStyle w:val="CommentReference"/>
          <w:lang w:val="en-US"/>
        </w:rPr>
        <w:commentReference w:id="16"/>
      </w:r>
      <w:bookmarkEnd w:id="14"/>
      <w:bookmarkEnd w:id="15"/>
    </w:p>
    <w:p w14:paraId="25CC4B6F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User profile A has the following access rights: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352"/>
      </w:tblGrid>
      <w:tr w:rsidR="001008C6" w:rsidRPr="00B12AE5" w14:paraId="733B453B" w14:textId="77777777">
        <w:tc>
          <w:tcPr>
            <w:tcW w:w="3936" w:type="dxa"/>
            <w:shd w:val="clear" w:color="auto" w:fill="D9D9D9"/>
          </w:tcPr>
          <w:p w14:paraId="2976AA75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commentRangeStart w:id="17"/>
            <w:r w:rsidRPr="00B12AE5">
              <w:rPr>
                <w:b/>
                <w:i/>
                <w:lang w:val="en-US"/>
              </w:rPr>
              <w:t xml:space="preserve">Name of system / </w:t>
            </w:r>
            <w:r w:rsidR="00C709B4">
              <w:rPr>
                <w:b/>
                <w:i/>
                <w:lang w:val="en-US"/>
              </w:rPr>
              <w:t xml:space="preserve">network / </w:t>
            </w:r>
            <w:r w:rsidRPr="00B12AE5">
              <w:rPr>
                <w:b/>
                <w:i/>
                <w:lang w:val="en-US"/>
              </w:rPr>
              <w:t>service</w:t>
            </w:r>
            <w:commentRangeEnd w:id="17"/>
            <w:r w:rsidRPr="00B12AE5">
              <w:rPr>
                <w:rStyle w:val="CommentReference"/>
                <w:lang w:val="en-US"/>
              </w:rPr>
              <w:commentReference w:id="17"/>
            </w:r>
          </w:p>
        </w:tc>
        <w:tc>
          <w:tcPr>
            <w:tcW w:w="5352" w:type="dxa"/>
            <w:shd w:val="clear" w:color="auto" w:fill="D9D9D9"/>
          </w:tcPr>
          <w:p w14:paraId="487608C5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commentRangeStart w:id="18"/>
            <w:r w:rsidRPr="00B12AE5">
              <w:rPr>
                <w:b/>
                <w:i/>
                <w:lang w:val="en-US"/>
              </w:rPr>
              <w:t>User rights</w:t>
            </w:r>
            <w:commentRangeEnd w:id="18"/>
            <w:r w:rsidRPr="00B12AE5">
              <w:rPr>
                <w:rStyle w:val="CommentReference"/>
                <w:lang w:val="en-US"/>
              </w:rPr>
              <w:commentReference w:id="18"/>
            </w:r>
          </w:p>
        </w:tc>
      </w:tr>
      <w:tr w:rsidR="001008C6" w:rsidRPr="00B12AE5" w14:paraId="4134AA9F" w14:textId="77777777">
        <w:tc>
          <w:tcPr>
            <w:tcW w:w="3936" w:type="dxa"/>
          </w:tcPr>
          <w:p w14:paraId="43DBD634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3B566C6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24F0944B" w14:textId="77777777">
        <w:tc>
          <w:tcPr>
            <w:tcW w:w="3936" w:type="dxa"/>
          </w:tcPr>
          <w:p w14:paraId="1C8276CC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4142C33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27177598" w14:textId="77777777">
        <w:tc>
          <w:tcPr>
            <w:tcW w:w="3936" w:type="dxa"/>
          </w:tcPr>
          <w:p w14:paraId="3C75CD13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E4924DA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7F9D10DD" w14:textId="77777777">
        <w:tc>
          <w:tcPr>
            <w:tcW w:w="3936" w:type="dxa"/>
          </w:tcPr>
          <w:p w14:paraId="4A071D1D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DF4B3A9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6DD400CE" w14:textId="77777777">
        <w:tc>
          <w:tcPr>
            <w:tcW w:w="3936" w:type="dxa"/>
          </w:tcPr>
          <w:p w14:paraId="479CF083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AC39FBD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6ECC27E2" w14:textId="77777777">
        <w:tc>
          <w:tcPr>
            <w:tcW w:w="3936" w:type="dxa"/>
          </w:tcPr>
          <w:p w14:paraId="792FD54B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B16A531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14:paraId="3D4BC7FD" w14:textId="77777777" w:rsidR="001008C6" w:rsidRPr="00B12AE5" w:rsidRDefault="001008C6" w:rsidP="00282882">
      <w:pPr>
        <w:spacing w:before="240"/>
        <w:rPr>
          <w:lang w:val="en-US"/>
        </w:rPr>
      </w:pPr>
      <w:r w:rsidRPr="00B12AE5">
        <w:rPr>
          <w:lang w:val="en-US"/>
        </w:rPr>
        <w:t>The following job titles have access rights according to User Profile A:</w:t>
      </w:r>
    </w:p>
    <w:p w14:paraId="1F43F700" w14:textId="77777777" w:rsidR="001008C6" w:rsidRPr="00B12AE5" w:rsidRDefault="001008C6" w:rsidP="001008C6">
      <w:pPr>
        <w:numPr>
          <w:ilvl w:val="0"/>
          <w:numId w:val="8"/>
        </w:numPr>
        <w:spacing w:after="0"/>
        <w:rPr>
          <w:lang w:val="en-US"/>
        </w:rPr>
      </w:pPr>
      <w:commentRangeStart w:id="19"/>
      <w:r w:rsidRPr="00B12AE5">
        <w:rPr>
          <w:lang w:val="en-US"/>
        </w:rPr>
        <w:t>[job title 1]</w:t>
      </w:r>
    </w:p>
    <w:p w14:paraId="0D67766C" w14:textId="77777777" w:rsidR="001008C6" w:rsidRPr="00B12AE5" w:rsidRDefault="001008C6" w:rsidP="001008C6">
      <w:pPr>
        <w:numPr>
          <w:ilvl w:val="0"/>
          <w:numId w:val="8"/>
        </w:numPr>
        <w:spacing w:after="0"/>
        <w:rPr>
          <w:lang w:val="en-US"/>
        </w:rPr>
      </w:pPr>
      <w:r w:rsidRPr="00B12AE5">
        <w:rPr>
          <w:lang w:val="en-US"/>
        </w:rPr>
        <w:t>[job title 2]</w:t>
      </w:r>
    </w:p>
    <w:commentRangeEnd w:id="19"/>
    <w:p w14:paraId="5536C248" w14:textId="77777777" w:rsidR="001008C6" w:rsidRPr="00B12AE5" w:rsidRDefault="001008C6" w:rsidP="001008C6">
      <w:pPr>
        <w:rPr>
          <w:lang w:val="en-US"/>
        </w:rPr>
      </w:pPr>
      <w:r w:rsidRPr="00B12AE5">
        <w:rPr>
          <w:rStyle w:val="CommentReference"/>
          <w:lang w:val="en-US"/>
        </w:rPr>
        <w:commentReference w:id="19"/>
      </w:r>
    </w:p>
    <w:p w14:paraId="30C83513" w14:textId="77777777" w:rsidR="001008C6" w:rsidRPr="00B12AE5" w:rsidRDefault="001008C6" w:rsidP="001008C6">
      <w:pPr>
        <w:pStyle w:val="Heading2"/>
        <w:rPr>
          <w:lang w:val="en-US"/>
        </w:rPr>
      </w:pPr>
      <w:bookmarkStart w:id="20" w:name="_Toc267152619"/>
      <w:bookmarkStart w:id="21" w:name="_Toc415650671"/>
      <w:commentRangeStart w:id="22"/>
      <w:r w:rsidRPr="00B12AE5">
        <w:rPr>
          <w:lang w:val="en-US"/>
        </w:rPr>
        <w:t>User Profile B</w:t>
      </w:r>
      <w:commentRangeEnd w:id="22"/>
      <w:r w:rsidRPr="00B12AE5">
        <w:rPr>
          <w:rStyle w:val="CommentReference"/>
          <w:lang w:val="en-US"/>
        </w:rPr>
        <w:commentReference w:id="22"/>
      </w:r>
      <w:bookmarkEnd w:id="20"/>
      <w:bookmarkEnd w:id="21"/>
    </w:p>
    <w:p w14:paraId="0BA8E97B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User Profile B has the following access rights: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352"/>
      </w:tblGrid>
      <w:tr w:rsidR="001008C6" w:rsidRPr="00B12AE5" w14:paraId="18A98289" w14:textId="77777777">
        <w:tc>
          <w:tcPr>
            <w:tcW w:w="3936" w:type="dxa"/>
            <w:shd w:val="clear" w:color="auto" w:fill="D9D9D9"/>
          </w:tcPr>
          <w:p w14:paraId="6A11C369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commentRangeStart w:id="23"/>
            <w:r w:rsidRPr="00B12AE5">
              <w:rPr>
                <w:b/>
                <w:i/>
                <w:lang w:val="en-US"/>
              </w:rPr>
              <w:t xml:space="preserve">Name of system / </w:t>
            </w:r>
            <w:r w:rsidR="00C709B4">
              <w:rPr>
                <w:b/>
                <w:i/>
                <w:lang w:val="en-US"/>
              </w:rPr>
              <w:t xml:space="preserve">network / </w:t>
            </w:r>
            <w:r w:rsidRPr="00B12AE5">
              <w:rPr>
                <w:b/>
                <w:i/>
                <w:lang w:val="en-US"/>
              </w:rPr>
              <w:t>service</w:t>
            </w:r>
            <w:commentRangeEnd w:id="23"/>
            <w:r w:rsidRPr="00B12AE5">
              <w:rPr>
                <w:rStyle w:val="CommentReference"/>
                <w:lang w:val="en-US"/>
              </w:rPr>
              <w:commentReference w:id="23"/>
            </w:r>
          </w:p>
        </w:tc>
        <w:tc>
          <w:tcPr>
            <w:tcW w:w="5352" w:type="dxa"/>
            <w:shd w:val="clear" w:color="auto" w:fill="D9D9D9"/>
          </w:tcPr>
          <w:p w14:paraId="46828808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commentRangeStart w:id="24"/>
            <w:r w:rsidRPr="00B12AE5">
              <w:rPr>
                <w:b/>
                <w:i/>
                <w:lang w:val="en-US"/>
              </w:rPr>
              <w:t>User rights</w:t>
            </w:r>
            <w:commentRangeEnd w:id="24"/>
            <w:r w:rsidRPr="00B12AE5">
              <w:rPr>
                <w:rStyle w:val="CommentReference"/>
                <w:lang w:val="en-US"/>
              </w:rPr>
              <w:commentReference w:id="24"/>
            </w:r>
          </w:p>
        </w:tc>
      </w:tr>
      <w:tr w:rsidR="001008C6" w:rsidRPr="00B12AE5" w14:paraId="40F860A4" w14:textId="77777777">
        <w:tc>
          <w:tcPr>
            <w:tcW w:w="3936" w:type="dxa"/>
          </w:tcPr>
          <w:p w14:paraId="3A017D43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62F55B8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155FBB52" w14:textId="77777777">
        <w:tc>
          <w:tcPr>
            <w:tcW w:w="3936" w:type="dxa"/>
          </w:tcPr>
          <w:p w14:paraId="13A04388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64B649E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369DB56A" w14:textId="77777777">
        <w:tc>
          <w:tcPr>
            <w:tcW w:w="3936" w:type="dxa"/>
          </w:tcPr>
          <w:p w14:paraId="14A1FBEE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54A8359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567A3F67" w14:textId="77777777">
        <w:tc>
          <w:tcPr>
            <w:tcW w:w="3936" w:type="dxa"/>
          </w:tcPr>
          <w:p w14:paraId="5B45734E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2656256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4AB556F0" w14:textId="77777777">
        <w:tc>
          <w:tcPr>
            <w:tcW w:w="3936" w:type="dxa"/>
          </w:tcPr>
          <w:p w14:paraId="2ADF3B2B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0EDB7E9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10D2687E" w14:textId="77777777">
        <w:tc>
          <w:tcPr>
            <w:tcW w:w="3936" w:type="dxa"/>
          </w:tcPr>
          <w:p w14:paraId="29D5013E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B9D6902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14:paraId="49197863" w14:textId="77777777" w:rsidR="001008C6" w:rsidRPr="00B12AE5" w:rsidRDefault="001008C6" w:rsidP="00282882">
      <w:pPr>
        <w:spacing w:before="240"/>
        <w:rPr>
          <w:lang w:val="en-US"/>
        </w:rPr>
      </w:pPr>
      <w:r w:rsidRPr="00B12AE5">
        <w:rPr>
          <w:lang w:val="en-US"/>
        </w:rPr>
        <w:t>The following job titles have access rights according to User Profile B:</w:t>
      </w:r>
    </w:p>
    <w:p w14:paraId="712C5597" w14:textId="77777777" w:rsidR="001008C6" w:rsidRPr="00B12AE5" w:rsidRDefault="001008C6" w:rsidP="001008C6">
      <w:pPr>
        <w:numPr>
          <w:ilvl w:val="0"/>
          <w:numId w:val="8"/>
        </w:numPr>
        <w:spacing w:after="0"/>
        <w:rPr>
          <w:lang w:val="en-US"/>
        </w:rPr>
      </w:pPr>
      <w:r w:rsidRPr="00B12AE5">
        <w:rPr>
          <w:lang w:val="en-US"/>
        </w:rPr>
        <w:t>[job title 1]</w:t>
      </w:r>
    </w:p>
    <w:p w14:paraId="4CDC63B6" w14:textId="77777777" w:rsidR="001008C6" w:rsidRPr="00B12AE5" w:rsidRDefault="001008C6" w:rsidP="001008C6">
      <w:pPr>
        <w:numPr>
          <w:ilvl w:val="0"/>
          <w:numId w:val="8"/>
        </w:numPr>
        <w:spacing w:after="0"/>
        <w:rPr>
          <w:lang w:val="en-US"/>
        </w:rPr>
      </w:pPr>
      <w:r w:rsidRPr="00B12AE5">
        <w:rPr>
          <w:lang w:val="en-US"/>
        </w:rPr>
        <w:t>[job title 2]</w:t>
      </w:r>
    </w:p>
    <w:p w14:paraId="59CCF7AC" w14:textId="77777777" w:rsidR="001008C6" w:rsidRPr="00B12AE5" w:rsidRDefault="001008C6" w:rsidP="00282882">
      <w:pPr>
        <w:pStyle w:val="Heading2"/>
        <w:spacing w:before="240"/>
        <w:rPr>
          <w:lang w:val="en-US"/>
        </w:rPr>
      </w:pPr>
      <w:bookmarkStart w:id="25" w:name="_Toc267152620"/>
      <w:bookmarkStart w:id="26" w:name="_Toc415650672"/>
      <w:commentRangeStart w:id="27"/>
      <w:r w:rsidRPr="00B12AE5">
        <w:rPr>
          <w:lang w:val="en-US"/>
        </w:rPr>
        <w:t>Privilege management</w:t>
      </w:r>
      <w:commentRangeEnd w:id="27"/>
      <w:r w:rsidRPr="00B12AE5">
        <w:rPr>
          <w:rStyle w:val="CommentReference"/>
          <w:lang w:val="en-US"/>
        </w:rPr>
        <w:commentReference w:id="27"/>
      </w:r>
      <w:bookmarkEnd w:id="25"/>
      <w:bookmarkEnd w:id="26"/>
    </w:p>
    <w:p w14:paraId="27466F8E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Privileges </w:t>
      </w:r>
      <w:r w:rsidR="00492244" w:rsidRPr="00B12AE5">
        <w:rPr>
          <w:lang w:val="en-US"/>
        </w:rPr>
        <w:t xml:space="preserve">in respect to </w:t>
      </w:r>
      <w:r w:rsidRPr="00B12AE5">
        <w:rPr>
          <w:lang w:val="en-US"/>
        </w:rPr>
        <w:t xml:space="preserve">the abovementioned user profiles (granting or removing access rights) are allocated </w:t>
      </w:r>
      <w:commentRangeStart w:id="28"/>
      <w:r w:rsidRPr="00B12AE5">
        <w:rPr>
          <w:lang w:val="en-US"/>
        </w:rPr>
        <w:t>in the following way:</w:t>
      </w:r>
      <w:commentRangeEnd w:id="28"/>
      <w:r w:rsidRPr="00B12AE5">
        <w:rPr>
          <w:rStyle w:val="CommentReference"/>
          <w:lang w:val="en-US"/>
        </w:rPr>
        <w:commentReference w:id="28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694"/>
        <w:gridCol w:w="3543"/>
      </w:tblGrid>
      <w:tr w:rsidR="001008C6" w:rsidRPr="00B12AE5" w14:paraId="59066816" w14:textId="77777777">
        <w:tc>
          <w:tcPr>
            <w:tcW w:w="2943" w:type="dxa"/>
            <w:shd w:val="clear" w:color="auto" w:fill="D9D9D9"/>
          </w:tcPr>
          <w:p w14:paraId="54326DE8" w14:textId="77777777" w:rsidR="001008C6" w:rsidRPr="00B12AE5" w:rsidRDefault="001008C6" w:rsidP="00C709B4">
            <w:pPr>
              <w:rPr>
                <w:b/>
                <w:i/>
                <w:lang w:val="en-US"/>
              </w:rPr>
            </w:pPr>
            <w:r w:rsidRPr="00B12AE5">
              <w:rPr>
                <w:b/>
                <w:i/>
                <w:lang w:val="en-US"/>
              </w:rPr>
              <w:t xml:space="preserve">Name of system / </w:t>
            </w:r>
            <w:r w:rsidR="00C709B4">
              <w:rPr>
                <w:b/>
                <w:i/>
                <w:lang w:val="en-US"/>
              </w:rPr>
              <w:t xml:space="preserve">network / service / </w:t>
            </w:r>
            <w:r w:rsidR="00326858">
              <w:rPr>
                <w:b/>
                <w:i/>
                <w:lang w:val="en-US"/>
              </w:rPr>
              <w:t xml:space="preserve">physical </w:t>
            </w:r>
            <w:r w:rsidR="00C709B4">
              <w:rPr>
                <w:b/>
                <w:i/>
                <w:lang w:val="en-US"/>
              </w:rPr>
              <w:t>area</w:t>
            </w:r>
          </w:p>
        </w:tc>
        <w:tc>
          <w:tcPr>
            <w:tcW w:w="2694" w:type="dxa"/>
            <w:shd w:val="clear" w:color="auto" w:fill="D9D9D9"/>
          </w:tcPr>
          <w:p w14:paraId="2DAF3686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r w:rsidRPr="00B12AE5">
              <w:rPr>
                <w:b/>
                <w:i/>
                <w:lang w:val="en-US"/>
              </w:rPr>
              <w:t>Who is authori</w:t>
            </w:r>
            <w:r w:rsidR="00FB7B0A">
              <w:rPr>
                <w:b/>
                <w:i/>
                <w:lang w:val="en-US"/>
              </w:rPr>
              <w:t>z</w:t>
            </w:r>
            <w:r w:rsidRPr="00B12AE5">
              <w:rPr>
                <w:b/>
                <w:i/>
                <w:lang w:val="en-US"/>
              </w:rPr>
              <w:t>ed for granting or removing access rights</w:t>
            </w:r>
          </w:p>
        </w:tc>
        <w:tc>
          <w:tcPr>
            <w:tcW w:w="3543" w:type="dxa"/>
            <w:shd w:val="clear" w:color="auto" w:fill="D9D9D9"/>
          </w:tcPr>
          <w:p w14:paraId="35CB72F8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commentRangeStart w:id="29"/>
            <w:r w:rsidRPr="00B12AE5">
              <w:rPr>
                <w:b/>
                <w:i/>
                <w:lang w:val="en-US"/>
              </w:rPr>
              <w:t>Form of authori</w:t>
            </w:r>
            <w:r w:rsidR="00FB7B0A">
              <w:rPr>
                <w:b/>
                <w:i/>
                <w:lang w:val="en-US"/>
              </w:rPr>
              <w:t>z</w:t>
            </w:r>
            <w:r w:rsidRPr="00B12AE5">
              <w:rPr>
                <w:b/>
                <w:i/>
                <w:lang w:val="en-US"/>
              </w:rPr>
              <w:t>ation process</w:t>
            </w:r>
            <w:commentRangeEnd w:id="29"/>
            <w:r w:rsidRPr="00B12AE5">
              <w:rPr>
                <w:rStyle w:val="CommentReference"/>
                <w:lang w:val="en-US"/>
              </w:rPr>
              <w:commentReference w:id="29"/>
            </w:r>
          </w:p>
        </w:tc>
      </w:tr>
      <w:tr w:rsidR="001008C6" w:rsidRPr="00B12AE5" w14:paraId="7D2D9909" w14:textId="77777777">
        <w:tc>
          <w:tcPr>
            <w:tcW w:w="2943" w:type="dxa"/>
          </w:tcPr>
          <w:p w14:paraId="65D40595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1E70D0F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67ECA973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14A08B81" w14:textId="77777777">
        <w:tc>
          <w:tcPr>
            <w:tcW w:w="2943" w:type="dxa"/>
          </w:tcPr>
          <w:p w14:paraId="5954DC90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79E688A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031D4303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2BD35FE3" w14:textId="77777777">
        <w:tc>
          <w:tcPr>
            <w:tcW w:w="2943" w:type="dxa"/>
          </w:tcPr>
          <w:p w14:paraId="6E149D4B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7E33764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52D0B598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6583003E" w14:textId="77777777">
        <w:tc>
          <w:tcPr>
            <w:tcW w:w="2943" w:type="dxa"/>
          </w:tcPr>
          <w:p w14:paraId="67124EDF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44689ED2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7CA1C802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05076FDF" w14:textId="77777777">
        <w:tc>
          <w:tcPr>
            <w:tcW w:w="2943" w:type="dxa"/>
          </w:tcPr>
          <w:p w14:paraId="6DAD2CC1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79AC6F9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77D016CB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491DA9A4" w14:textId="77777777">
        <w:tc>
          <w:tcPr>
            <w:tcW w:w="2943" w:type="dxa"/>
          </w:tcPr>
          <w:p w14:paraId="095B76E3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4EC90C6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527AB925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14:paraId="6B14A2FD" w14:textId="77777777" w:rsidR="001008C6" w:rsidRPr="00B12AE5" w:rsidRDefault="001008C6" w:rsidP="00282882">
      <w:pPr>
        <w:spacing w:before="240"/>
        <w:rPr>
          <w:lang w:val="en-US"/>
        </w:rPr>
      </w:pPr>
      <w:r w:rsidRPr="00B12AE5">
        <w:rPr>
          <w:lang w:val="en-US"/>
        </w:rPr>
        <w:t xml:space="preserve">When allocating privileges the person responsible must take into account business and security requirements for access (defined in risk assessment), as well as the classification of information which </w:t>
      </w:r>
      <w:r w:rsidR="00F54A75" w:rsidRPr="00B12AE5">
        <w:rPr>
          <w:lang w:val="en-US"/>
        </w:rPr>
        <w:t>is accessed</w:t>
      </w:r>
      <w:r w:rsidRPr="00B12AE5">
        <w:rPr>
          <w:lang w:val="en-US"/>
        </w:rPr>
        <w:t xml:space="preserve"> </w:t>
      </w:r>
      <w:r w:rsidR="00F54A75" w:rsidRPr="00B12AE5">
        <w:rPr>
          <w:lang w:val="en-US"/>
        </w:rPr>
        <w:t xml:space="preserve">with such </w:t>
      </w:r>
      <w:r w:rsidRPr="00B12AE5">
        <w:rPr>
          <w:lang w:val="en-US"/>
        </w:rPr>
        <w:t>access rights</w:t>
      </w:r>
      <w:r w:rsidR="00F54A75" w:rsidRPr="00B12AE5">
        <w:rPr>
          <w:lang w:val="en-US"/>
        </w:rPr>
        <w:t>,</w:t>
      </w:r>
      <w:r w:rsidRPr="00B12AE5">
        <w:rPr>
          <w:lang w:val="en-US"/>
        </w:rPr>
        <w:t xml:space="preserve"> in accordance with the Information</w:t>
      </w:r>
      <w:r w:rsidR="007F5B41">
        <w:rPr>
          <w:lang w:val="en-US"/>
        </w:rPr>
        <w:t xml:space="preserve"> Classification Policy</w:t>
      </w:r>
      <w:r w:rsidRPr="00B12AE5">
        <w:rPr>
          <w:lang w:val="en-US"/>
        </w:rPr>
        <w:t xml:space="preserve">. </w:t>
      </w:r>
    </w:p>
    <w:p w14:paraId="11BDB894" w14:textId="77777777" w:rsidR="001008C6" w:rsidRPr="00B12AE5" w:rsidRDefault="001008C6" w:rsidP="001008C6">
      <w:pPr>
        <w:pStyle w:val="Heading2"/>
        <w:rPr>
          <w:lang w:val="en-US"/>
        </w:rPr>
      </w:pPr>
      <w:bookmarkStart w:id="30" w:name="_Toc267152622"/>
      <w:bookmarkStart w:id="31" w:name="_Toc415650673"/>
      <w:commentRangeStart w:id="32"/>
      <w:r w:rsidRPr="00B12AE5">
        <w:rPr>
          <w:lang w:val="en-US"/>
        </w:rPr>
        <w:t>Regular review of access rights</w:t>
      </w:r>
      <w:commentRangeEnd w:id="32"/>
      <w:r w:rsidRPr="00B12AE5">
        <w:rPr>
          <w:rStyle w:val="CommentReference"/>
          <w:lang w:val="en-US"/>
        </w:rPr>
        <w:commentReference w:id="32"/>
      </w:r>
      <w:bookmarkEnd w:id="30"/>
      <w:bookmarkEnd w:id="31"/>
    </w:p>
    <w:p w14:paraId="365EB233" w14:textId="77777777" w:rsidR="001008C6" w:rsidRPr="00B12AE5" w:rsidRDefault="001008C6" w:rsidP="001008C6">
      <w:pPr>
        <w:rPr>
          <w:lang w:val="en-US"/>
        </w:rPr>
      </w:pPr>
      <w:commentRangeStart w:id="33"/>
      <w:r w:rsidRPr="00B12AE5">
        <w:rPr>
          <w:lang w:val="en-US"/>
        </w:rPr>
        <w:t xml:space="preserve">Owners of each system and owners of facilities </w:t>
      </w:r>
      <w:commentRangeEnd w:id="33"/>
      <w:r w:rsidRPr="00B12AE5">
        <w:rPr>
          <w:rStyle w:val="CommentReference"/>
          <w:lang w:val="en-US"/>
        </w:rPr>
        <w:commentReference w:id="33"/>
      </w:r>
      <w:r w:rsidRPr="00B12AE5">
        <w:rPr>
          <w:lang w:val="en-US"/>
        </w:rPr>
        <w:t>for which special access rights are required must, at the following intervals, review whether the access rights granted are in line with business and security requirements: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1008C6" w:rsidRPr="00B12AE5" w14:paraId="46D3D6C0" w14:textId="77777777">
        <w:tc>
          <w:tcPr>
            <w:tcW w:w="4644" w:type="dxa"/>
            <w:shd w:val="clear" w:color="auto" w:fill="D9D9D9"/>
          </w:tcPr>
          <w:p w14:paraId="69E71D5A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r w:rsidRPr="00B12AE5">
              <w:rPr>
                <w:b/>
                <w:i/>
                <w:lang w:val="en-US"/>
              </w:rPr>
              <w:t xml:space="preserve">Name of system / </w:t>
            </w:r>
            <w:r w:rsidR="002A7B70">
              <w:rPr>
                <w:b/>
                <w:i/>
                <w:lang w:val="en-US"/>
              </w:rPr>
              <w:t>network / service / physical area</w:t>
            </w:r>
          </w:p>
        </w:tc>
        <w:tc>
          <w:tcPr>
            <w:tcW w:w="4644" w:type="dxa"/>
            <w:shd w:val="clear" w:color="auto" w:fill="D9D9D9"/>
          </w:tcPr>
          <w:p w14:paraId="625DE2D4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commentRangeStart w:id="34"/>
            <w:r w:rsidRPr="00B12AE5">
              <w:rPr>
                <w:b/>
                <w:i/>
                <w:lang w:val="en-US"/>
              </w:rPr>
              <w:t>Intervals for regular review</w:t>
            </w:r>
            <w:commentRangeEnd w:id="34"/>
            <w:r w:rsidRPr="00B12AE5">
              <w:rPr>
                <w:rStyle w:val="CommentReference"/>
                <w:lang w:val="en-US"/>
              </w:rPr>
              <w:commentReference w:id="34"/>
            </w:r>
          </w:p>
        </w:tc>
      </w:tr>
      <w:tr w:rsidR="001008C6" w:rsidRPr="00B12AE5" w14:paraId="652CF0C8" w14:textId="77777777">
        <w:tc>
          <w:tcPr>
            <w:tcW w:w="4644" w:type="dxa"/>
          </w:tcPr>
          <w:p w14:paraId="47E267A1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53AE6A32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7FD08342" w14:textId="77777777">
        <w:tc>
          <w:tcPr>
            <w:tcW w:w="4644" w:type="dxa"/>
          </w:tcPr>
          <w:p w14:paraId="081E02B9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025B336D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38F0C9AC" w14:textId="77777777">
        <w:tc>
          <w:tcPr>
            <w:tcW w:w="4644" w:type="dxa"/>
          </w:tcPr>
          <w:p w14:paraId="7D4870B0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5F180E7D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5971C62C" w14:textId="77777777">
        <w:tc>
          <w:tcPr>
            <w:tcW w:w="4644" w:type="dxa"/>
          </w:tcPr>
          <w:p w14:paraId="0875936B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21A531BC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71A08034" w14:textId="77777777">
        <w:tc>
          <w:tcPr>
            <w:tcW w:w="4644" w:type="dxa"/>
          </w:tcPr>
          <w:p w14:paraId="7CCC6DC2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499B9B45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14:paraId="3A78E9BE" w14:textId="77777777" w:rsidR="001008C6" w:rsidRPr="00B12AE5" w:rsidRDefault="001008C6" w:rsidP="00282882">
      <w:pPr>
        <w:spacing w:before="240"/>
        <w:rPr>
          <w:lang w:val="en-US"/>
        </w:rPr>
      </w:pPr>
      <w:r w:rsidRPr="00B12AE5">
        <w:rPr>
          <w:lang w:val="en-US"/>
        </w:rPr>
        <w:t>Each review should be recorded [</w:t>
      </w:r>
      <w:commentRangeStart w:id="35"/>
      <w:r w:rsidRPr="00B12AE5">
        <w:rPr>
          <w:lang w:val="en-US"/>
        </w:rPr>
        <w:t>specify how records are kept</w:t>
      </w:r>
      <w:commentRangeEnd w:id="35"/>
      <w:r w:rsidRPr="00B12AE5">
        <w:rPr>
          <w:rStyle w:val="CommentReference"/>
          <w:lang w:val="en-US"/>
        </w:rPr>
        <w:commentReference w:id="35"/>
      </w:r>
      <w:r w:rsidRPr="00B12AE5">
        <w:rPr>
          <w:lang w:val="en-US"/>
        </w:rPr>
        <w:t>].</w:t>
      </w:r>
    </w:p>
    <w:p w14:paraId="4BABFBAF" w14:textId="77777777" w:rsidR="001008C6" w:rsidRPr="00B12AE5" w:rsidRDefault="001008C6" w:rsidP="001008C6">
      <w:pPr>
        <w:pStyle w:val="Heading2"/>
        <w:rPr>
          <w:lang w:val="en-US"/>
        </w:rPr>
      </w:pPr>
      <w:bookmarkStart w:id="36" w:name="_Toc267152623"/>
      <w:bookmarkStart w:id="37" w:name="_Toc415650674"/>
      <w:commentRangeStart w:id="38"/>
      <w:r w:rsidRPr="00B12AE5">
        <w:rPr>
          <w:lang w:val="en-US"/>
        </w:rPr>
        <w:t>Change of status</w:t>
      </w:r>
      <w:bookmarkEnd w:id="36"/>
      <w:r w:rsidR="002A7B70">
        <w:rPr>
          <w:lang w:val="en-US"/>
        </w:rPr>
        <w:t xml:space="preserve"> or termination of contract </w:t>
      </w:r>
      <w:commentRangeEnd w:id="38"/>
      <w:r w:rsidR="002A7B70">
        <w:rPr>
          <w:rStyle w:val="CommentReference"/>
          <w:b w:val="0"/>
        </w:rPr>
        <w:commentReference w:id="38"/>
      </w:r>
      <w:bookmarkEnd w:id="37"/>
    </w:p>
    <w:p w14:paraId="1FE3445D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Upon change of employment or termination of employment, [job title] must immediately inform the responsible persons who approved privileges for the employee in question.  </w:t>
      </w:r>
    </w:p>
    <w:p w14:paraId="6CC26AD1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Upon change of contractual relations with external parties who have access to systems, services and facilities, or upon expiration of the contract, </w:t>
      </w:r>
      <w:r w:rsidR="002A7B70">
        <w:rPr>
          <w:lang w:val="en-US"/>
        </w:rPr>
        <w:t>contract owner</w:t>
      </w:r>
      <w:r w:rsidRPr="00B12AE5">
        <w:rPr>
          <w:lang w:val="en-US"/>
        </w:rPr>
        <w:t xml:space="preserve"> must immediately inform the responsible persons who approved privileges for the external parties in question. </w:t>
      </w:r>
    </w:p>
    <w:p w14:paraId="7988B541" w14:textId="77777777" w:rsidR="001008C6" w:rsidRPr="00B12AE5" w:rsidRDefault="00C61ADE" w:rsidP="001008C6">
      <w:pPr>
        <w:rPr>
          <w:lang w:val="en-US"/>
        </w:rPr>
      </w:pPr>
      <w:r>
        <w:rPr>
          <w:lang w:val="en-US"/>
        </w:rPr>
        <w:t>T</w:t>
      </w:r>
      <w:r w:rsidR="002A7B70">
        <w:rPr>
          <w:lang w:val="en-US"/>
        </w:rPr>
        <w:t>he access rights for all the persons who have changed their employment status or contractual relationship</w:t>
      </w:r>
      <w:r>
        <w:rPr>
          <w:lang w:val="en-US"/>
        </w:rPr>
        <w:t xml:space="preserve"> must </w:t>
      </w:r>
      <w:r w:rsidR="00437D5C">
        <w:rPr>
          <w:lang w:val="en-US"/>
        </w:rPr>
        <w:t xml:space="preserve">immediately </w:t>
      </w:r>
      <w:r>
        <w:rPr>
          <w:lang w:val="en-US"/>
        </w:rPr>
        <w:t>be removed or changed by responsible persons as defined in the next section</w:t>
      </w:r>
      <w:r w:rsidR="002A7B70">
        <w:rPr>
          <w:lang w:val="en-US"/>
        </w:rPr>
        <w:t xml:space="preserve">. </w:t>
      </w:r>
    </w:p>
    <w:p w14:paraId="0C9E7D05" w14:textId="77777777" w:rsidR="001008C6" w:rsidRPr="00B12AE5" w:rsidRDefault="001008C6" w:rsidP="001008C6">
      <w:pPr>
        <w:pStyle w:val="Heading2"/>
        <w:rPr>
          <w:lang w:val="en-US"/>
        </w:rPr>
      </w:pPr>
      <w:bookmarkStart w:id="39" w:name="_Toc267152624"/>
      <w:bookmarkStart w:id="40" w:name="_Toc415650675"/>
      <w:r w:rsidRPr="00B12AE5">
        <w:rPr>
          <w:lang w:val="en-US"/>
        </w:rPr>
        <w:t>Technical implementation</w:t>
      </w:r>
      <w:bookmarkEnd w:id="39"/>
      <w:bookmarkEnd w:id="40"/>
    </w:p>
    <w:p w14:paraId="372EECC7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The technical implementation of the allocation or removal of access rights is carried out by the following persons: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1008C6" w:rsidRPr="00B12AE5" w14:paraId="71980DAC" w14:textId="77777777">
        <w:tc>
          <w:tcPr>
            <w:tcW w:w="4644" w:type="dxa"/>
            <w:shd w:val="clear" w:color="auto" w:fill="D9D9D9"/>
          </w:tcPr>
          <w:p w14:paraId="1E3E5E78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r w:rsidRPr="00B12AE5">
              <w:rPr>
                <w:b/>
                <w:i/>
                <w:lang w:val="en-US"/>
              </w:rPr>
              <w:lastRenderedPageBreak/>
              <w:t xml:space="preserve">Name of system / </w:t>
            </w:r>
            <w:r w:rsidR="00207A33">
              <w:rPr>
                <w:b/>
                <w:i/>
                <w:lang w:val="en-US"/>
              </w:rPr>
              <w:t>network / service / physical area</w:t>
            </w:r>
          </w:p>
        </w:tc>
        <w:tc>
          <w:tcPr>
            <w:tcW w:w="4644" w:type="dxa"/>
            <w:shd w:val="clear" w:color="auto" w:fill="D9D9D9"/>
          </w:tcPr>
          <w:p w14:paraId="59BAE2B5" w14:textId="77777777" w:rsidR="001008C6" w:rsidRPr="00B12AE5" w:rsidRDefault="001008C6" w:rsidP="001008C6">
            <w:pPr>
              <w:rPr>
                <w:b/>
                <w:i/>
                <w:lang w:val="en-US"/>
              </w:rPr>
            </w:pPr>
            <w:r w:rsidRPr="00B12AE5">
              <w:rPr>
                <w:b/>
                <w:i/>
                <w:lang w:val="en-US"/>
              </w:rPr>
              <w:t>Person responsible for implementation</w:t>
            </w:r>
          </w:p>
        </w:tc>
      </w:tr>
      <w:tr w:rsidR="001008C6" w:rsidRPr="00B12AE5" w14:paraId="1F327D80" w14:textId="77777777">
        <w:tc>
          <w:tcPr>
            <w:tcW w:w="4644" w:type="dxa"/>
          </w:tcPr>
          <w:p w14:paraId="71516A1B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5B6079EE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30164D89" w14:textId="77777777">
        <w:tc>
          <w:tcPr>
            <w:tcW w:w="4644" w:type="dxa"/>
          </w:tcPr>
          <w:p w14:paraId="6F054966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38DDCD35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0B26C99F" w14:textId="77777777">
        <w:tc>
          <w:tcPr>
            <w:tcW w:w="4644" w:type="dxa"/>
          </w:tcPr>
          <w:p w14:paraId="62A94E18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1425D9F2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0A01C20E" w14:textId="77777777">
        <w:tc>
          <w:tcPr>
            <w:tcW w:w="4644" w:type="dxa"/>
          </w:tcPr>
          <w:p w14:paraId="6A118EC8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3E9F8D6F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5EA2784C" w14:textId="77777777">
        <w:tc>
          <w:tcPr>
            <w:tcW w:w="4644" w:type="dxa"/>
          </w:tcPr>
          <w:p w14:paraId="007E47B1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0790F20C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 w14:paraId="712CE210" w14:textId="77777777">
        <w:tc>
          <w:tcPr>
            <w:tcW w:w="4644" w:type="dxa"/>
          </w:tcPr>
          <w:p w14:paraId="19EDDAF5" w14:textId="77777777"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4644" w:type="dxa"/>
          </w:tcPr>
          <w:p w14:paraId="54F5B4FB" w14:textId="77777777"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14:paraId="5514D44E" w14:textId="77777777" w:rsidR="001008C6" w:rsidRPr="00B12AE5" w:rsidRDefault="001008C6" w:rsidP="00282882">
      <w:pPr>
        <w:spacing w:before="240"/>
        <w:rPr>
          <w:lang w:val="en-US"/>
        </w:rPr>
      </w:pPr>
      <w:r w:rsidRPr="00B12AE5">
        <w:rPr>
          <w:lang w:val="en-US"/>
        </w:rPr>
        <w:t>Persons listed in this table may not grant or remove access rights freely, but only based on user profiles defined in this Policy, and requests by persons authori</w:t>
      </w:r>
      <w:r w:rsidR="00FB7B0A">
        <w:rPr>
          <w:lang w:val="en-US"/>
        </w:rPr>
        <w:t>z</w:t>
      </w:r>
      <w:r w:rsidRPr="00B12AE5">
        <w:rPr>
          <w:lang w:val="en-US"/>
        </w:rPr>
        <w:t xml:space="preserve">ed for allocation of privileges. </w:t>
      </w:r>
    </w:p>
    <w:p w14:paraId="1B21A5C8" w14:textId="77777777" w:rsidR="001008C6" w:rsidRPr="00B12AE5" w:rsidRDefault="001008C6" w:rsidP="001008C6">
      <w:pPr>
        <w:pStyle w:val="Heading2"/>
        <w:rPr>
          <w:lang w:val="en-US"/>
        </w:rPr>
      </w:pPr>
      <w:bookmarkStart w:id="41" w:name="_Toc267152625"/>
      <w:bookmarkStart w:id="42" w:name="_Toc415650676"/>
      <w:commentRangeStart w:id="43"/>
      <w:r w:rsidRPr="00B12AE5">
        <w:rPr>
          <w:lang w:val="en-US"/>
        </w:rPr>
        <w:t>User password management</w:t>
      </w:r>
      <w:commentRangeEnd w:id="43"/>
      <w:r w:rsidRPr="00B12AE5">
        <w:rPr>
          <w:rStyle w:val="CommentReference"/>
          <w:lang w:val="en-US"/>
        </w:rPr>
        <w:commentReference w:id="43"/>
      </w:r>
      <w:bookmarkEnd w:id="41"/>
      <w:bookmarkEnd w:id="42"/>
    </w:p>
    <w:p w14:paraId="74E19D47" w14:textId="77777777" w:rsidR="001008C6" w:rsidRPr="00B12AE5" w:rsidRDefault="001008C6" w:rsidP="001008C6">
      <w:pPr>
        <w:rPr>
          <w:lang w:val="en-US"/>
        </w:rPr>
      </w:pPr>
      <w:commentRangeStart w:id="44"/>
      <w:commentRangeStart w:id="45"/>
      <w:r w:rsidRPr="00B12AE5">
        <w:rPr>
          <w:lang w:val="en-US"/>
        </w:rPr>
        <w:t>When allocating and using user passwords</w:t>
      </w:r>
      <w:r w:rsidR="00437D5C">
        <w:rPr>
          <w:lang w:val="en-US"/>
        </w:rPr>
        <w:t>,</w:t>
      </w:r>
      <w:r w:rsidRPr="00B12AE5">
        <w:rPr>
          <w:lang w:val="en-US"/>
        </w:rPr>
        <w:t xml:space="preserve"> the following rules must be </w:t>
      </w:r>
      <w:r w:rsidR="00187816" w:rsidRPr="00B12AE5">
        <w:rPr>
          <w:lang w:val="en-US"/>
        </w:rPr>
        <w:t>complied with</w:t>
      </w:r>
      <w:r w:rsidRPr="00B12AE5">
        <w:rPr>
          <w:lang w:val="en-US"/>
        </w:rPr>
        <w:t xml:space="preserve">: </w:t>
      </w:r>
      <w:commentRangeEnd w:id="44"/>
      <w:r w:rsidRPr="00B12AE5">
        <w:rPr>
          <w:rStyle w:val="CommentReference"/>
          <w:lang w:val="en-US"/>
        </w:rPr>
        <w:commentReference w:id="44"/>
      </w:r>
      <w:commentRangeEnd w:id="45"/>
      <w:r w:rsidRPr="00B12AE5">
        <w:rPr>
          <w:rStyle w:val="CommentReference"/>
          <w:lang w:val="en-US"/>
        </w:rPr>
        <w:commentReference w:id="45"/>
      </w:r>
    </w:p>
    <w:p w14:paraId="0E5BB2C5" w14:textId="77777777" w:rsidR="001008C6" w:rsidRPr="00B12AE5" w:rsidRDefault="0018781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b</w:t>
      </w:r>
      <w:r w:rsidR="001008C6" w:rsidRPr="00B12AE5">
        <w:rPr>
          <w:lang w:val="en-US"/>
        </w:rPr>
        <w:t>y signing the Statement of Acceptance of ISMS Documents, users also accept the obligation to keep passwords confidential, as prescribed by this document</w:t>
      </w:r>
    </w:p>
    <w:p w14:paraId="6EE5DA59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each user may use only his/her own uniquely allocated username</w:t>
      </w:r>
    </w:p>
    <w:p w14:paraId="02F67DAC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each user must have the option to choose his/her own password, where applicable</w:t>
      </w:r>
    </w:p>
    <w:p w14:paraId="453FF458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the temporary password used for first system log-on must be unique and strong, as described above</w:t>
      </w:r>
    </w:p>
    <w:p w14:paraId="418DAB0A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 xml:space="preserve">temporary passwords must be communicated to the user in a </w:t>
      </w:r>
      <w:commentRangeStart w:id="46"/>
      <w:r w:rsidRPr="00B12AE5">
        <w:rPr>
          <w:lang w:val="en-US"/>
        </w:rPr>
        <w:t>secure manner</w:t>
      </w:r>
      <w:commentRangeEnd w:id="46"/>
      <w:r w:rsidR="00437D5C">
        <w:rPr>
          <w:lang w:val="en-US"/>
        </w:rPr>
        <w:t>,</w:t>
      </w:r>
      <w:r w:rsidR="00187816" w:rsidRPr="00B12AE5">
        <w:rPr>
          <w:lang w:val="en-US"/>
        </w:rPr>
        <w:t xml:space="preserve"> </w:t>
      </w:r>
      <w:r w:rsidRPr="00B12AE5">
        <w:rPr>
          <w:rStyle w:val="CommentReference"/>
          <w:lang w:val="en-US"/>
        </w:rPr>
        <w:commentReference w:id="46"/>
      </w:r>
      <w:r w:rsidR="00187816" w:rsidRPr="00B12AE5">
        <w:rPr>
          <w:lang w:val="en-US"/>
        </w:rPr>
        <w:t>and</w:t>
      </w:r>
      <w:r w:rsidRPr="00B12AE5">
        <w:rPr>
          <w:lang w:val="en-US"/>
        </w:rPr>
        <w:t xml:space="preserve"> user's identity</w:t>
      </w:r>
      <w:r w:rsidR="00187816" w:rsidRPr="00B12AE5">
        <w:rPr>
          <w:lang w:val="en-US"/>
        </w:rPr>
        <w:t xml:space="preserve"> must be checked</w:t>
      </w:r>
      <w:r w:rsidR="00437D5C">
        <w:rPr>
          <w:lang w:val="en-US"/>
        </w:rPr>
        <w:t xml:space="preserve"> prior</w:t>
      </w:r>
    </w:p>
    <w:p w14:paraId="72E76BA8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 xml:space="preserve">the password management system must require the user to change the temporary password at first log-on to the system </w:t>
      </w:r>
    </w:p>
    <w:p w14:paraId="331A01BF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the password management system must require the user to select strong passwords</w:t>
      </w:r>
    </w:p>
    <w:p w14:paraId="07C1BDA7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the password management system must require the users to change their passwords every three months</w:t>
      </w:r>
    </w:p>
    <w:p w14:paraId="2E956B2A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 xml:space="preserve">if the user requests a new password, the password management system must </w:t>
      </w:r>
      <w:r w:rsidR="00AB3A7E" w:rsidRPr="00B12AE5">
        <w:rPr>
          <w:lang w:val="en-US"/>
        </w:rPr>
        <w:t xml:space="preserve">determine </w:t>
      </w:r>
      <w:r w:rsidRPr="00B12AE5">
        <w:rPr>
          <w:lang w:val="en-US"/>
        </w:rPr>
        <w:t>the identity of the user by [</w:t>
      </w:r>
      <w:commentRangeStart w:id="47"/>
      <w:r w:rsidRPr="00B12AE5">
        <w:rPr>
          <w:lang w:val="en-US"/>
        </w:rPr>
        <w:t>specify how</w:t>
      </w:r>
      <w:commentRangeEnd w:id="47"/>
      <w:r w:rsidRPr="00B12AE5">
        <w:rPr>
          <w:rStyle w:val="CommentReference"/>
          <w:lang w:val="en-US"/>
        </w:rPr>
        <w:commentReference w:id="47"/>
      </w:r>
      <w:r w:rsidRPr="00B12AE5">
        <w:rPr>
          <w:lang w:val="en-US"/>
        </w:rPr>
        <w:t>]</w:t>
      </w:r>
    </w:p>
    <w:p w14:paraId="353CE647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the user has to confirm the receipt of the password by [</w:t>
      </w:r>
      <w:commentRangeStart w:id="48"/>
      <w:r w:rsidRPr="00B12AE5">
        <w:rPr>
          <w:lang w:val="en-US"/>
        </w:rPr>
        <w:t>specify how</w:t>
      </w:r>
      <w:commentRangeEnd w:id="48"/>
      <w:r w:rsidRPr="00B12AE5">
        <w:rPr>
          <w:rStyle w:val="CommentReference"/>
          <w:lang w:val="en-US"/>
        </w:rPr>
        <w:commentReference w:id="48"/>
      </w:r>
      <w:r w:rsidRPr="00B12AE5">
        <w:rPr>
          <w:lang w:val="en-US"/>
        </w:rPr>
        <w:t>]</w:t>
      </w:r>
    </w:p>
    <w:p w14:paraId="7C5AF839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the password must not be visible on the screen during log-on</w:t>
      </w:r>
    </w:p>
    <w:p w14:paraId="48F19905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if a user enters an incorrect password three consecutive times, the system must block the user account in question</w:t>
      </w:r>
    </w:p>
    <w:p w14:paraId="77882776" w14:textId="77777777" w:rsidR="001008C6" w:rsidRPr="00B12AE5" w:rsidRDefault="001008C6" w:rsidP="001008C6">
      <w:pPr>
        <w:numPr>
          <w:ilvl w:val="0"/>
          <w:numId w:val="10"/>
        </w:numPr>
        <w:spacing w:after="0"/>
        <w:rPr>
          <w:lang w:val="en-US"/>
        </w:rPr>
      </w:pPr>
      <w:r w:rsidRPr="00B12AE5">
        <w:rPr>
          <w:lang w:val="en-US"/>
        </w:rPr>
        <w:t>passwords created by the software or hardware manufacturer must be changed during initial installation</w:t>
      </w:r>
    </w:p>
    <w:p w14:paraId="3D5EC11E" w14:textId="77777777" w:rsidR="001008C6" w:rsidRPr="00B12AE5" w:rsidRDefault="001008C6" w:rsidP="001008C6">
      <w:pPr>
        <w:numPr>
          <w:ilvl w:val="0"/>
          <w:numId w:val="10"/>
        </w:numPr>
        <w:rPr>
          <w:lang w:val="en-US"/>
        </w:rPr>
      </w:pPr>
      <w:r w:rsidRPr="00B12AE5">
        <w:rPr>
          <w:lang w:val="en-US"/>
        </w:rPr>
        <w:t xml:space="preserve">files containing passwords must be stored separately from the application's system data </w:t>
      </w:r>
    </w:p>
    <w:p w14:paraId="7723816C" w14:textId="77777777" w:rsidR="001008C6" w:rsidRPr="00B12AE5" w:rsidRDefault="001008C6" w:rsidP="001008C6">
      <w:pPr>
        <w:rPr>
          <w:lang w:val="en-US"/>
        </w:rPr>
      </w:pPr>
    </w:p>
    <w:p w14:paraId="28291129" w14:textId="77777777" w:rsidR="001008C6" w:rsidRPr="00B12AE5" w:rsidRDefault="001008C6" w:rsidP="001008C6">
      <w:pPr>
        <w:pStyle w:val="Heading1"/>
        <w:rPr>
          <w:lang w:val="en-US"/>
        </w:rPr>
      </w:pPr>
      <w:bookmarkStart w:id="49" w:name="_Toc267152626"/>
      <w:bookmarkStart w:id="50" w:name="_Toc415650677"/>
      <w:r w:rsidRPr="00B12AE5">
        <w:rPr>
          <w:lang w:val="en-US"/>
        </w:rPr>
        <w:lastRenderedPageBreak/>
        <w:t>Managing records kept on the basis of this document</w:t>
      </w:r>
      <w:bookmarkEnd w:id="49"/>
      <w:bookmarkEnd w:id="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1679"/>
        <w:gridCol w:w="1721"/>
        <w:gridCol w:w="2543"/>
        <w:gridCol w:w="1381"/>
      </w:tblGrid>
      <w:tr w:rsidR="001008C6" w:rsidRPr="00B12AE5" w14:paraId="03080EBB" w14:textId="77777777">
        <w:tc>
          <w:tcPr>
            <w:tcW w:w="1969" w:type="dxa"/>
            <w:shd w:val="clear" w:color="auto" w:fill="F2F2F2"/>
          </w:tcPr>
          <w:p w14:paraId="4A840E5D" w14:textId="77777777" w:rsidR="001008C6" w:rsidRPr="00B12AE5" w:rsidRDefault="001008C6" w:rsidP="001008C6">
            <w:pPr>
              <w:spacing w:after="0"/>
              <w:rPr>
                <w:sz w:val="20"/>
                <w:szCs w:val="20"/>
                <w:lang w:val="en-US"/>
              </w:rPr>
            </w:pPr>
            <w:r w:rsidRPr="00B12AE5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4727CFAA" w14:textId="77777777" w:rsidR="001008C6" w:rsidRPr="00B12AE5" w:rsidRDefault="001008C6" w:rsidP="001008C6">
            <w:pPr>
              <w:spacing w:after="0"/>
              <w:rPr>
                <w:sz w:val="20"/>
                <w:szCs w:val="20"/>
                <w:lang w:val="en-US"/>
              </w:rPr>
            </w:pPr>
            <w:r w:rsidRPr="00B12AE5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5D568A57" w14:textId="77777777" w:rsidR="001008C6" w:rsidRPr="00B12AE5" w:rsidRDefault="001008C6" w:rsidP="001008C6">
            <w:pPr>
              <w:spacing w:after="0"/>
              <w:rPr>
                <w:sz w:val="20"/>
                <w:szCs w:val="20"/>
                <w:lang w:val="en-US"/>
              </w:rPr>
            </w:pPr>
            <w:r w:rsidRPr="00B12AE5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5C0626C9" w14:textId="77777777" w:rsidR="001008C6" w:rsidRPr="00B12AE5" w:rsidRDefault="001008C6" w:rsidP="001008C6">
            <w:pPr>
              <w:spacing w:after="0"/>
              <w:rPr>
                <w:sz w:val="20"/>
                <w:szCs w:val="20"/>
                <w:lang w:val="en-US"/>
              </w:rPr>
            </w:pPr>
            <w:r w:rsidRPr="00B12AE5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730ADE88" w14:textId="77777777" w:rsidR="001008C6" w:rsidRPr="00B12AE5" w:rsidRDefault="001008C6" w:rsidP="001008C6">
            <w:pPr>
              <w:spacing w:after="0"/>
              <w:rPr>
                <w:sz w:val="20"/>
                <w:szCs w:val="20"/>
                <w:lang w:val="en-US"/>
              </w:rPr>
            </w:pPr>
            <w:r w:rsidRPr="00B12AE5">
              <w:rPr>
                <w:sz w:val="20"/>
                <w:lang w:val="en-US"/>
              </w:rPr>
              <w:t>Retention time</w:t>
            </w:r>
          </w:p>
        </w:tc>
      </w:tr>
      <w:tr w:rsidR="001008C6" w:rsidRPr="00B12AE5" w14:paraId="73DA8936" w14:textId="77777777">
        <w:tc>
          <w:tcPr>
            <w:tcW w:w="1969" w:type="dxa"/>
          </w:tcPr>
          <w:p w14:paraId="6729D135" w14:textId="77777777" w:rsidR="001008C6" w:rsidRPr="00B12AE5" w:rsidRDefault="001008C6" w:rsidP="00307DBC">
            <w:pPr>
              <w:spacing w:after="0"/>
              <w:rPr>
                <w:lang w:val="en-US"/>
              </w:rPr>
            </w:pPr>
            <w:r w:rsidRPr="00B12AE5">
              <w:rPr>
                <w:lang w:val="en-US"/>
              </w:rPr>
              <w:t xml:space="preserve">[Record of privilege allocation (in electronic form </w:t>
            </w:r>
            <w:r w:rsidR="00E8341C">
              <w:rPr>
                <w:lang w:val="en-US"/>
              </w:rPr>
              <w:t>–</w:t>
            </w:r>
            <w:r w:rsidR="00E8341C" w:rsidRPr="00B12AE5">
              <w:rPr>
                <w:lang w:val="en-US"/>
              </w:rPr>
              <w:t xml:space="preserve"> </w:t>
            </w:r>
            <w:r w:rsidRPr="00B12AE5">
              <w:rPr>
                <w:lang w:val="en-US"/>
              </w:rPr>
              <w:t>e-mail message)]</w:t>
            </w:r>
          </w:p>
        </w:tc>
        <w:tc>
          <w:tcPr>
            <w:tcW w:w="1683" w:type="dxa"/>
          </w:tcPr>
          <w:p w14:paraId="4A4BBDB7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[intranet folder]</w:t>
            </w:r>
          </w:p>
        </w:tc>
        <w:tc>
          <w:tcPr>
            <w:tcW w:w="1701" w:type="dxa"/>
          </w:tcPr>
          <w:p w14:paraId="56B9EFB1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[job title responsible for technical implementation]</w:t>
            </w:r>
          </w:p>
        </w:tc>
        <w:tc>
          <w:tcPr>
            <w:tcW w:w="2552" w:type="dxa"/>
          </w:tcPr>
          <w:p w14:paraId="362D4DD1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Records cannot be edited; only [job title] has the right to store such records</w:t>
            </w:r>
          </w:p>
        </w:tc>
        <w:tc>
          <w:tcPr>
            <w:tcW w:w="1383" w:type="dxa"/>
          </w:tcPr>
          <w:p w14:paraId="030F0FB7" w14:textId="77777777" w:rsidR="001008C6" w:rsidRPr="00B12AE5" w:rsidRDefault="001008C6" w:rsidP="00307DBC">
            <w:pPr>
              <w:rPr>
                <w:lang w:val="en-US"/>
              </w:rPr>
            </w:pPr>
            <w:r w:rsidRPr="00B12AE5">
              <w:rPr>
                <w:lang w:val="en-US"/>
              </w:rPr>
              <w:t xml:space="preserve">Records are stored for </w:t>
            </w:r>
            <w:r w:rsidR="00307DBC">
              <w:rPr>
                <w:lang w:val="en-US"/>
              </w:rPr>
              <w:t>a</w:t>
            </w:r>
            <w:r w:rsidR="00307DBC" w:rsidRPr="00B12AE5">
              <w:rPr>
                <w:lang w:val="en-US"/>
              </w:rPr>
              <w:t xml:space="preserve"> </w:t>
            </w:r>
            <w:r w:rsidRPr="00B12AE5">
              <w:rPr>
                <w:lang w:val="en-US"/>
              </w:rPr>
              <w:t xml:space="preserve">period of </w:t>
            </w:r>
            <w:commentRangeStart w:id="51"/>
            <w:r w:rsidRPr="00B12AE5">
              <w:rPr>
                <w:lang w:val="en-US"/>
              </w:rPr>
              <w:t>3 years</w:t>
            </w:r>
            <w:commentRangeEnd w:id="51"/>
            <w:r w:rsidRPr="00B12AE5">
              <w:rPr>
                <w:rStyle w:val="CommentReference"/>
                <w:lang w:val="en-US"/>
              </w:rPr>
              <w:commentReference w:id="51"/>
            </w:r>
          </w:p>
        </w:tc>
      </w:tr>
      <w:tr w:rsidR="001008C6" w:rsidRPr="00B12AE5" w14:paraId="21D4FBBF" w14:textId="77777777">
        <w:tc>
          <w:tcPr>
            <w:tcW w:w="1969" w:type="dxa"/>
          </w:tcPr>
          <w:p w14:paraId="21CEE37E" w14:textId="77777777" w:rsidR="001008C6" w:rsidRPr="00B12AE5" w:rsidRDefault="001008C6" w:rsidP="001008C6">
            <w:pPr>
              <w:spacing w:after="0"/>
              <w:rPr>
                <w:lang w:val="en-US"/>
              </w:rPr>
            </w:pPr>
            <w:r w:rsidRPr="00B12AE5">
              <w:rPr>
                <w:lang w:val="en-US"/>
              </w:rPr>
              <w:t>[Records of regular review of access rights]</w:t>
            </w:r>
          </w:p>
        </w:tc>
        <w:tc>
          <w:tcPr>
            <w:tcW w:w="1683" w:type="dxa"/>
          </w:tcPr>
          <w:p w14:paraId="18FA2188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[[job title]'s computer / [job title]'s cabinet]</w:t>
            </w:r>
          </w:p>
        </w:tc>
        <w:tc>
          <w:tcPr>
            <w:tcW w:w="1701" w:type="dxa"/>
          </w:tcPr>
          <w:p w14:paraId="4EE52031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4710E412" w14:textId="77777777"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Only [job title] has access right</w:t>
            </w:r>
            <w:r w:rsidR="00307DBC">
              <w:rPr>
                <w:lang w:val="en-US"/>
              </w:rPr>
              <w:t>s</w:t>
            </w:r>
            <w:r w:rsidRPr="00B12AE5">
              <w:rPr>
                <w:lang w:val="en-US"/>
              </w:rPr>
              <w:t xml:space="preserve"> to such records</w:t>
            </w:r>
          </w:p>
        </w:tc>
        <w:tc>
          <w:tcPr>
            <w:tcW w:w="1383" w:type="dxa"/>
          </w:tcPr>
          <w:p w14:paraId="6E0A726F" w14:textId="77777777" w:rsidR="001008C6" w:rsidRPr="00B12AE5" w:rsidRDefault="001008C6" w:rsidP="00307DBC">
            <w:pPr>
              <w:rPr>
                <w:lang w:val="en-US"/>
              </w:rPr>
            </w:pPr>
            <w:r w:rsidRPr="00B12AE5">
              <w:rPr>
                <w:lang w:val="en-US"/>
              </w:rPr>
              <w:t xml:space="preserve">Records are stored for </w:t>
            </w:r>
            <w:r w:rsidR="00307DBC">
              <w:rPr>
                <w:lang w:val="en-US"/>
              </w:rPr>
              <w:t>a</w:t>
            </w:r>
            <w:r w:rsidR="00307DBC" w:rsidRPr="00B12AE5">
              <w:rPr>
                <w:lang w:val="en-US"/>
              </w:rPr>
              <w:t xml:space="preserve"> </w:t>
            </w:r>
            <w:r w:rsidRPr="00B12AE5">
              <w:rPr>
                <w:lang w:val="en-US"/>
              </w:rPr>
              <w:t xml:space="preserve">period of </w:t>
            </w:r>
            <w:commentRangeStart w:id="52"/>
            <w:r w:rsidRPr="00B12AE5">
              <w:rPr>
                <w:lang w:val="en-US"/>
              </w:rPr>
              <w:t>3 years</w:t>
            </w:r>
            <w:commentRangeEnd w:id="52"/>
            <w:r w:rsidRPr="00B12AE5">
              <w:rPr>
                <w:rStyle w:val="CommentReference"/>
                <w:lang w:val="en-US"/>
              </w:rPr>
              <w:commentReference w:id="52"/>
            </w:r>
          </w:p>
        </w:tc>
      </w:tr>
    </w:tbl>
    <w:p w14:paraId="2E7A463C" w14:textId="77777777" w:rsidR="001008C6" w:rsidRPr="00B12AE5" w:rsidRDefault="001008C6" w:rsidP="00282882">
      <w:pPr>
        <w:spacing w:before="240"/>
        <w:rPr>
          <w:lang w:val="en-US"/>
        </w:rPr>
      </w:pPr>
      <w:r w:rsidRPr="00B12AE5">
        <w:rPr>
          <w:lang w:val="en-US"/>
        </w:rPr>
        <w:t>Only [job title] can grant other employees access to the any of the abovementioned documents.</w:t>
      </w:r>
    </w:p>
    <w:p w14:paraId="23E52EB6" w14:textId="77777777" w:rsidR="001008C6" w:rsidRPr="00B12AE5" w:rsidRDefault="001008C6" w:rsidP="001008C6">
      <w:pPr>
        <w:rPr>
          <w:lang w:val="en-US"/>
        </w:rPr>
      </w:pPr>
    </w:p>
    <w:p w14:paraId="2A3DCE77" w14:textId="77777777" w:rsidR="001008C6" w:rsidRPr="00B12AE5" w:rsidRDefault="001008C6" w:rsidP="001008C6">
      <w:pPr>
        <w:pStyle w:val="Heading1"/>
        <w:rPr>
          <w:lang w:val="en-US"/>
        </w:rPr>
      </w:pPr>
      <w:bookmarkStart w:id="53" w:name="_Toc267152627"/>
      <w:bookmarkStart w:id="54" w:name="_Toc415650678"/>
      <w:r w:rsidRPr="00B12AE5">
        <w:rPr>
          <w:lang w:val="en-US"/>
        </w:rPr>
        <w:t>Validity and document management</w:t>
      </w:r>
      <w:bookmarkEnd w:id="53"/>
      <w:bookmarkEnd w:id="54"/>
    </w:p>
    <w:p w14:paraId="2026769C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This document is valid as of [date]</w:t>
      </w:r>
      <w:r w:rsidR="00307DBC">
        <w:rPr>
          <w:lang w:val="en-US"/>
        </w:rPr>
        <w:t>.</w:t>
      </w:r>
    </w:p>
    <w:p w14:paraId="7EA10E2B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The owner of this document is [job title], who must check and</w:t>
      </w:r>
      <w:r w:rsidR="00307DBC">
        <w:rPr>
          <w:lang w:val="en-US"/>
        </w:rPr>
        <w:t>,</w:t>
      </w:r>
      <w:r w:rsidRPr="00B12AE5">
        <w:rPr>
          <w:lang w:val="en-US"/>
        </w:rPr>
        <w:t xml:space="preserve"> if necessary</w:t>
      </w:r>
      <w:r w:rsidR="00307DBC">
        <w:rPr>
          <w:lang w:val="en-US"/>
        </w:rPr>
        <w:t>,</w:t>
      </w:r>
      <w:r w:rsidRPr="00B12AE5">
        <w:rPr>
          <w:lang w:val="en-US"/>
        </w:rPr>
        <w:t xml:space="preserve"> update the document at least </w:t>
      </w:r>
      <w:commentRangeStart w:id="55"/>
      <w:r w:rsidRPr="00B12AE5">
        <w:rPr>
          <w:lang w:val="en-US"/>
        </w:rPr>
        <w:t xml:space="preserve">once </w:t>
      </w:r>
      <w:r w:rsidR="00307DBC">
        <w:rPr>
          <w:lang w:val="en-US"/>
        </w:rPr>
        <w:t>every</w:t>
      </w:r>
      <w:r w:rsidR="00307DBC" w:rsidRPr="00B12AE5">
        <w:rPr>
          <w:lang w:val="en-US"/>
        </w:rPr>
        <w:t xml:space="preserve"> </w:t>
      </w:r>
      <w:r w:rsidRPr="00B12AE5">
        <w:rPr>
          <w:lang w:val="en-US"/>
        </w:rPr>
        <w:t>six months</w:t>
      </w:r>
      <w:commentRangeEnd w:id="55"/>
      <w:r w:rsidRPr="00B12AE5">
        <w:rPr>
          <w:rStyle w:val="CommentReference"/>
          <w:lang w:val="en-US"/>
        </w:rPr>
        <w:commentReference w:id="55"/>
      </w:r>
      <w:r w:rsidRPr="00B12AE5">
        <w:rPr>
          <w:lang w:val="en-US"/>
        </w:rPr>
        <w:t>.</w:t>
      </w:r>
    </w:p>
    <w:p w14:paraId="03A97D1D" w14:textId="77777777"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When evaluating the effectiveness and adequacy of this document, the following criteria must be considered:</w:t>
      </w:r>
    </w:p>
    <w:p w14:paraId="18316DD2" w14:textId="77777777" w:rsidR="001008C6" w:rsidRPr="00B12AE5" w:rsidRDefault="001008C6" w:rsidP="001008C6">
      <w:pPr>
        <w:numPr>
          <w:ilvl w:val="0"/>
          <w:numId w:val="2"/>
        </w:numPr>
        <w:spacing w:after="0"/>
        <w:rPr>
          <w:lang w:val="en-US"/>
        </w:rPr>
      </w:pPr>
      <w:r w:rsidRPr="00B12AE5">
        <w:rPr>
          <w:lang w:val="en-US"/>
        </w:rPr>
        <w:t>number of incidents related to unauthori</w:t>
      </w:r>
      <w:r w:rsidR="00FB7B0A">
        <w:rPr>
          <w:lang w:val="en-US"/>
        </w:rPr>
        <w:t>z</w:t>
      </w:r>
      <w:r w:rsidRPr="00B12AE5">
        <w:rPr>
          <w:lang w:val="en-US"/>
        </w:rPr>
        <w:t>ed access to information</w:t>
      </w:r>
    </w:p>
    <w:p w14:paraId="3B4ED22D" w14:textId="77777777" w:rsidR="001008C6" w:rsidRPr="00B12AE5" w:rsidRDefault="000822E0" w:rsidP="001008C6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delayed</w:t>
      </w:r>
      <w:r w:rsidRPr="00B12AE5">
        <w:rPr>
          <w:lang w:val="en-US"/>
        </w:rPr>
        <w:t xml:space="preserve"> </w:t>
      </w:r>
      <w:r w:rsidR="001008C6" w:rsidRPr="00B12AE5">
        <w:rPr>
          <w:lang w:val="en-US"/>
        </w:rPr>
        <w:t>change of access rights in case of change or termination of employment</w:t>
      </w:r>
      <w:r w:rsidR="00AB3A7E" w:rsidRPr="00B12AE5">
        <w:rPr>
          <w:lang w:val="en-US"/>
        </w:rPr>
        <w:t>/contract</w:t>
      </w:r>
    </w:p>
    <w:p w14:paraId="59E1EDB9" w14:textId="77777777" w:rsidR="001008C6" w:rsidRPr="00B12AE5" w:rsidRDefault="001008C6" w:rsidP="001008C6">
      <w:pPr>
        <w:numPr>
          <w:ilvl w:val="0"/>
          <w:numId w:val="2"/>
        </w:numPr>
        <w:spacing w:after="0"/>
        <w:rPr>
          <w:lang w:val="en-US"/>
        </w:rPr>
      </w:pPr>
      <w:r w:rsidRPr="00B12AE5">
        <w:rPr>
          <w:lang w:val="en-US"/>
        </w:rPr>
        <w:t>number of systems not included in this document</w:t>
      </w:r>
    </w:p>
    <w:p w14:paraId="4B69C931" w14:textId="77777777" w:rsidR="001008C6" w:rsidRPr="00B12AE5" w:rsidRDefault="00AB3A7E" w:rsidP="001008C6">
      <w:pPr>
        <w:numPr>
          <w:ilvl w:val="0"/>
          <w:numId w:val="2"/>
        </w:numPr>
        <w:spacing w:after="0"/>
        <w:rPr>
          <w:lang w:val="en-US"/>
        </w:rPr>
      </w:pPr>
      <w:r w:rsidRPr="00B12AE5">
        <w:rPr>
          <w:lang w:val="en-US"/>
        </w:rPr>
        <w:t>level of confusion</w:t>
      </w:r>
      <w:r w:rsidR="001008C6" w:rsidRPr="00B12AE5">
        <w:rPr>
          <w:lang w:val="en-US"/>
        </w:rPr>
        <w:t xml:space="preserve"> regarding responsibilities for the implementation of this document</w:t>
      </w:r>
    </w:p>
    <w:p w14:paraId="345847B9" w14:textId="77777777" w:rsidR="001008C6" w:rsidRPr="00B12AE5" w:rsidRDefault="001008C6" w:rsidP="001008C6">
      <w:pPr>
        <w:rPr>
          <w:lang w:val="en-US"/>
        </w:rPr>
      </w:pPr>
    </w:p>
    <w:p w14:paraId="39C465C4" w14:textId="77777777" w:rsidR="001008C6" w:rsidRPr="00B12AE5" w:rsidRDefault="001008C6" w:rsidP="001008C6">
      <w:pPr>
        <w:rPr>
          <w:lang w:val="en-US"/>
        </w:rPr>
      </w:pPr>
    </w:p>
    <w:p w14:paraId="3E80D6B6" w14:textId="77777777" w:rsidR="001008C6" w:rsidRPr="00B12AE5" w:rsidRDefault="001008C6" w:rsidP="001008C6">
      <w:pPr>
        <w:spacing w:after="0"/>
        <w:rPr>
          <w:lang w:val="en-US"/>
        </w:rPr>
      </w:pPr>
      <w:commentRangeStart w:id="56"/>
      <w:r w:rsidRPr="00B12AE5">
        <w:rPr>
          <w:lang w:val="en-US"/>
        </w:rPr>
        <w:t>[</w:t>
      </w:r>
      <w:proofErr w:type="gramStart"/>
      <w:r w:rsidRPr="00B12AE5">
        <w:rPr>
          <w:lang w:val="en-US"/>
        </w:rPr>
        <w:t>job</w:t>
      </w:r>
      <w:proofErr w:type="gramEnd"/>
      <w:r w:rsidRPr="00B12AE5">
        <w:rPr>
          <w:lang w:val="en-US"/>
        </w:rPr>
        <w:t xml:space="preserve"> title]</w:t>
      </w:r>
    </w:p>
    <w:p w14:paraId="6FB9DB08" w14:textId="77777777" w:rsidR="001008C6" w:rsidRPr="00B12AE5" w:rsidRDefault="001008C6" w:rsidP="001008C6">
      <w:pPr>
        <w:spacing w:after="0"/>
        <w:rPr>
          <w:lang w:val="en-US"/>
        </w:rPr>
      </w:pPr>
      <w:r w:rsidRPr="00B12AE5">
        <w:rPr>
          <w:lang w:val="en-US"/>
        </w:rPr>
        <w:t>[</w:t>
      </w:r>
      <w:proofErr w:type="gramStart"/>
      <w:r w:rsidRPr="00B12AE5">
        <w:rPr>
          <w:lang w:val="en-US"/>
        </w:rPr>
        <w:t>name</w:t>
      </w:r>
      <w:proofErr w:type="gramEnd"/>
      <w:r w:rsidRPr="00B12AE5">
        <w:rPr>
          <w:lang w:val="en-US"/>
        </w:rPr>
        <w:t>]</w:t>
      </w:r>
    </w:p>
    <w:p w14:paraId="4814B6B8" w14:textId="77777777" w:rsidR="001008C6" w:rsidRPr="00B12AE5" w:rsidRDefault="001008C6" w:rsidP="001008C6">
      <w:pPr>
        <w:spacing w:after="0"/>
        <w:rPr>
          <w:lang w:val="en-US"/>
        </w:rPr>
      </w:pPr>
    </w:p>
    <w:p w14:paraId="5DB29193" w14:textId="77777777" w:rsidR="001008C6" w:rsidRPr="00B12AE5" w:rsidRDefault="001008C6" w:rsidP="001008C6">
      <w:pPr>
        <w:spacing w:after="0"/>
        <w:rPr>
          <w:lang w:val="en-US"/>
        </w:rPr>
      </w:pPr>
    </w:p>
    <w:p w14:paraId="2687A15A" w14:textId="77777777" w:rsidR="001008C6" w:rsidRPr="00B12AE5" w:rsidRDefault="001008C6" w:rsidP="001008C6">
      <w:pPr>
        <w:spacing w:after="0"/>
        <w:rPr>
          <w:lang w:val="en-US"/>
        </w:rPr>
      </w:pPr>
      <w:r w:rsidRPr="00B12AE5">
        <w:rPr>
          <w:lang w:val="en-US"/>
        </w:rPr>
        <w:t>_________________________</w:t>
      </w:r>
    </w:p>
    <w:p w14:paraId="3C45B138" w14:textId="77777777" w:rsidR="001008C6" w:rsidRPr="00B12AE5" w:rsidRDefault="001008C6" w:rsidP="001008C6">
      <w:pPr>
        <w:spacing w:after="0"/>
        <w:rPr>
          <w:lang w:val="en-US"/>
        </w:rPr>
      </w:pPr>
      <w:r w:rsidRPr="00B12AE5">
        <w:rPr>
          <w:lang w:val="en-US"/>
        </w:rPr>
        <w:t>[</w:t>
      </w:r>
      <w:proofErr w:type="gramStart"/>
      <w:r w:rsidRPr="00B12AE5">
        <w:rPr>
          <w:lang w:val="en-US"/>
        </w:rPr>
        <w:t>signature</w:t>
      </w:r>
      <w:proofErr w:type="gramEnd"/>
      <w:r w:rsidRPr="00B12AE5">
        <w:rPr>
          <w:lang w:val="en-US"/>
        </w:rPr>
        <w:t>]</w:t>
      </w:r>
      <w:commentRangeEnd w:id="56"/>
      <w:r w:rsidRPr="00B12AE5">
        <w:rPr>
          <w:rStyle w:val="CommentReference"/>
          <w:lang w:val="en-US"/>
        </w:rPr>
        <w:commentReference w:id="56"/>
      </w:r>
    </w:p>
    <w:sectPr w:rsidR="001008C6" w:rsidRPr="00B12AE5" w:rsidSect="001008C6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šutić" w:date="2013-09-29T09:57:00Z" w:initials="DK">
    <w:p w14:paraId="58AC7BAC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3-09-29T09:57:00Z" w:initials="DK">
    <w:p w14:paraId="6C115684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7" w:author="Dejan Kosutic" w:date="2015-04-01T11:20:00Z" w:initials="DK">
    <w:p w14:paraId="7030E868" w14:textId="77777777" w:rsidR="00FB7B0A" w:rsidRPr="00437D5C" w:rsidRDefault="00FB7B0A">
      <w:pPr>
        <w:pStyle w:val="CommentText"/>
      </w:pPr>
      <w:r>
        <w:rPr>
          <w:rStyle w:val="CommentReference"/>
        </w:rPr>
        <w:annotationRef/>
      </w:r>
      <w:r w:rsidRPr="00437D5C">
        <w:t>If you don't have this List, then in these bullets list all the legislation and contracts that contain requirements for access control</w:t>
      </w:r>
      <w:r w:rsidR="0044089A">
        <w:t>.</w:t>
      </w:r>
    </w:p>
  </w:comment>
  <w:comment w:id="12" w:author="Dejan" w:date="2015-04-01T11:20:00Z" w:initials="D">
    <w:p w14:paraId="1F50D1B3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 xml:space="preserve">Delete this item if control </w:t>
      </w:r>
      <w:r w:rsidR="002F24EF" w:rsidRPr="00437D5C">
        <w:t>A.9.2.1</w:t>
      </w:r>
      <w:r w:rsidR="00A54597">
        <w:t xml:space="preserve"> </w:t>
      </w:r>
      <w:r>
        <w:t>is marked as inapplicable in the Statement of Applicability</w:t>
      </w:r>
      <w:r w:rsidR="0044089A">
        <w:t>.</w:t>
      </w:r>
    </w:p>
  </w:comment>
  <w:comment w:id="13" w:author="Dejan" w:date="2015-04-01T11:20:00Z" w:initials="D">
    <w:p w14:paraId="7A897380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To be deleted if the Information</w:t>
      </w:r>
      <w:r w:rsidR="002F24EF">
        <w:t xml:space="preserve"> </w:t>
      </w:r>
      <w:r w:rsidR="002F24EF" w:rsidRPr="00437D5C">
        <w:t>Classification Policy</w:t>
      </w:r>
      <w:r>
        <w:t xml:space="preserve"> is not documented</w:t>
      </w:r>
      <w:r w:rsidR="0044089A">
        <w:t>.</w:t>
      </w:r>
    </w:p>
  </w:comment>
  <w:comment w:id="16" w:author="Dejan" w:date="2015-04-01T11:20:00Z" w:initials="D">
    <w:p w14:paraId="0620ED8A" w14:textId="6BA9A89E" w:rsidR="001008C6" w:rsidRDefault="001008C6">
      <w:pPr>
        <w:pStyle w:val="CommentText"/>
      </w:pPr>
      <w:r>
        <w:rPr>
          <w:rStyle w:val="CommentReference"/>
        </w:rPr>
        <w:annotationRef/>
      </w:r>
      <w:r>
        <w:t>Adapt to the organi</w:t>
      </w:r>
      <w:r w:rsidR="0044089A">
        <w:t>zation's standard naming system.</w:t>
      </w:r>
    </w:p>
  </w:comment>
  <w:comment w:id="17" w:author="Dejan" w:date="2015-04-01T11:20:00Z" w:initials="D">
    <w:p w14:paraId="38457A4F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May be specified on the level of the entire system or for single modules</w:t>
      </w:r>
      <w:r w:rsidR="0044089A">
        <w:t>.</w:t>
      </w:r>
    </w:p>
  </w:comment>
  <w:comment w:id="18" w:author="Dejan" w:date="2015-04-01T11:20:00Z" w:initials="D">
    <w:p w14:paraId="5C7204DC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Specify whether they include rights for reading, writing, deleting, editing and/or performing specific functions</w:t>
      </w:r>
      <w:r w:rsidR="0044089A">
        <w:t>.</w:t>
      </w:r>
    </w:p>
  </w:comment>
  <w:comment w:id="19" w:author="Dejan" w:date="2013-09-29T09:57:00Z" w:initials="D">
    <w:p w14:paraId="1D3155CC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 xml:space="preserve">List all job titles. It may also be specified that this user profile is granted to all employees at the time of </w:t>
      </w:r>
      <w:r w:rsidR="002011D5">
        <w:t>employment</w:t>
      </w:r>
      <w:r>
        <w:t xml:space="preserve">. </w:t>
      </w:r>
    </w:p>
  </w:comment>
  <w:comment w:id="22" w:author="Dejan" w:date="2015-04-01T11:20:00Z" w:initials="D">
    <w:p w14:paraId="08B53FD7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Additional user profiles may be listed in the manner described in this item</w:t>
      </w:r>
      <w:r w:rsidR="0044089A">
        <w:t>.</w:t>
      </w:r>
    </w:p>
  </w:comment>
  <w:comment w:id="23" w:author="Dejan" w:date="2015-04-01T11:20:00Z" w:initials="D">
    <w:p w14:paraId="2C5ECE95" w14:textId="77777777" w:rsidR="001008C6" w:rsidRDefault="001008C6" w:rsidP="001008C6">
      <w:pPr>
        <w:pStyle w:val="CommentText"/>
      </w:pPr>
      <w:r>
        <w:rPr>
          <w:rStyle w:val="CommentReference"/>
        </w:rPr>
        <w:annotationRef/>
      </w:r>
      <w:r>
        <w:t>May be specified on the level of the entire system or for single modules</w:t>
      </w:r>
      <w:r w:rsidR="0044089A">
        <w:t>.</w:t>
      </w:r>
    </w:p>
  </w:comment>
  <w:comment w:id="24" w:author="Dejan" w:date="2015-04-01T11:20:00Z" w:initials="D">
    <w:p w14:paraId="4C27FBCD" w14:textId="77777777" w:rsidR="001008C6" w:rsidRDefault="001008C6" w:rsidP="001008C6">
      <w:pPr>
        <w:pStyle w:val="CommentText"/>
      </w:pPr>
      <w:r>
        <w:rPr>
          <w:rStyle w:val="CommentReference"/>
        </w:rPr>
        <w:annotationRef/>
      </w:r>
      <w:r>
        <w:t>Specify whether they include rights for reading, writing, deleting, editing and/or performing specific functions</w:t>
      </w:r>
      <w:r w:rsidR="0044089A">
        <w:t>.</w:t>
      </w:r>
    </w:p>
  </w:comment>
  <w:comment w:id="27" w:author="Dejan" w:date="2015-04-01T11:20:00Z" w:initials="D">
    <w:p w14:paraId="34F3C0DD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 xml:space="preserve">Delete this item if control </w:t>
      </w:r>
      <w:r w:rsidR="007F5B41" w:rsidRPr="00437D5C">
        <w:t>A.9.2.3</w:t>
      </w:r>
      <w:r w:rsidR="00A54597">
        <w:t xml:space="preserve"> </w:t>
      </w:r>
      <w:r>
        <w:t>is marked as inapplicable in the Statement of Applicability</w:t>
      </w:r>
      <w:r w:rsidR="0044089A">
        <w:t>.</w:t>
      </w:r>
    </w:p>
  </w:comment>
  <w:comment w:id="28" w:author="Dejan Košutić" w:date="2013-09-29T09:57:00Z" w:initials="DK">
    <w:p w14:paraId="063AAC84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 xml:space="preserve">This table may be replaced by the statement that privileges for each system may be granted by their respective owners. </w:t>
      </w:r>
    </w:p>
  </w:comment>
  <w:comment w:id="29" w:author="Dejan" w:date="2015-04-01T11:20:00Z" w:initials="D">
    <w:p w14:paraId="13F8E958" w14:textId="77777777" w:rsidR="001008C6" w:rsidRPr="00A54597" w:rsidRDefault="001008C6">
      <w:pPr>
        <w:pStyle w:val="CommentText"/>
      </w:pPr>
      <w:r w:rsidRPr="00A54597">
        <w:rPr>
          <w:rStyle w:val="CommentReference"/>
        </w:rPr>
        <w:annotationRef/>
      </w:r>
      <w:r w:rsidRPr="00A54597">
        <w:t xml:space="preserve">By e-mail, written decision, orally, </w:t>
      </w:r>
      <w:r w:rsidR="006A00F8" w:rsidRPr="00A54597">
        <w:t xml:space="preserve">through the system, etc. </w:t>
      </w:r>
      <w:r w:rsidR="00307DBC" w:rsidRPr="00A54597">
        <w:t>P</w:t>
      </w:r>
      <w:r w:rsidR="006A00F8" w:rsidRPr="00A54597">
        <w:t>ref</w:t>
      </w:r>
      <w:r w:rsidRPr="00A54597">
        <w:t>erably</w:t>
      </w:r>
      <w:r w:rsidR="00307DBC" w:rsidRPr="00A54597">
        <w:t>,</w:t>
      </w:r>
      <w:r w:rsidRPr="00A54597">
        <w:t xml:space="preserve"> there should be a record</w:t>
      </w:r>
      <w:r w:rsidR="0044089A">
        <w:t>.</w:t>
      </w:r>
    </w:p>
  </w:comment>
  <w:comment w:id="32" w:author="Dejan" w:date="2015-04-01T11:20:00Z" w:initials="D">
    <w:p w14:paraId="4F1CA0F2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 xml:space="preserve">Delete this item if control </w:t>
      </w:r>
      <w:r w:rsidR="001A68CE" w:rsidRPr="00437D5C">
        <w:t>A.9.2.5</w:t>
      </w:r>
      <w:r w:rsidR="00A54597">
        <w:t xml:space="preserve"> </w:t>
      </w:r>
      <w:r>
        <w:t>is marked as inapplicable in the Statement of Applicability</w:t>
      </w:r>
      <w:r w:rsidR="0044089A">
        <w:t>.</w:t>
      </w:r>
    </w:p>
  </w:comment>
  <w:comment w:id="33" w:author="Dejan" w:date="2013-09-29T09:57:00Z" w:initials="D">
    <w:p w14:paraId="185744CD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Adapt, if necessary</w:t>
      </w:r>
    </w:p>
  </w:comment>
  <w:comment w:id="34" w:author="Dejan" w:date="2015-04-01T11:20:00Z" w:initials="D">
    <w:p w14:paraId="66F71AA0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The frequency should be defined</w:t>
      </w:r>
      <w:r w:rsidR="00307DBC">
        <w:rPr>
          <w:color w:val="FF0000"/>
        </w:rPr>
        <w:t>,</w:t>
      </w:r>
      <w:r>
        <w:t xml:space="preserve"> taking into consideration the level of risk associated with the system, based on risk assessment results</w:t>
      </w:r>
      <w:r w:rsidR="0044089A">
        <w:t>.</w:t>
      </w:r>
    </w:p>
  </w:comment>
  <w:comment w:id="35" w:author="Dejan" w:date="2013-09-29T09:57:00Z" w:initials="D">
    <w:p w14:paraId="30C56822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 xml:space="preserve">A form, formal report, notes written by hand, etc. may be used. </w:t>
      </w:r>
    </w:p>
  </w:comment>
  <w:comment w:id="38" w:author="Dejan Kosutic" w:date="2015-04-01T11:20:00Z" w:initials="DK">
    <w:p w14:paraId="2038AB6F" w14:textId="77777777" w:rsidR="002A7B70" w:rsidRDefault="002A7B70">
      <w:pPr>
        <w:pStyle w:val="CommentText"/>
      </w:pPr>
      <w:r>
        <w:rPr>
          <w:rStyle w:val="CommentReference"/>
        </w:rPr>
        <w:annotationRef/>
      </w:r>
      <w:r>
        <w:t xml:space="preserve">Delete this item if control </w:t>
      </w:r>
      <w:r w:rsidRPr="00437D5C">
        <w:t>A.9.2.6</w:t>
      </w:r>
      <w:r w:rsidR="00A54597">
        <w:t xml:space="preserve"> </w:t>
      </w:r>
      <w:r>
        <w:t>is marked as inapplicable in the Statement of Applicability</w:t>
      </w:r>
      <w:r w:rsidR="0044089A">
        <w:t>.</w:t>
      </w:r>
    </w:p>
  </w:comment>
  <w:comment w:id="43" w:author="Dejan" w:date="2015-04-01T11:20:00Z" w:initials="D">
    <w:p w14:paraId="391574F3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Delete this item if the Password Policy constitutes a separate document</w:t>
      </w:r>
      <w:r w:rsidR="0044089A">
        <w:t>.</w:t>
      </w:r>
    </w:p>
  </w:comment>
  <w:comment w:id="44" w:author="Dejan" w:date="2015-04-01T11:20:00Z" w:initials="D">
    <w:p w14:paraId="07346DE4" w14:textId="77777777" w:rsidR="001008C6" w:rsidRDefault="001008C6" w:rsidP="001008C6">
      <w:pPr>
        <w:pStyle w:val="CommentText"/>
      </w:pPr>
      <w:r>
        <w:rPr>
          <w:rStyle w:val="CommentReference"/>
        </w:rPr>
        <w:annotationRef/>
      </w:r>
      <w:r>
        <w:t>Adapt these rules according to assessed risks</w:t>
      </w:r>
      <w:r w:rsidR="0044089A">
        <w:t>.</w:t>
      </w:r>
    </w:p>
  </w:comment>
  <w:comment w:id="45" w:author="Dejan Košutić" w:date="2015-04-01T11:20:00Z" w:initials="DK">
    <w:p w14:paraId="01686E9E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Separate rules may be set for administrator and user passwords</w:t>
      </w:r>
      <w:r w:rsidR="0044089A">
        <w:t>.</w:t>
      </w:r>
    </w:p>
  </w:comment>
  <w:comment w:id="46" w:author="Dejan" w:date="2015-04-01T11:20:00Z" w:initials="D">
    <w:p w14:paraId="1E684C03" w14:textId="77777777" w:rsidR="001008C6" w:rsidRDefault="001008C6" w:rsidP="001008C6">
      <w:pPr>
        <w:pStyle w:val="CommentText"/>
      </w:pPr>
      <w:r>
        <w:rPr>
          <w:rStyle w:val="CommentReference"/>
        </w:rPr>
        <w:annotationRef/>
      </w:r>
      <w:r>
        <w:t>More details may be provided here</w:t>
      </w:r>
      <w:r w:rsidR="0044089A">
        <w:t>.</w:t>
      </w:r>
    </w:p>
  </w:comment>
  <w:comment w:id="47" w:author="Dejan" w:date="2013-09-29T09:57:00Z" w:initials="D">
    <w:p w14:paraId="2238D3CD" w14:textId="77777777" w:rsidR="001008C6" w:rsidRDefault="001008C6" w:rsidP="001008C6">
      <w:pPr>
        <w:pStyle w:val="CommentText"/>
      </w:pPr>
      <w:r>
        <w:rPr>
          <w:rStyle w:val="CommentReference"/>
        </w:rPr>
        <w:annotationRef/>
      </w:r>
      <w:r>
        <w:t>E.g. by sending an e-mail instructing the user to perform an action, etc.</w:t>
      </w:r>
    </w:p>
  </w:comment>
  <w:comment w:id="48" w:author="Dejan" w:date="2013-09-29T09:57:00Z" w:initials="D">
    <w:p w14:paraId="7922341A" w14:textId="77777777" w:rsidR="001008C6" w:rsidRDefault="001008C6" w:rsidP="001008C6">
      <w:pPr>
        <w:pStyle w:val="CommentText"/>
      </w:pPr>
      <w:r>
        <w:rPr>
          <w:rStyle w:val="CommentReference"/>
        </w:rPr>
        <w:annotationRef/>
      </w:r>
      <w:r>
        <w:t xml:space="preserve">E.g. by logging on to the system within a time interval, etc. </w:t>
      </w:r>
    </w:p>
  </w:comment>
  <w:comment w:id="51" w:author="Dejan" w:date="2015-04-01T11:20:00Z" w:initials="D">
    <w:p w14:paraId="3035BCB9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Adjust as appropriate</w:t>
      </w:r>
      <w:r w:rsidR="0044089A">
        <w:t>.</w:t>
      </w:r>
    </w:p>
  </w:comment>
  <w:comment w:id="52" w:author="Dejan" w:date="2015-04-01T11:20:00Z" w:initials="D">
    <w:p w14:paraId="1895DD66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Adjust as appropriate</w:t>
      </w:r>
      <w:r w:rsidR="0044089A">
        <w:t>.</w:t>
      </w:r>
    </w:p>
  </w:comment>
  <w:comment w:id="55" w:author="Dejan Košutić" w:date="2015-04-01T11:20:00Z" w:initials="DK">
    <w:p w14:paraId="485B63E0" w14:textId="77777777" w:rsidR="001008C6" w:rsidRDefault="001008C6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44089A">
        <w:t>.</w:t>
      </w:r>
    </w:p>
  </w:comment>
  <w:comment w:id="56" w:author="Dejan Košutić" w:date="2015-04-01T11:20:00Z" w:initials="DK">
    <w:p w14:paraId="75136FB3" w14:textId="77777777" w:rsidR="001008C6" w:rsidRDefault="001008C6">
      <w:pPr>
        <w:pStyle w:val="CommentText"/>
      </w:pPr>
      <w:r>
        <w:t>Only necessary if the Procedure for Document and Record Control prescribes that paper documents must be signed</w:t>
      </w:r>
      <w:r w:rsidR="0044089A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AC7BAC" w15:done="0"/>
  <w15:commentEx w15:paraId="6C115684" w15:done="0"/>
  <w15:commentEx w15:paraId="7030E868" w15:done="0"/>
  <w15:commentEx w15:paraId="1F50D1B3" w15:done="0"/>
  <w15:commentEx w15:paraId="7A897380" w15:done="0"/>
  <w15:commentEx w15:paraId="0620ED8A" w15:done="0"/>
  <w15:commentEx w15:paraId="38457A4F" w15:done="0"/>
  <w15:commentEx w15:paraId="5C7204DC" w15:done="0"/>
  <w15:commentEx w15:paraId="1D3155CC" w15:done="0"/>
  <w15:commentEx w15:paraId="08B53FD7" w15:done="0"/>
  <w15:commentEx w15:paraId="2C5ECE95" w15:done="0"/>
  <w15:commentEx w15:paraId="4C27FBCD" w15:done="0"/>
  <w15:commentEx w15:paraId="34F3C0DD" w15:done="0"/>
  <w15:commentEx w15:paraId="063AAC84" w15:done="0"/>
  <w15:commentEx w15:paraId="13F8E958" w15:done="0"/>
  <w15:commentEx w15:paraId="4F1CA0F2" w15:done="0"/>
  <w15:commentEx w15:paraId="185744CD" w15:done="0"/>
  <w15:commentEx w15:paraId="66F71AA0" w15:done="0"/>
  <w15:commentEx w15:paraId="30C56822" w15:done="0"/>
  <w15:commentEx w15:paraId="2038AB6F" w15:done="0"/>
  <w15:commentEx w15:paraId="391574F3" w15:done="0"/>
  <w15:commentEx w15:paraId="07346DE4" w15:done="0"/>
  <w15:commentEx w15:paraId="01686E9E" w15:done="0"/>
  <w15:commentEx w15:paraId="1E684C03" w15:done="0"/>
  <w15:commentEx w15:paraId="2238D3CD" w15:done="0"/>
  <w15:commentEx w15:paraId="7922341A" w15:done="0"/>
  <w15:commentEx w15:paraId="3035BCB9" w15:done="0"/>
  <w15:commentEx w15:paraId="1895DD66" w15:done="0"/>
  <w15:commentEx w15:paraId="485B63E0" w15:done="0"/>
  <w15:commentEx w15:paraId="75136F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212B2" w14:textId="77777777" w:rsidR="0044089A" w:rsidRDefault="0044089A" w:rsidP="001008C6">
      <w:pPr>
        <w:spacing w:after="0" w:line="240" w:lineRule="auto"/>
      </w:pPr>
      <w:r>
        <w:separator/>
      </w:r>
    </w:p>
  </w:endnote>
  <w:endnote w:type="continuationSeparator" w:id="0">
    <w:p w14:paraId="50216166" w14:textId="77777777" w:rsidR="0044089A" w:rsidRDefault="0044089A" w:rsidP="0010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1008C6" w:rsidRPr="006571EC" w14:paraId="1BCF116C" w14:textId="77777777" w:rsidTr="001D04BB">
      <w:tc>
        <w:tcPr>
          <w:tcW w:w="3369" w:type="dxa"/>
        </w:tcPr>
        <w:p w14:paraId="58E86583" w14:textId="77777777" w:rsidR="001008C6" w:rsidRPr="006571EC" w:rsidRDefault="001008C6" w:rsidP="001008C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Access Control Policy</w:t>
          </w:r>
        </w:p>
      </w:tc>
      <w:tc>
        <w:tcPr>
          <w:tcW w:w="2268" w:type="dxa"/>
        </w:tcPr>
        <w:p w14:paraId="668B38A4" w14:textId="77777777" w:rsidR="001008C6" w:rsidRPr="006571EC" w:rsidRDefault="001008C6" w:rsidP="001008C6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685" w:type="dxa"/>
        </w:tcPr>
        <w:p w14:paraId="0608D48E" w14:textId="77777777" w:rsidR="001008C6" w:rsidRPr="006571EC" w:rsidRDefault="001008C6" w:rsidP="001008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4154A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4154A">
            <w:rPr>
              <w:b/>
              <w:sz w:val="18"/>
            </w:rPr>
            <w:fldChar w:fldCharType="separate"/>
          </w:r>
          <w:r w:rsidR="00282882">
            <w:rPr>
              <w:b/>
              <w:noProof/>
              <w:sz w:val="18"/>
            </w:rPr>
            <w:t>2</w:t>
          </w:r>
          <w:r w:rsidR="00F4154A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4154A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4154A">
            <w:rPr>
              <w:b/>
              <w:sz w:val="18"/>
            </w:rPr>
            <w:fldChar w:fldCharType="separate"/>
          </w:r>
          <w:r w:rsidR="00282882">
            <w:rPr>
              <w:b/>
              <w:noProof/>
              <w:sz w:val="18"/>
            </w:rPr>
            <w:t>7</w:t>
          </w:r>
          <w:r w:rsidR="00F4154A">
            <w:rPr>
              <w:b/>
              <w:sz w:val="18"/>
            </w:rPr>
            <w:fldChar w:fldCharType="end"/>
          </w:r>
        </w:p>
      </w:tc>
    </w:tr>
  </w:tbl>
  <w:p w14:paraId="71DC1ACC" w14:textId="1BB0A8E8" w:rsidR="001008C6" w:rsidRPr="004B1E43" w:rsidRDefault="001008C6" w:rsidP="001008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C9033C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372DDC">
      <w:rPr>
        <w:sz w:val="16"/>
      </w:rPr>
      <w:t>www.iso27001standard.com</w:t>
    </w:r>
    <w:r>
      <w:rPr>
        <w:sz w:val="16"/>
      </w:rPr>
      <w:t xml:space="preserve"> in accordance with the </w:t>
    </w:r>
    <w:r w:rsidR="00437D5C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578BE" w14:textId="3D14042F" w:rsidR="001008C6" w:rsidRPr="004B1E43" w:rsidRDefault="001008C6" w:rsidP="001008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C9033C">
      <w:rPr>
        <w:sz w:val="16"/>
      </w:rPr>
      <w:t xml:space="preserve">5 </w:t>
    </w:r>
    <w:r>
      <w:rPr>
        <w:sz w:val="16"/>
      </w:rPr>
      <w:t xml:space="preserve">This template may be used by clients of EPPS Services Ltd. </w:t>
    </w:r>
    <w:r w:rsidRPr="00372DDC">
      <w:rPr>
        <w:sz w:val="16"/>
      </w:rPr>
      <w:t>www.iso27001standard.com</w:t>
    </w:r>
    <w:r>
      <w:rPr>
        <w:sz w:val="16"/>
      </w:rPr>
      <w:t xml:space="preserve"> in accordance with the </w:t>
    </w:r>
    <w:r w:rsidR="00437D5C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373FE" w14:textId="77777777" w:rsidR="0044089A" w:rsidRDefault="0044089A" w:rsidP="001008C6">
      <w:pPr>
        <w:spacing w:after="0" w:line="240" w:lineRule="auto"/>
      </w:pPr>
      <w:r>
        <w:separator/>
      </w:r>
    </w:p>
  </w:footnote>
  <w:footnote w:type="continuationSeparator" w:id="0">
    <w:p w14:paraId="38DF9121" w14:textId="77777777" w:rsidR="0044089A" w:rsidRDefault="0044089A" w:rsidP="00100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1008C6" w:rsidRPr="006571EC" w14:paraId="5A531B69" w14:textId="77777777">
      <w:tc>
        <w:tcPr>
          <w:tcW w:w="6771" w:type="dxa"/>
        </w:tcPr>
        <w:p w14:paraId="2076A968" w14:textId="77777777" w:rsidR="001008C6" w:rsidRPr="006571EC" w:rsidRDefault="001008C6" w:rsidP="001008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034DCA36" w14:textId="77777777" w:rsidR="001008C6" w:rsidRPr="006571EC" w:rsidRDefault="001008C6" w:rsidP="001008C6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14F61EA" w14:textId="77777777" w:rsidR="001008C6" w:rsidRPr="003056B2" w:rsidRDefault="001008C6" w:rsidP="001008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9D6"/>
    <w:multiLevelType w:val="hybridMultilevel"/>
    <w:tmpl w:val="B4B6591C"/>
    <w:lvl w:ilvl="0" w:tplc="D1E6F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0F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623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EE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EE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A5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C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A7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C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A4D4C5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D9E4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7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81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1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6D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A6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3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440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8D5"/>
    <w:multiLevelType w:val="hybridMultilevel"/>
    <w:tmpl w:val="EFA66C5C"/>
    <w:lvl w:ilvl="0" w:tplc="E97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2C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AC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A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0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2F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7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05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5">
    <w:nsid w:val="1E962594"/>
    <w:multiLevelType w:val="hybridMultilevel"/>
    <w:tmpl w:val="BE3A2C34"/>
    <w:lvl w:ilvl="0" w:tplc="CC64B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623904">
      <w:start w:val="1"/>
      <w:numFmt w:val="lowerLetter"/>
      <w:lvlText w:val="%2."/>
      <w:lvlJc w:val="left"/>
      <w:pPr>
        <w:ind w:left="1800" w:hanging="360"/>
      </w:pPr>
    </w:lvl>
    <w:lvl w:ilvl="2" w:tplc="A25C113E">
      <w:start w:val="1"/>
      <w:numFmt w:val="lowerRoman"/>
      <w:lvlText w:val="%3."/>
      <w:lvlJc w:val="right"/>
      <w:pPr>
        <w:ind w:left="2520" w:hanging="180"/>
      </w:pPr>
    </w:lvl>
    <w:lvl w:ilvl="3" w:tplc="D8C00152" w:tentative="1">
      <w:start w:val="1"/>
      <w:numFmt w:val="decimal"/>
      <w:lvlText w:val="%4."/>
      <w:lvlJc w:val="left"/>
      <w:pPr>
        <w:ind w:left="3240" w:hanging="360"/>
      </w:pPr>
    </w:lvl>
    <w:lvl w:ilvl="4" w:tplc="07F45734" w:tentative="1">
      <w:start w:val="1"/>
      <w:numFmt w:val="lowerLetter"/>
      <w:lvlText w:val="%5."/>
      <w:lvlJc w:val="left"/>
      <w:pPr>
        <w:ind w:left="3960" w:hanging="360"/>
      </w:pPr>
    </w:lvl>
    <w:lvl w:ilvl="5" w:tplc="ECD41684" w:tentative="1">
      <w:start w:val="1"/>
      <w:numFmt w:val="lowerRoman"/>
      <w:lvlText w:val="%6."/>
      <w:lvlJc w:val="right"/>
      <w:pPr>
        <w:ind w:left="4680" w:hanging="180"/>
      </w:pPr>
    </w:lvl>
    <w:lvl w:ilvl="6" w:tplc="33C0B626" w:tentative="1">
      <w:start w:val="1"/>
      <w:numFmt w:val="decimal"/>
      <w:lvlText w:val="%7."/>
      <w:lvlJc w:val="left"/>
      <w:pPr>
        <w:ind w:left="5400" w:hanging="360"/>
      </w:pPr>
    </w:lvl>
    <w:lvl w:ilvl="7" w:tplc="7FBE3A98" w:tentative="1">
      <w:start w:val="1"/>
      <w:numFmt w:val="lowerLetter"/>
      <w:lvlText w:val="%8."/>
      <w:lvlJc w:val="left"/>
      <w:pPr>
        <w:ind w:left="6120" w:hanging="360"/>
      </w:pPr>
    </w:lvl>
    <w:lvl w:ilvl="8" w:tplc="51BC2E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04F65"/>
    <w:multiLevelType w:val="hybridMultilevel"/>
    <w:tmpl w:val="4092792C"/>
    <w:lvl w:ilvl="0" w:tplc="7B3C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CF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C2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25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C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E2D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6B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3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C3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A614C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2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8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1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25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4C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CE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D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E1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A54B0"/>
    <w:multiLevelType w:val="hybridMultilevel"/>
    <w:tmpl w:val="7B3AE084"/>
    <w:lvl w:ilvl="0" w:tplc="96D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4F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22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04A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B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4D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E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7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79E"/>
    <w:multiLevelType w:val="hybridMultilevel"/>
    <w:tmpl w:val="3A486C80"/>
    <w:lvl w:ilvl="0" w:tplc="BEFEC62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960C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B03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47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C0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214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47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C9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6F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7537D"/>
    <w:rsid w:val="000822E0"/>
    <w:rsid w:val="000A3E0E"/>
    <w:rsid w:val="000B6AE2"/>
    <w:rsid w:val="000D09F3"/>
    <w:rsid w:val="000E0E33"/>
    <w:rsid w:val="001008C6"/>
    <w:rsid w:val="00111F49"/>
    <w:rsid w:val="00187816"/>
    <w:rsid w:val="001A68CE"/>
    <w:rsid w:val="001D04BB"/>
    <w:rsid w:val="001E0FC7"/>
    <w:rsid w:val="002011D5"/>
    <w:rsid w:val="002012EF"/>
    <w:rsid w:val="00207A33"/>
    <w:rsid w:val="00257353"/>
    <w:rsid w:val="00282882"/>
    <w:rsid w:val="002A7B70"/>
    <w:rsid w:val="002E2528"/>
    <w:rsid w:val="002E721B"/>
    <w:rsid w:val="002F24EF"/>
    <w:rsid w:val="00307DBC"/>
    <w:rsid w:val="00311033"/>
    <w:rsid w:val="003248BC"/>
    <w:rsid w:val="00326858"/>
    <w:rsid w:val="00372DDC"/>
    <w:rsid w:val="00414C5E"/>
    <w:rsid w:val="00437D5C"/>
    <w:rsid w:val="0044089A"/>
    <w:rsid w:val="00445824"/>
    <w:rsid w:val="00470E60"/>
    <w:rsid w:val="004836A9"/>
    <w:rsid w:val="00492244"/>
    <w:rsid w:val="004A71FF"/>
    <w:rsid w:val="00560236"/>
    <w:rsid w:val="00560715"/>
    <w:rsid w:val="006510A4"/>
    <w:rsid w:val="006A00F8"/>
    <w:rsid w:val="006C7B7E"/>
    <w:rsid w:val="006F7F50"/>
    <w:rsid w:val="0078282A"/>
    <w:rsid w:val="007A5BC7"/>
    <w:rsid w:val="007D7139"/>
    <w:rsid w:val="007F5B41"/>
    <w:rsid w:val="0081583C"/>
    <w:rsid w:val="008D5C68"/>
    <w:rsid w:val="008F7246"/>
    <w:rsid w:val="00926F13"/>
    <w:rsid w:val="00927DFD"/>
    <w:rsid w:val="00996906"/>
    <w:rsid w:val="009A240D"/>
    <w:rsid w:val="00A54597"/>
    <w:rsid w:val="00AB3A7E"/>
    <w:rsid w:val="00AC093A"/>
    <w:rsid w:val="00B047FD"/>
    <w:rsid w:val="00B12AE5"/>
    <w:rsid w:val="00B62402"/>
    <w:rsid w:val="00BC6152"/>
    <w:rsid w:val="00C61ADE"/>
    <w:rsid w:val="00C709B4"/>
    <w:rsid w:val="00C734A6"/>
    <w:rsid w:val="00C9033C"/>
    <w:rsid w:val="00CB50E9"/>
    <w:rsid w:val="00CD6927"/>
    <w:rsid w:val="00D404AA"/>
    <w:rsid w:val="00DB276B"/>
    <w:rsid w:val="00DC2502"/>
    <w:rsid w:val="00DF6AFB"/>
    <w:rsid w:val="00E56735"/>
    <w:rsid w:val="00E8341C"/>
    <w:rsid w:val="00EB250C"/>
    <w:rsid w:val="00EC4635"/>
    <w:rsid w:val="00ED34F3"/>
    <w:rsid w:val="00F4154A"/>
    <w:rsid w:val="00F54A75"/>
    <w:rsid w:val="00F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3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customStyle="1" w:styleId="Revizija1">
    <w:name w:val="Revizija1"/>
    <w:hidden/>
    <w:uiPriority w:val="99"/>
    <w:semiHidden/>
    <w:rsid w:val="001B3202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4BB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282882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242F1B8-EE6B-442D-9123-6774B8F7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1275</Words>
  <Characters>7272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Access Control Policy</vt:lpstr>
      <vt:lpstr>Access Control Policy</vt:lpstr>
    </vt:vector>
  </TitlesOfParts>
  <Company>EPPS Services Ltd</Company>
  <LinksUpToDate>false</LinksUpToDate>
  <CharactersWithSpaces>8530</CharactersWithSpaces>
  <SharedDoc>false</SharedDoc>
  <HLinks>
    <vt:vector size="84" baseType="variant"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_Toc269999770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_Toc269999769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_Toc269999768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_Toc269999767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_Toc269999766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_Toc269999765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_Toc269999764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_Toc269999763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_Toc269999762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_Toc269999761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_Toc269999760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_Toc269999759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_Toc269999758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_Toc269999757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Control Policy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2015-03-17T23:28:00Z</dcterms:created>
  <dcterms:modified xsi:type="dcterms:W3CDTF">2015-04-01T09:22:00Z</dcterms:modified>
</cp:coreProperties>
</file>