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lang w:val="en-US"/>
        </w:rPr>
      </w:pPr>
      <w:r>
        <w:rPr>
          <w:u w:val="single"/>
          <w:lang w:val="en-US"/>
        </w:rPr>
        <w:drawing>
          <wp:anchor behindDoc="0" distT="0" distB="0" distL="0" distR="0" simplePos="0" locked="0" layoutInCell="0" allowOverlap="1" relativeHeight="2">
            <wp:simplePos x="0" y="0"/>
            <wp:positionH relativeFrom="column">
              <wp:posOffset>1132840</wp:posOffset>
            </wp:positionH>
            <wp:positionV relativeFrom="paragraph">
              <wp:posOffset>62865</wp:posOffset>
            </wp:positionV>
            <wp:extent cx="3666490" cy="2051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66490" cy="20510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lang w:val="en-US"/>
        </w:rPr>
        <w:t>TryHackMe</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PROCEDURE FOR IDENTIFICATION OF REQUIREMENTS</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SCP-</w:t>
            </w:r>
            <w:r>
              <w:rPr>
                <w:lang w:val="en-US"/>
              </w:rPr>
              <w:t>3301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Version:</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0.1v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Date of version:</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01.04.2024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Paul Neko</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Approved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Chirita Stanislav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Confidentiality level:</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Confidential</w:t>
            </w:r>
          </w:p>
        </w:tc>
      </w:tr>
    </w:tbl>
    <w:p>
      <w:pPr>
        <w:pStyle w:val="Normal"/>
        <w:rPr>
          <w:lang w:val="en-US"/>
        </w:rPr>
      </w:pPr>
      <w:r>
        <w:rPr>
          <w:lang w:val="en-US"/>
        </w:rPr>
      </w:r>
      <w:r>
        <w:br w:type="page"/>
      </w:r>
    </w:p>
    <w:p>
      <w:pPr>
        <w:pStyle w:val="Normal"/>
        <w:spacing w:before="0" w:after="200"/>
        <w:rPr>
          <w:b/>
          <w:sz w:val="28"/>
          <w:szCs w:val="28"/>
          <w:lang w:val="en-US"/>
        </w:rPr>
      </w:pPr>
      <w:r>
        <w:rPr>
          <w:b/>
          <w:sz w:val="28"/>
          <w:lang w:val="en-US"/>
        </w:rPr>
        <w:t>Change history</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62"/>
        <w:gridCol w:w="5351"/>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Paul Neko</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Schiță de bază a documentului</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Maria Ionescu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Introducere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Ion Popescu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Concluzie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Dejan Kosutic</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Inserată bibliografie și formatare îmbunătățită</w:t>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Table of contents</w:t>
      </w:r>
      <w:bookmarkStart w:id="0" w:name="_GoBack"/>
      <w:bookmarkEnd w:id="0"/>
    </w:p>
    <w:sdt>
      <w:sdtPr>
        <w:docPartObj>
          <w:docPartGallery w:val="Table of Contents"/>
          <w:docPartUnique w:val="true"/>
        </w:docPartObj>
      </w:sdtPr>
      <w:sdtContent>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r>
            <w:fldChar w:fldCharType="begin"/>
          </w:r>
          <w:r>
            <w:rPr>
              <w:webHidden/>
              <w:rStyle w:val="IndexLink"/>
              <w:vanish w:val="false"/>
              <w:lang w:val="en-US"/>
            </w:rPr>
            <w:instrText xml:space="preserve"> TOC \z \o "1-3" \u \h</w:instrText>
          </w:r>
          <w:r>
            <w:rPr>
              <w:webHidden/>
              <w:rStyle w:val="IndexLink"/>
              <w:vanish w:val="false"/>
              <w:lang w:val="en-US"/>
            </w:rPr>
            <w:fldChar w:fldCharType="separate"/>
          </w:r>
          <w:hyperlink w:anchor="_Toc415648115">
            <w:r>
              <w:rPr>
                <w:webHidden/>
                <w:rStyle w:val="IndexLink"/>
                <w:vanish w:val="false"/>
                <w:lang w:val="en-US"/>
              </w:rPr>
              <w:t>1.</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Purpose, scope and users</w:t>
            </w:r>
            <w:r>
              <w:rPr>
                <w:webHidden/>
              </w:rPr>
              <w:fldChar w:fldCharType="begin"/>
            </w:r>
            <w:r>
              <w:rPr>
                <w:webHidden/>
              </w:rPr>
              <w:instrText xml:space="preserve">PAGEREF _Toc415648115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6">
            <w:r>
              <w:rPr>
                <w:webHidden/>
                <w:rStyle w:val="IndexLink"/>
                <w:vanish w:val="false"/>
                <w:lang w:val="en-US"/>
              </w:rPr>
              <w:t>2.</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Reference documents</w:t>
            </w:r>
            <w:r>
              <w:rPr>
                <w:webHidden/>
              </w:rPr>
              <w:fldChar w:fldCharType="begin"/>
            </w:r>
            <w:r>
              <w:rPr>
                <w:webHidden/>
              </w:rPr>
              <w:instrText xml:space="preserve">PAGEREF _Toc415648116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7">
            <w:r>
              <w:rPr>
                <w:webHidden/>
                <w:rStyle w:val="IndexLink"/>
                <w:vanish w:val="false"/>
                <w:lang w:val="en-US"/>
              </w:rPr>
              <w:t>3.</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Identification of requirements and interested parties</w:t>
            </w:r>
            <w:r>
              <w:rPr>
                <w:webHidden/>
              </w:rPr>
              <w:fldChar w:fldCharType="begin"/>
            </w:r>
            <w:r>
              <w:rPr>
                <w:webHidden/>
              </w:rPr>
              <w:instrText xml:space="preserve">PAGEREF _Toc415648117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8">
            <w:r>
              <w:rPr>
                <w:webHidden/>
                <w:rStyle w:val="IndexLink"/>
                <w:vanish w:val="false"/>
                <w:lang w:val="en-US"/>
              </w:rPr>
              <w:t>4.</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Reviewing and evaluation</w:t>
            </w:r>
            <w:r>
              <w:rPr>
                <w:webHidden/>
              </w:rPr>
              <w:fldChar w:fldCharType="begin"/>
            </w:r>
            <w:r>
              <w:rPr>
                <w:webHidden/>
              </w:rPr>
              <w:instrText xml:space="preserve">PAGEREF _Toc415648118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9">
            <w:r>
              <w:rPr>
                <w:webHidden/>
                <w:rStyle w:val="IndexLink"/>
                <w:vanish w:val="false"/>
                <w:lang w:val="en-US"/>
              </w:rPr>
              <w:t>5.</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Managing records kept on the basis of this document</w:t>
            </w:r>
            <w:r>
              <w:rPr>
                <w:webHidden/>
              </w:rPr>
              <w:fldChar w:fldCharType="begin"/>
            </w:r>
            <w:r>
              <w:rPr>
                <w:webHidden/>
              </w:rPr>
              <w:instrText xml:space="preserve">PAGEREF _Toc415648119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20">
            <w:r>
              <w:rPr>
                <w:webHidden/>
                <w:rStyle w:val="IndexLink"/>
                <w:vanish w:val="false"/>
                <w:lang w:val="en-US"/>
              </w:rPr>
              <w:t>6.</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Validity and document management</w:t>
            </w:r>
            <w:r>
              <w:rPr>
                <w:webHidden/>
              </w:rPr>
              <w:fldChar w:fldCharType="begin"/>
            </w:r>
            <w:r>
              <w:rPr>
                <w:webHidden/>
              </w:rPr>
              <w:instrText xml:space="preserve">PAGEREF _Toc415648120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21">
            <w:r>
              <w:rPr>
                <w:webHidden/>
                <w:rStyle w:val="IndexLink"/>
                <w:vanish w:val="false"/>
                <w:lang w:val="en-US"/>
              </w:rPr>
              <w:t>7.</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Appendices</w:t>
            </w:r>
            <w:r>
              <w:rPr>
                <w:webHidden/>
              </w:rPr>
              <w:fldChar w:fldCharType="begin"/>
            </w:r>
            <w:r>
              <w:rPr>
                <w:webHidden/>
              </w:rPr>
              <w:instrText xml:space="preserve">PAGEREF _Toc415648121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200"/>
        <w:rPr>
          <w:lang w:val="en-US"/>
        </w:rPr>
      </w:pPr>
      <w:bookmarkStart w:id="1" w:name="_Toc265344796"/>
      <w:bookmarkStart w:id="2" w:name="_Toc415648115"/>
      <w:bookmarkStart w:id="3" w:name="_Toc324421326"/>
      <w:r>
        <w:rPr>
          <w:lang w:val="en-US"/>
        </w:rPr>
        <w:t>Purpose, scope and users</w:t>
      </w:r>
      <w:bookmarkEnd w:id="1"/>
      <w:bookmarkEnd w:id="2"/>
      <w:bookmarkEnd w:id="3"/>
    </w:p>
    <w:p>
      <w:pPr>
        <w:pStyle w:val="Normal"/>
        <w:rPr>
          <w:lang w:val="en-US"/>
        </w:rPr>
      </w:pPr>
      <w:r>
        <w:rPr>
          <w:lang w:val="en-US"/>
        </w:rPr>
        <w:t>The purpose of this document is to define the process of identification of interested parties, as well as legal, regulatory, contractual and other requirements related to information security and business continuity, and responsibilities for their fulfillment.</w:t>
      </w:r>
    </w:p>
    <w:p>
      <w:pPr>
        <w:pStyle w:val="Normal"/>
        <w:rPr>
          <w:lang w:val="en-US"/>
        </w:rPr>
      </w:pPr>
      <w:r>
        <w:rPr>
          <w:lang w:val="en-US"/>
        </w:rPr>
        <w:t>This document is applied to the entire Information Security Management System (ISMS).</w:t>
      </w:r>
    </w:p>
    <w:p>
      <w:pPr>
        <w:pStyle w:val="Normal"/>
        <w:rPr>
          <w:lang w:val="en-US"/>
        </w:rPr>
      </w:pPr>
      <w:r>
        <w:rPr>
          <w:lang w:val="en-US"/>
        </w:rPr>
        <w:t>Users of this document are all employees of TryHackMe</w:t>
      </w:r>
    </w:p>
    <w:p>
      <w:pPr>
        <w:pStyle w:val="Normal"/>
        <w:rPr>
          <w:lang w:val="en-US"/>
        </w:rPr>
      </w:pPr>
      <w:r>
        <w:rPr>
          <w:lang w:val="en-US"/>
        </w:rPr>
      </w:r>
    </w:p>
    <w:p>
      <w:pPr>
        <w:pStyle w:val="Heading1"/>
        <w:rPr>
          <w:lang w:val="en-US"/>
        </w:rPr>
      </w:pPr>
      <w:bookmarkStart w:id="4" w:name="_Toc265344797"/>
      <w:bookmarkStart w:id="5" w:name="_Toc324421327"/>
      <w:bookmarkStart w:id="6" w:name="_Toc415648116"/>
      <w:r>
        <w:rPr>
          <w:lang w:val="en-US"/>
        </w:rPr>
        <w:t>Reference documents</w:t>
      </w:r>
      <w:bookmarkEnd w:id="4"/>
      <w:bookmarkEnd w:id="5"/>
      <w:bookmarkEnd w:id="6"/>
    </w:p>
    <w:p>
      <w:pPr>
        <w:pStyle w:val="Normal"/>
        <w:numPr>
          <w:ilvl w:val="0"/>
          <w:numId w:val="3"/>
        </w:numPr>
        <w:spacing w:before="0" w:after="0"/>
        <w:rPr>
          <w:lang w:val="en-US"/>
        </w:rPr>
      </w:pPr>
      <w:r>
        <w:rPr>
          <w:lang w:val="en-US"/>
        </w:rPr>
        <w:t>ISO/IEC 27001 standard, clause 4.2; control A.18.1.1</w:t>
      </w:r>
    </w:p>
    <w:p>
      <w:pPr>
        <w:pStyle w:val="Normal"/>
        <w:numPr>
          <w:ilvl w:val="0"/>
          <w:numId w:val="3"/>
        </w:numPr>
        <w:spacing w:before="0" w:after="0"/>
        <w:rPr>
          <w:lang w:val="en-US"/>
        </w:rPr>
      </w:pPr>
      <w:r>
        <w:rPr>
          <w:lang w:val="en-US"/>
        </w:rPr>
        <w:t>ISO 22301 standard, clause 4.2</w:t>
      </w:r>
    </w:p>
    <w:p>
      <w:pPr>
        <w:pStyle w:val="Normal"/>
        <w:numPr>
          <w:ilvl w:val="0"/>
          <w:numId w:val="3"/>
        </w:numPr>
        <w:spacing w:before="0" w:after="0"/>
        <w:rPr>
          <w:lang w:val="en-US"/>
        </w:rPr>
      </w:pPr>
      <w:r>
        <w:rPr>
          <w:lang w:val="en-US"/>
        </w:rPr>
        <w:t>Information Security Management System Policy</w:t>
      </w:r>
    </w:p>
    <w:p>
      <w:pPr>
        <w:pStyle w:val="Normal"/>
        <w:numPr>
          <w:ilvl w:val="0"/>
          <w:numId w:val="3"/>
        </w:numPr>
        <w:rPr>
          <w:lang w:val="en-US"/>
        </w:rPr>
      </w:pPr>
      <w:r>
        <w:rPr>
          <w:lang w:val="en-US"/>
        </w:rPr>
        <w:t>Business Continuity Policy</w:t>
      </w:r>
    </w:p>
    <w:p>
      <w:pPr>
        <w:pStyle w:val="Normal"/>
        <w:rPr>
          <w:lang w:val="en-US"/>
        </w:rPr>
      </w:pPr>
      <w:r>
        <w:rPr>
          <w:lang w:val="en-US"/>
        </w:rPr>
      </w:r>
    </w:p>
    <w:p>
      <w:pPr>
        <w:pStyle w:val="Heading1"/>
        <w:rPr>
          <w:lang w:val="en-US"/>
        </w:rPr>
      </w:pPr>
      <w:bookmarkStart w:id="7" w:name="_Toc324421328"/>
      <w:bookmarkStart w:id="8" w:name="_Toc415648117"/>
      <w:r>
        <w:rPr>
          <w:lang w:val="en-US"/>
        </w:rPr>
        <w:t>Identification of requirements and interested parties</w:t>
      </w:r>
      <w:bookmarkEnd w:id="7"/>
      <w:bookmarkEnd w:id="8"/>
    </w:p>
    <w:p>
      <w:pPr>
        <w:pStyle w:val="Normal"/>
        <w:rPr>
          <w:lang w:val="en-US"/>
        </w:rPr>
      </w:pPr>
      <w:r>
        <w:rPr>
          <w:rStyle w:val="Strong"/>
          <w:lang w:val="en-US"/>
        </w:rPr>
        <w:t>Security Officer (ISO)</w:t>
      </w:r>
      <w:r>
        <w:rPr>
          <w:lang w:val="en-US"/>
        </w:rPr>
        <w:t xml:space="preserve"> is responsible for identifying (1) all persons or organizations that can affect or can be affected by information security or business continuity management (interested parties), and (2) all related legal, regulatory, contractual and other requirements. </w:t>
      </w:r>
    </w:p>
    <w:p>
      <w:pPr>
        <w:pStyle w:val="Normal"/>
        <w:rPr>
          <w:lang w:val="en-US"/>
        </w:rPr>
      </w:pPr>
      <w:r>
        <w:rPr>
          <w:b/>
          <w:bCs/>
          <w:lang w:val="en-US"/>
        </w:rPr>
        <w:t>Compliance Manager</w:t>
      </w:r>
      <w:r>
        <w:rPr>
          <w:lang w:val="en-US"/>
        </w:rPr>
        <w:t xml:space="preserve"> will define who will be responsible for compliance with each individual requirement, and which interested parties are to be notified when changes occur. </w:t>
      </w:r>
    </w:p>
    <w:p>
      <w:pPr>
        <w:pStyle w:val="Normal"/>
        <w:rPr>
          <w:lang w:val="en-US"/>
        </w:rPr>
      </w:pPr>
      <w:r>
        <w:rPr>
          <w:b/>
          <w:bCs/>
          <w:lang w:val="en-US"/>
        </w:rPr>
        <w:t>Compliance Officer</w:t>
      </w:r>
      <w:r>
        <w:rPr>
          <w:lang w:val="en-US"/>
        </w:rPr>
        <w:t xml:space="preserve"> must list all requirements, interested parties, and responsible persons in “List of legal, regulatory, contractual and other requirements,” and publish that List in  .</w:t>
      </w:r>
    </w:p>
    <w:p>
      <w:pPr>
        <w:pStyle w:val="Normal"/>
        <w:rPr>
          <w:lang w:val="en-US"/>
        </w:rPr>
      </w:pPr>
      <w:r>
        <w:rPr>
          <w:lang w:val="en-US"/>
        </w:rPr>
        <w:t>Every employee in TryHackMe must notify Compliance Officer if he/she comes across any new legal, regulatory, contractual or other requirement that might be relevant to information security and business continuity management.</w:t>
      </w:r>
    </w:p>
    <w:p>
      <w:pPr>
        <w:pStyle w:val="Normal"/>
        <w:rPr>
          <w:lang w:val="en-US"/>
        </w:rPr>
      </w:pPr>
      <w:r>
        <w:rPr>
          <w:lang w:val="en-US"/>
        </w:rPr>
      </w:r>
    </w:p>
    <w:p>
      <w:pPr>
        <w:pStyle w:val="Heading1"/>
        <w:rPr>
          <w:lang w:val="en-US"/>
        </w:rPr>
      </w:pPr>
      <w:bookmarkStart w:id="9" w:name="_Toc415648118"/>
      <w:r>
        <w:rPr>
          <w:lang w:val="en-US"/>
        </w:rPr>
        <w:t>Reviewing and evaluation</w:t>
      </w:r>
      <w:bookmarkEnd w:id="9"/>
    </w:p>
    <w:p>
      <w:pPr>
        <w:pStyle w:val="Normal"/>
        <w:rPr>
          <w:lang w:val="en-US"/>
        </w:rPr>
      </w:pPr>
      <w:r>
        <w:rPr>
          <w:b/>
          <w:bCs/>
          <w:lang w:val="en-US"/>
        </w:rPr>
        <w:t>Compliance Manager</w:t>
      </w:r>
      <w:r>
        <w:rPr>
          <w:lang w:val="en-US"/>
        </w:rPr>
        <w:t xml:space="preserve"> is responsible for reviewing the List of legal, regulatory, contractual and other requirements at least every 6 months, and for updating it as necessary. [job title] will notify all relevant interested parties upon each update.</w:t>
      </w:r>
    </w:p>
    <w:p>
      <w:pPr>
        <w:pStyle w:val="Normal"/>
        <w:rPr>
          <w:lang w:val="en-US"/>
        </w:rPr>
      </w:pPr>
      <w:r>
        <w:rPr>
          <w:b/>
          <w:bCs/>
          <w:lang w:val="en-US"/>
        </w:rPr>
        <w:t xml:space="preserve">SOC Analyst </w:t>
      </w:r>
      <w:r>
        <w:rPr>
          <w:lang w:val="en-US"/>
        </w:rPr>
        <w:t>is responsible for evaluating the compliance of ISMS with relevant legal, regulatory and contractual requirements at least once a year.</w:t>
      </w:r>
    </w:p>
    <w:p>
      <w:pPr>
        <w:pStyle w:val="Normal"/>
        <w:rPr>
          <w:lang w:val="en-US"/>
        </w:rPr>
      </w:pPr>
      <w:r>
        <w:rPr>
          <w:lang w:val="en-US"/>
        </w:rPr>
      </w:r>
    </w:p>
    <w:p>
      <w:pPr>
        <w:pStyle w:val="Heading1"/>
        <w:rPr>
          <w:lang w:val="en-US"/>
        </w:rPr>
      </w:pPr>
      <w:bookmarkStart w:id="10" w:name="_Toc267481633"/>
      <w:bookmarkStart w:id="11" w:name="_Toc415648119"/>
      <w:bookmarkStart w:id="12" w:name="_Toc263228417"/>
      <w:r>
        <w:rPr>
          <w:lang w:val="en-US"/>
        </w:rPr>
        <w:t>Managing records kept on the basis of this document</w:t>
      </w:r>
      <w:bookmarkEnd w:id="10"/>
      <w:bookmarkEnd w:id="11"/>
      <w:bookmarkEnd w:id="12"/>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9"/>
        <w:gridCol w:w="1683"/>
        <w:gridCol w:w="1699"/>
        <w:gridCol w:w="2554"/>
        <w:gridCol w:w="1383"/>
      </w:tblGrid>
      <w:tr>
        <w:trPr/>
        <w:tc>
          <w:tcPr>
            <w:tcW w:w="19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Record name</w:t>
            </w:r>
          </w:p>
        </w:tc>
        <w:tc>
          <w:tcPr>
            <w:tcW w:w="16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Storage location</w:t>
            </w:r>
          </w:p>
        </w:tc>
        <w:tc>
          <w:tcPr>
            <w:tcW w:w="169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Person responsible for storage</w:t>
            </w:r>
          </w:p>
        </w:tc>
        <w:tc>
          <w:tcPr>
            <w:tcW w:w="2554"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Control for record protection</w:t>
            </w:r>
          </w:p>
        </w:tc>
        <w:tc>
          <w:tcPr>
            <w:tcW w:w="1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Retention time</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List of legal, regulatory, contractual and other requirements (in electronic form)</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Secure internal server</w:t>
            </w:r>
          </w:p>
        </w:tc>
        <w:tc>
          <w:tcPr>
            <w:tcW w:w="1699"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SOC Analyst</w:t>
            </w:r>
          </w:p>
        </w:tc>
        <w:tc>
          <w:tcPr>
            <w:tcW w:w="2554"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Only SOC Analysts and authorized security personnel are allowed access</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Data retained for 1 year</w:t>
            </w:r>
          </w:p>
        </w:tc>
      </w:tr>
    </w:tbl>
    <w:p>
      <w:pPr>
        <w:pStyle w:val="Normal"/>
        <w:rPr>
          <w:lang w:val="en-US"/>
        </w:rPr>
      </w:pPr>
      <w:r>
        <w:rPr>
          <w:lang w:val="en-US"/>
        </w:rPr>
      </w:r>
    </w:p>
    <w:p>
      <w:pPr>
        <w:pStyle w:val="Heading1"/>
        <w:rPr>
          <w:lang w:val="en-US"/>
        </w:rPr>
      </w:pPr>
      <w:bookmarkStart w:id="13" w:name="_Toc265344799"/>
      <w:bookmarkStart w:id="14" w:name="_Toc324421330"/>
      <w:bookmarkStart w:id="15" w:name="_Toc415648120"/>
      <w:r>
        <w:rPr>
          <w:lang w:val="en-US"/>
        </w:rPr>
        <w:t>Validity and document management</w:t>
      </w:r>
      <w:bookmarkEnd w:id="13"/>
      <w:bookmarkEnd w:id="14"/>
      <w:bookmarkEnd w:id="15"/>
    </w:p>
    <w:p>
      <w:pPr>
        <w:pStyle w:val="Normal"/>
        <w:rPr>
          <w:lang w:val="en-US"/>
        </w:rPr>
      </w:pPr>
      <w:r>
        <w:rPr>
          <w:lang w:val="en-US"/>
        </w:rPr>
        <w:t xml:space="preserve">This document is valid as of </w:t>
      </w:r>
      <w:r>
        <w:rPr>
          <w:lang w:val="en-US"/>
        </w:rPr>
        <w:t>01.04.2025</w:t>
      </w:r>
      <w:r>
        <w:rPr>
          <w:lang w:val="en-US"/>
        </w:rPr>
        <w:t>.</w:t>
      </w:r>
    </w:p>
    <w:p>
      <w:pPr>
        <w:pStyle w:val="Normal"/>
        <w:rPr>
          <w:lang w:val="en-US"/>
        </w:rPr>
      </w:pPr>
      <w:r>
        <w:rPr>
          <w:lang w:val="en-US"/>
        </w:rPr>
        <w:t>The owner of this document is Paul Neko, who must check and, if necessary, update the document at least once a year.</w:t>
      </w:r>
    </w:p>
    <w:p>
      <w:pPr>
        <w:pStyle w:val="Normal"/>
        <w:rPr>
          <w:lang w:val="en-US"/>
        </w:rPr>
      </w:pPr>
      <w:r>
        <w:rPr>
          <w:lang w:val="en-US"/>
        </w:rPr>
        <w:t>When evaluating the effectiveness and adequacy of this document, the following criteria must be considered:</w:t>
      </w:r>
    </w:p>
    <w:p>
      <w:pPr>
        <w:pStyle w:val="Normal"/>
        <w:numPr>
          <w:ilvl w:val="0"/>
          <w:numId w:val="2"/>
        </w:numPr>
        <w:spacing w:before="0" w:after="0"/>
        <w:rPr>
          <w:lang w:val="en-US"/>
        </w:rPr>
      </w:pPr>
      <w:r>
        <w:rPr>
          <w:lang w:val="en-US"/>
        </w:rPr>
        <w:t>number of organization's obligations that existed, but were not identified</w:t>
      </w:r>
    </w:p>
    <w:p>
      <w:pPr>
        <w:pStyle w:val="Normal"/>
        <w:numPr>
          <w:ilvl w:val="0"/>
          <w:numId w:val="2"/>
        </w:numPr>
        <w:spacing w:before="0" w:after="0"/>
        <w:rPr>
          <w:lang w:val="en-US"/>
        </w:rPr>
      </w:pPr>
      <w:r>
        <w:rPr>
          <w:lang w:val="en-US"/>
        </w:rPr>
        <w:t>number or amount of penalties paid, resulting from lack of compliance with obligations</w:t>
      </w:r>
    </w:p>
    <w:p>
      <w:pPr>
        <w:pStyle w:val="Normal"/>
        <w:numPr>
          <w:ilvl w:val="0"/>
          <w:numId w:val="2"/>
        </w:numPr>
        <w:rPr>
          <w:lang w:val="en-US"/>
        </w:rPr>
      </w:pPr>
      <w:r>
        <w:rPr>
          <w:lang w:val="en-US"/>
        </w:rPr>
        <w:t>number of days that the compliance with obligations was late</w:t>
      </w:r>
    </w:p>
    <w:p>
      <w:pPr>
        <w:pStyle w:val="Normal"/>
        <w:rPr>
          <w:lang w:val="en-US"/>
        </w:rPr>
      </w:pPr>
      <w:r>
        <w:rPr>
          <w:lang w:val="en-US"/>
        </w:rPr>
      </w:r>
    </w:p>
    <w:p>
      <w:pPr>
        <w:pStyle w:val="Heading1"/>
        <w:rPr>
          <w:lang w:val="en-US"/>
        </w:rPr>
      </w:pPr>
      <w:bookmarkStart w:id="16" w:name="_Toc324421331"/>
      <w:bookmarkStart w:id="17" w:name="_Toc415648121"/>
      <w:r>
        <w:rPr>
          <w:lang w:val="en-US"/>
        </w:rPr>
        <w:t>Appendices</w:t>
      </w:r>
      <w:bookmarkEnd w:id="16"/>
      <w:bookmarkEnd w:id="17"/>
    </w:p>
    <w:p>
      <w:pPr>
        <w:pStyle w:val="ListParagraph"/>
        <w:numPr>
          <w:ilvl w:val="0"/>
          <w:numId w:val="4"/>
        </w:numPr>
        <w:rPr>
          <w:lang w:val="en-US"/>
        </w:rPr>
      </w:pPr>
      <w:r>
        <w:rPr>
          <w:lang w:val="en-US"/>
        </w:rPr>
        <w:t>Appendix:  List of Legal, Regulatory, Contractual and Other Requirements</w:t>
      </w:r>
    </w:p>
    <w:p>
      <w:pPr>
        <w:pStyle w:val="Normal"/>
        <w:rPr>
          <w:lang w:val="en-US"/>
        </w:rPr>
      </w:pPr>
      <w:r>
        <w:rPr>
          <w:lang w:val="en-US"/>
        </w:rPr>
      </w:r>
    </w:p>
    <w:p>
      <w:pPr>
        <w:pStyle w:val="Normal"/>
        <w:spacing w:before="0" w:after="0"/>
        <w:rPr>
          <w:lang w:val="en-US"/>
        </w:rPr>
      </w:pPr>
      <w:r>
        <w:rPr>
          <w:lang w:val="en-US"/>
        </w:rPr>
        <w:t>C</w:t>
      </w:r>
      <w:r>
        <w:rPr>
          <w:lang w:val="en-US"/>
        </w:rPr>
        <w:t>o-founders</w:t>
      </w:r>
    </w:p>
    <w:p>
      <w:pPr>
        <w:pStyle w:val="Normal"/>
        <w:spacing w:before="0" w:after="0"/>
        <w:rPr>
          <w:lang w:val="en-US"/>
        </w:rPr>
      </w:pPr>
      <w:r>
        <w:rPr>
          <w:lang w:val="en-US"/>
        </w:rPr>
        <w:t xml:space="preserve">Ashu Savani </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_________________________</w:t>
      </w:r>
    </w:p>
    <w:p>
      <w:pPr>
        <w:pStyle w:val="Normal"/>
        <w:spacing w:before="0" w:after="0"/>
        <w:rPr>
          <w:lang w:val="en-US"/>
        </w:rPr>
      </w:pPr>
      <w:r>
        <w:rPr>
          <w:lang w:val="en-US"/>
        </w:rPr>
        <w:t>Ashu S.</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59"/>
      <w:gridCol w:w="2268"/>
      <w:gridCol w:w="3120"/>
    </w:tblGrid>
    <w:tr>
      <w:trPr/>
      <w:tc>
        <w:tcPr>
          <w:tcW w:w="4359" w:type="dxa"/>
          <w:tcBorders>
            <w:top w:val="single" w:sz="4" w:space="0" w:color="000000"/>
          </w:tcBorders>
        </w:tcPr>
        <w:p>
          <w:pPr>
            <w:pStyle w:val="Footer"/>
            <w:spacing w:before="0" w:after="200"/>
            <w:rPr>
              <w:sz w:val="18"/>
              <w:szCs w:val="18"/>
            </w:rPr>
          </w:pPr>
          <w:r>
            <w:rPr>
              <w:sz w:val="18"/>
            </w:rPr>
            <w:t>Procedure for Identification of Requirements</w:t>
          </w:r>
        </w:p>
      </w:tc>
      <w:tc>
        <w:tcPr>
          <w:tcW w:w="2268" w:type="dxa"/>
          <w:tcBorders>
            <w:top w:val="single" w:sz="4" w:space="0" w:color="000000"/>
          </w:tcBorders>
        </w:tcPr>
        <w:p>
          <w:pPr>
            <w:pStyle w:val="Footer"/>
            <w:spacing w:before="0" w:after="200"/>
            <w:jc w:val="center"/>
            <w:rPr>
              <w:sz w:val="18"/>
              <w:szCs w:val="18"/>
            </w:rPr>
          </w:pPr>
          <w:r>
            <w:rPr>
              <w:sz w:val="18"/>
            </w:rPr>
            <w:t>Ver 0.1 from 2024-04-01</w:t>
          </w:r>
        </w:p>
      </w:tc>
      <w:tc>
        <w:tcPr>
          <w:tcW w:w="3120"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4</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4</w:t>
          </w:r>
          <w:r>
            <w:rPr>
              <w:sz w:val="18"/>
              <w:b/>
            </w:rPr>
            <w:fldChar w:fldCharType="end"/>
          </w:r>
        </w:p>
      </w:tc>
    </w:tr>
  </w:tbl>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 xml:space="preserve"> </w:t>
          </w:r>
          <w:r>
            <w:rPr>
              <w:sz w:val="20"/>
              <w:szCs w:val="20"/>
            </w:rPr>
            <w:t>TryHackMe</w:t>
          </w:r>
        </w:p>
      </w:tc>
      <w:tc>
        <w:tcPr>
          <w:tcW w:w="2517" w:type="dxa"/>
          <w:tcBorders>
            <w:bottom w:val="single" w:sz="4" w:space="0" w:color="000000"/>
          </w:tcBorders>
        </w:tcPr>
        <w:p>
          <w:pPr>
            <w:pStyle w:val="Header"/>
            <w:spacing w:before="0" w:after="0"/>
            <w:jc w:val="center"/>
            <w:rPr>
              <w:sz w:val="20"/>
              <w:szCs w:val="20"/>
            </w:rPr>
          </w:pPr>
          <w:r>
            <w:rPr>
              <w:sz w:val="20"/>
            </w:rPr>
            <w:t>Confidential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semiHidden/>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d44a0f"/>
    <w:pPr>
      <w:keepNext w:val="true"/>
      <w:keepLines/>
      <w:numPr>
        <w:ilvl w:val="0"/>
        <w:numId w:val="0"/>
      </w:numPr>
      <w:spacing w:before="480" w:after="0"/>
      <w:outlineLvl w:val="9"/>
    </w:pPr>
    <w:rPr>
      <w:rFonts w:ascii="Cambria" w:hAnsi="Cambria" w:eastAsia="Times New Roman"/>
      <w:bCs/>
      <w:color w:val="365F91"/>
      <w:lang w:val="en-US"/>
    </w:rPr>
  </w:style>
  <w:style w:type="paragraph" w:styleId="ListParagraph">
    <w:name w:val="List Paragraph"/>
    <w:basedOn w:val="Normal"/>
    <w:uiPriority w:val="34"/>
    <w:qFormat/>
    <w:rsid w:val="004c7429"/>
    <w:pPr>
      <w:spacing w:before="0" w:after="200"/>
      <w:ind w:left="720"/>
      <w:contextualSpacing/>
    </w:pPr>
    <w:rPr/>
  </w:style>
  <w:style w:type="paragraph" w:styleId="Revision">
    <w:name w:val="Revision"/>
    <w:uiPriority w:val="99"/>
    <w:semiHidden/>
    <w:qFormat/>
    <w:rsid w:val="007e2a7f"/>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6C52C-E138-47D9-BAA9-1D180AC9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LibreOffice/24.2.0.3$Linux_X86_64 LibreOffice_project/420$Build-3</Application>
  <AppVersion>15.0000</AppVersion>
  <Pages>4</Pages>
  <Words>602</Words>
  <Characters>3557</Characters>
  <CharactersWithSpaces>4059</CharactersWithSpaces>
  <Paragraphs>91</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2015-03-28T17:22:00Z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2024-04-02T09:23:09Z</dcterms:modified>
  <cp:revision>7</cp:revision>
  <dc:subject/>
  <dc:title>Procedure for Identification of Requirements</dc:title>
</cp:coreProperties>
</file>

<file path=docProps/custom.xml><?xml version="1.0" encoding="utf-8"?>
<Properties xmlns="http://schemas.openxmlformats.org/officeDocument/2006/custom-properties" xmlns:vt="http://schemas.openxmlformats.org/officeDocument/2006/docPropsVTypes"/>
</file>