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AE" w:rsidRPr="00F95F2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 w:rsidRPr="00F95F2E">
        <w:drawing>
          <wp:anchor distT="0" distB="0" distL="114300" distR="114300" simplePos="0" relativeHeight="251657728" behindDoc="1" locked="0" layoutInCell="1" allowOverlap="1" wp14:anchorId="65DE8953" wp14:editId="25472A31">
            <wp:simplePos x="0" y="0"/>
            <wp:positionH relativeFrom="column">
              <wp:posOffset>1927860</wp:posOffset>
            </wp:positionH>
            <wp:positionV relativeFrom="page">
              <wp:posOffset>1076325</wp:posOffset>
            </wp:positionV>
            <wp:extent cx="2165350" cy="254000"/>
            <wp:effectExtent l="0" t="0" r="6350" b="0"/>
            <wp:wrapTopAndBottom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 w:rsidRPr="00F95F2E">
        <w:t>Model job description</w:t>
      </w:r>
    </w:p>
    <w:p w:rsidR="00F95F2E" w:rsidRPr="00F95F2E" w:rsidRDefault="00F95F2E" w:rsidP="00F95F2E">
      <w:pPr>
        <w:pStyle w:val="Heading1"/>
        <w:rPr>
          <w:b w:val="0"/>
          <w:sz w:val="36"/>
        </w:rPr>
      </w:pPr>
      <w:r w:rsidRPr="00F95F2E">
        <w:rPr>
          <w:sz w:val="36"/>
        </w:rPr>
        <w:t>Database Security Manager</w:t>
      </w:r>
    </w:p>
    <w:p w:rsidR="00F95F2E" w:rsidRPr="00F95F2E" w:rsidRDefault="00F95F2E" w:rsidP="00F95F2E">
      <w:pPr>
        <w:pStyle w:val="Heading2"/>
      </w:pPr>
      <w:r w:rsidRPr="00F95F2E">
        <w:t xml:space="preserve">Scope, purpose and nature of </w:t>
      </w:r>
      <w:r w:rsidRPr="00F95F2E">
        <w:t xml:space="preserve">rôle </w:t>
      </w:r>
    </w:p>
    <w:p w:rsidR="00F95F2E" w:rsidRPr="00F95F2E" w:rsidRDefault="00F95F2E" w:rsidP="00F95F2E">
      <w:r w:rsidRPr="00F95F2E">
        <w:t xml:space="preserve">Information security is relevant and important for all corporate databases, particularly those supporting critical business processes.  The Database Security Manager is a </w:t>
      </w:r>
      <w:r w:rsidRPr="00F95F2E">
        <w:t>professional specializing</w:t>
      </w:r>
      <w:r w:rsidRPr="00F95F2E">
        <w:t xml:space="preserve"> in the information security </w:t>
      </w:r>
      <w:r w:rsidRPr="00F95F2E">
        <w:t xml:space="preserve">risk and control </w:t>
      </w:r>
      <w:r w:rsidRPr="00F95F2E">
        <w:t xml:space="preserve">aspects of databases, offering </w:t>
      </w:r>
      <w:r w:rsidRPr="00F95F2E">
        <w:t xml:space="preserve">competent </w:t>
      </w:r>
      <w:r w:rsidRPr="00F95F2E">
        <w:t xml:space="preserve">advice and assistance to Database Administrators, Owners and Developers, Information Security, Risk, Compliance, IT, Procurement </w:t>
      </w:r>
      <w:r w:rsidRPr="00F95F2E">
        <w:rPr>
          <w:i/>
        </w:rPr>
        <w:t>etc</w:t>
      </w:r>
      <w:r w:rsidRPr="00F95F2E">
        <w:t>. at all stages of the database system lifecycle such as:</w:t>
      </w:r>
    </w:p>
    <w:p w:rsidR="00F95F2E" w:rsidRPr="00F95F2E" w:rsidRDefault="00F95F2E" w:rsidP="00F95F2E">
      <w:pPr>
        <w:pStyle w:val="Bull"/>
      </w:pPr>
      <w:r w:rsidRPr="00F95F2E">
        <w:t>Assisting with the analysis of risks and specification of security controls and functions;</w:t>
      </w:r>
    </w:p>
    <w:p w:rsidR="00F95F2E" w:rsidRPr="00F95F2E" w:rsidRDefault="00F95F2E" w:rsidP="00F95F2E">
      <w:pPr>
        <w:pStyle w:val="Bull"/>
      </w:pPr>
      <w:r w:rsidRPr="00F95F2E">
        <w:t xml:space="preserve">Advising on the design, development and testing/evaluation of database security controls, promoting database security architecture, standardizing security controls and functions </w:t>
      </w:r>
      <w:r w:rsidRPr="00F95F2E">
        <w:rPr>
          <w:i/>
        </w:rPr>
        <w:t>etc</w:t>
      </w:r>
      <w:r w:rsidRPr="00F95F2E">
        <w:t>.;</w:t>
      </w:r>
    </w:p>
    <w:p w:rsidR="00F95F2E" w:rsidRPr="00F95F2E" w:rsidRDefault="00F95F2E" w:rsidP="00F95F2E">
      <w:pPr>
        <w:pStyle w:val="Bull"/>
      </w:pPr>
      <w:r w:rsidRPr="00F95F2E">
        <w:t>Reviewing proposed database changes to identify and address any security implications;</w:t>
      </w:r>
    </w:p>
    <w:p w:rsidR="00F95F2E" w:rsidRPr="00F95F2E" w:rsidRDefault="00F95F2E" w:rsidP="00F95F2E">
      <w:pPr>
        <w:pStyle w:val="Bull"/>
      </w:pPr>
      <w:r w:rsidRPr="00F95F2E">
        <w:t>Ensuring that the data are properly disposed of when database systems are retired from service;</w:t>
      </w:r>
    </w:p>
    <w:p w:rsidR="00F95F2E" w:rsidRPr="00F95F2E" w:rsidRDefault="00F95F2E" w:rsidP="00F95F2E">
      <w:pPr>
        <w:pStyle w:val="Bull"/>
      </w:pPr>
      <w:r w:rsidRPr="00F95F2E">
        <w:t>Maintaining a general awareness of topical threats, vulnerabilities and impacts in this domain.</w:t>
      </w:r>
    </w:p>
    <w:p w:rsidR="00F95F2E" w:rsidRPr="00F95F2E" w:rsidRDefault="00F95F2E" w:rsidP="00F95F2E">
      <w:pPr>
        <w:pStyle w:val="Heading2"/>
      </w:pPr>
      <w:r w:rsidRPr="00F95F2E">
        <w:t>Distinguishing characteristics of the ideal candidate</w:t>
      </w:r>
    </w:p>
    <w:p w:rsidR="00F95F2E" w:rsidRPr="00F95F2E" w:rsidRDefault="00F95F2E" w:rsidP="00F95F2E">
      <w:pPr>
        <w:pStyle w:val="Bull"/>
      </w:pPr>
      <w:r w:rsidRPr="00F95F2E">
        <w:t>Commands respect with an innate confidence based on a deep understanding of, and competence in, database information security;</w:t>
      </w:r>
    </w:p>
    <w:p w:rsidR="00F95F2E" w:rsidRPr="00F95F2E" w:rsidRDefault="00F95F2E" w:rsidP="00F95F2E">
      <w:pPr>
        <w:pStyle w:val="Bull"/>
      </w:pPr>
      <w:r w:rsidRPr="00F95F2E">
        <w:t>Strong at building and maintaining productive working relationships between numerous technical specialists and business people, for example leading database risk workshops;</w:t>
      </w:r>
    </w:p>
    <w:p w:rsidR="00F95F2E" w:rsidRPr="00F95F2E" w:rsidRDefault="00F95F2E" w:rsidP="00F95F2E">
      <w:pPr>
        <w:pStyle w:val="Bull"/>
      </w:pPr>
      <w:r w:rsidRPr="00F95F2E">
        <w:t xml:space="preserve">A strategic thinker, able to take the broader business perspective, yet with the depth of knowledge and expertise to appreciate </w:t>
      </w:r>
      <w:r w:rsidRPr="00F95F2E">
        <w:t xml:space="preserve">and address </w:t>
      </w:r>
      <w:r w:rsidRPr="00F95F2E">
        <w:t>the specialist technical aspects also.</w:t>
      </w:r>
    </w:p>
    <w:p w:rsidR="00F95F2E" w:rsidRPr="00F95F2E" w:rsidRDefault="00F95F2E" w:rsidP="00F95F2E">
      <w:pPr>
        <w:pStyle w:val="Heading2"/>
      </w:pPr>
      <w:r w:rsidRPr="00F95F2E">
        <w:t xml:space="preserve">Qualifications, skills and experience </w:t>
      </w:r>
    </w:p>
    <w:p w:rsidR="00F95F2E" w:rsidRPr="00F95F2E" w:rsidRDefault="00F95F2E" w:rsidP="00F95F2E">
      <w:r w:rsidRPr="00F95F2E">
        <w:t xml:space="preserve">The following are relevant and desirable for this role:  </w:t>
      </w:r>
    </w:p>
    <w:p w:rsidR="00F95F2E" w:rsidRPr="00F95F2E" w:rsidRDefault="00F95F2E" w:rsidP="00F95F2E">
      <w:pPr>
        <w:pStyle w:val="Bull"/>
      </w:pPr>
      <w:r w:rsidRPr="00F95F2E">
        <w:rPr>
          <w:b/>
        </w:rPr>
        <w:t>Information/IT security management:</w:t>
      </w:r>
      <w:r w:rsidRPr="00F95F2E">
        <w:t xml:space="preserve"> CISSP, CISM or similar qualification;</w:t>
      </w:r>
    </w:p>
    <w:p w:rsidR="00F95F2E" w:rsidRPr="00F95F2E" w:rsidRDefault="00F95F2E" w:rsidP="00F95F2E">
      <w:pPr>
        <w:pStyle w:val="Bull"/>
      </w:pPr>
      <w:r w:rsidRPr="00F95F2E">
        <w:rPr>
          <w:b/>
        </w:rPr>
        <w:t>Database management and database security management:</w:t>
      </w:r>
      <w:r w:rsidRPr="00F95F2E">
        <w:t xml:space="preserve"> at least 5 years’ experience in database development, administration or management, with a demonstrable interest and competence in the information se</w:t>
      </w:r>
      <w:bookmarkStart w:id="0" w:name="_GoBack"/>
      <w:bookmarkEnd w:id="0"/>
      <w:r w:rsidRPr="00F95F2E">
        <w:t xml:space="preserve">curity aspects, including </w:t>
      </w:r>
      <w:r w:rsidRPr="00F95F2E">
        <w:t xml:space="preserve">relevant </w:t>
      </w:r>
      <w:r w:rsidRPr="00F95F2E">
        <w:t xml:space="preserve">database security </w:t>
      </w:r>
      <w:r w:rsidRPr="00F95F2E">
        <w:t xml:space="preserve">technical </w:t>
      </w:r>
      <w:r w:rsidRPr="00F95F2E">
        <w:t>qualifications;</w:t>
      </w:r>
    </w:p>
    <w:p w:rsidR="002D7769" w:rsidRPr="00F95F2E" w:rsidRDefault="00F95F2E" w:rsidP="00F95F2E">
      <w:pPr>
        <w:pStyle w:val="Bull"/>
        <w:rPr>
          <w:b/>
        </w:rPr>
      </w:pPr>
      <w:r w:rsidRPr="00F95F2E">
        <w:rPr>
          <w:b/>
        </w:rPr>
        <w:t xml:space="preserve">Business analysis, project management </w:t>
      </w:r>
      <w:r w:rsidRPr="00F95F2E">
        <w:rPr>
          <w:b/>
          <w:i/>
        </w:rPr>
        <w:t>etc</w:t>
      </w:r>
      <w:r w:rsidRPr="00F95F2E">
        <w:rPr>
          <w:b/>
        </w:rPr>
        <w:t xml:space="preserve">.: </w:t>
      </w:r>
      <w:r w:rsidRPr="00F95F2E">
        <w:t>work</w:t>
      </w:r>
      <w:r w:rsidRPr="00F95F2E">
        <w:rPr>
          <w:b/>
        </w:rPr>
        <w:t xml:space="preserve"> </w:t>
      </w:r>
      <w:r w:rsidRPr="00F95F2E">
        <w:t>experience and/or qualifications demonstrating an awareness of the broad business/commercial context for database security.</w:t>
      </w:r>
    </w:p>
    <w:p w:rsidR="00F127C9" w:rsidRPr="00F95F2E" w:rsidRDefault="00F127C9" w:rsidP="00F127C9">
      <w:pPr>
        <w:pStyle w:val="Bull"/>
        <w:numPr>
          <w:ilvl w:val="0"/>
          <w:numId w:val="0"/>
        </w:numPr>
      </w:pPr>
      <w:r w:rsidRPr="00F95F2E">
        <w:t xml:space="preserve">Candidates must be willing to undergo background checks to verify their </w:t>
      </w:r>
      <w:r w:rsidR="008E1FEA" w:rsidRPr="00F95F2E">
        <w:t xml:space="preserve">identity, </w:t>
      </w:r>
      <w:r w:rsidRPr="00F95F2E">
        <w:t>character, qualifications</w:t>
      </w:r>
      <w:r w:rsidR="008E1FEA" w:rsidRPr="00F95F2E">
        <w:t>, skills</w:t>
      </w:r>
      <w:r w:rsidRPr="00F95F2E">
        <w:t xml:space="preserve"> and experience.</w:t>
      </w:r>
    </w:p>
    <w:p w:rsidR="004667EA" w:rsidRPr="00F95F2E" w:rsidRDefault="004667EA" w:rsidP="007B25BD">
      <w:pPr>
        <w:pStyle w:val="Heading2"/>
      </w:pPr>
      <w:r w:rsidRPr="00F95F2E">
        <w:t>For more information</w:t>
      </w:r>
    </w:p>
    <w:p w:rsidR="00B202AE" w:rsidRPr="00F95F2E" w:rsidRDefault="00424176" w:rsidP="00C04D92">
      <w:r w:rsidRPr="00F95F2E">
        <w:t>P</w:t>
      </w:r>
      <w:r w:rsidR="004667EA" w:rsidRPr="00F95F2E">
        <w:t xml:space="preserve">lease </w:t>
      </w:r>
      <w:r w:rsidR="00943DDA" w:rsidRPr="00F95F2E">
        <w:t xml:space="preserve">contact </w:t>
      </w:r>
      <w:r w:rsidR="00962846" w:rsidRPr="00F95F2E">
        <w:t xml:space="preserve">Information Security </w:t>
      </w:r>
      <w:r w:rsidR="00943DDA" w:rsidRPr="00F95F2E">
        <w:t xml:space="preserve">or Human </w:t>
      </w:r>
      <w:r w:rsidR="008E1FEA" w:rsidRPr="00F95F2E">
        <w:t xml:space="preserve">Resources for more about this </w:t>
      </w:r>
      <w:r w:rsidR="00331F08" w:rsidRPr="00F95F2E">
        <w:t xml:space="preserve">rôle </w:t>
      </w:r>
      <w:r w:rsidR="00943DDA" w:rsidRPr="00F95F2E">
        <w:t>and the recruitment process</w:t>
      </w:r>
      <w:r w:rsidR="008E1FEA" w:rsidRPr="00F95F2E">
        <w:t>, or to apply</w:t>
      </w:r>
      <w:r w:rsidR="0024405F" w:rsidRPr="00F95F2E">
        <w:t>.</w:t>
      </w:r>
    </w:p>
    <w:sectPr w:rsidR="00B202AE" w:rsidRPr="00F95F2E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9B6" w:rsidRDefault="008B49B6">
      <w:r>
        <w:separator/>
      </w:r>
    </w:p>
  </w:endnote>
  <w:endnote w:type="continuationSeparator" w:id="0">
    <w:p w:rsidR="008B49B6" w:rsidRDefault="008B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37769">
      <w:rPr>
        <w:sz w:val="14"/>
      </w:rPr>
      <w:t>5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9B6" w:rsidRDefault="008B49B6">
      <w:r>
        <w:separator/>
      </w:r>
    </w:p>
  </w:footnote>
  <w:footnote w:type="continuationSeparator" w:id="0">
    <w:p w:rsidR="008B49B6" w:rsidRDefault="008B49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>NoticeBored information security awareness</w:t>
    </w:r>
    <w:r>
      <w:tab/>
    </w:r>
    <w:r w:rsidR="00F95F2E">
      <w:t xml:space="preserve">Database Security Manager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7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6"/>
  </w:num>
  <w:num w:numId="16">
    <w:abstractNumId w:val="6"/>
    <w:lvlOverride w:ilvl="0">
      <w:startOverride w:val="1"/>
    </w:lvlOverride>
  </w:num>
  <w:num w:numId="17">
    <w:abstractNumId w:val="8"/>
  </w:num>
  <w:num w:numId="18">
    <w:abstractNumId w:val="1"/>
  </w:num>
  <w:num w:numId="19">
    <w:abstractNumId w:val="10"/>
  </w:num>
  <w:num w:numId="20">
    <w:abstractNumId w:val="9"/>
  </w:num>
  <w:num w:numId="21">
    <w:abstractNumId w:val="5"/>
  </w:num>
  <w:num w:numId="22">
    <w:abstractNumId w:val="7"/>
  </w:num>
  <w:num w:numId="23">
    <w:abstractNumId w:val="3"/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"/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2E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65FA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B49B6"/>
    <w:rsid w:val="008D1064"/>
    <w:rsid w:val="008D6115"/>
    <w:rsid w:val="008E1FEA"/>
    <w:rsid w:val="00923E76"/>
    <w:rsid w:val="00943DDA"/>
    <w:rsid w:val="0096284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E53EC"/>
    <w:rsid w:val="00BE6C10"/>
    <w:rsid w:val="00C0359D"/>
    <w:rsid w:val="00C04D92"/>
    <w:rsid w:val="00C265B3"/>
    <w:rsid w:val="00C327F5"/>
    <w:rsid w:val="00C37769"/>
    <w:rsid w:val="00C77205"/>
    <w:rsid w:val="00CF2207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95F2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24DEAB6-99A1-4EAE-A637-049DE25D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NoticeBored\NoticeBored%20deliverables\Job%20descriptions\Sources%20retain\NB%20job%20description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NB job description 2015.dotx</Template>
  <TotalTime>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</vt:lpstr>
      <vt:lpstr>Database Security Manager</vt:lpstr>
      <vt:lpstr>    Scope, purpose and nature of rôle </vt:lpstr>
      <vt:lpstr>    Distinguishing characteristics of the ideal candidate</vt:lpstr>
      <vt:lpstr>    Qualifications, skills and experience </vt:lpstr>
      <vt:lpstr>    For more information</vt:lpstr>
    </vt:vector>
  </TitlesOfParts>
  <Manager>NoticeBored.com   ISO27001security.com</Manager>
  <Company>IsecT Ltd.   Email  info@isect.com  www.isect.com</Company>
  <LinksUpToDate>false</LinksUpToDate>
  <CharactersWithSpaces>2540</CharactersWithSpaces>
  <SharedDoc>false</SharedDoc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Database Security Manager</dc:title>
  <dc:subject>NoticeBored information security awareness</dc:subject>
  <dc:creator>Gary@isect.com</dc:creator>
  <cp:keywords>job; Database Security Manager</cp:keywords>
  <dc:description>Copyright © 2015 IsecT Ltd. Be nice</dc:description>
  <cp:lastModifiedBy>Gary@isect.com</cp:lastModifiedBy>
  <cp:revision>1</cp:revision>
  <cp:lastPrinted>2004-11-03T02:15:00Z</cp:lastPrinted>
  <dcterms:created xsi:type="dcterms:W3CDTF">2014-12-17T07:39:00Z</dcterms:created>
  <dcterms:modified xsi:type="dcterms:W3CDTF">2014-12-17T07:43:00Z</dcterms:modified>
  <cp:category>information security awareness, job description, role, vacancy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