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45349" w14:textId="77777777" w:rsidR="00C94E84" w:rsidRPr="00B21D9B" w:rsidRDefault="00C94E84" w:rsidP="00C94E84">
      <w:pPr>
        <w:jc w:val="center"/>
        <w:rPr>
          <w:rFonts w:cs="Calibri"/>
          <w:b/>
          <w:bCs/>
          <w:sz w:val="32"/>
          <w:szCs w:val="32"/>
          <w:lang w:val="ro-RO"/>
        </w:rPr>
      </w:pPr>
    </w:p>
    <w:p w14:paraId="0564534A" w14:textId="77777777" w:rsidR="00C94E84" w:rsidRPr="00B21D9B" w:rsidRDefault="00C94E84" w:rsidP="00C94E84">
      <w:pPr>
        <w:jc w:val="center"/>
        <w:rPr>
          <w:rFonts w:cs="Calibri"/>
          <w:b/>
          <w:bCs/>
          <w:sz w:val="36"/>
          <w:szCs w:val="32"/>
          <w:lang w:val="ro-RO"/>
        </w:rPr>
      </w:pPr>
    </w:p>
    <w:p w14:paraId="0564534B" w14:textId="77777777" w:rsidR="00C94E84" w:rsidRPr="00B21D9B" w:rsidRDefault="00C94E84" w:rsidP="00C94E84">
      <w:pPr>
        <w:jc w:val="center"/>
        <w:rPr>
          <w:rFonts w:cs="Calibri"/>
          <w:b/>
          <w:bCs/>
          <w:sz w:val="36"/>
          <w:szCs w:val="32"/>
          <w:lang w:val="ro-RO"/>
        </w:rPr>
      </w:pPr>
      <w:r w:rsidRPr="00B21D9B">
        <w:rPr>
          <w:rFonts w:cs="Calibri"/>
          <w:b/>
          <w:bCs/>
          <w:sz w:val="36"/>
          <w:szCs w:val="32"/>
          <w:lang w:val="ro-RO"/>
        </w:rPr>
        <w:t>Banca MAIB</w:t>
      </w:r>
    </w:p>
    <w:p w14:paraId="0564534C" w14:textId="77777777" w:rsidR="00C94E84" w:rsidRPr="00B21D9B" w:rsidRDefault="00C94E84" w:rsidP="00C94E84">
      <w:pPr>
        <w:jc w:val="center"/>
        <w:rPr>
          <w:rFonts w:cs="Calibri"/>
          <w:lang w:val="ro-RO"/>
        </w:rPr>
      </w:pPr>
      <w:r w:rsidRPr="00B21D9B">
        <w:rPr>
          <w:noProof/>
          <w:lang w:val="ru-RU" w:eastAsia="ru-RU"/>
        </w:rPr>
        <w:drawing>
          <wp:inline distT="0" distB="0" distL="0" distR="0" wp14:anchorId="05645441" wp14:editId="05645442">
            <wp:extent cx="5760720" cy="1924685"/>
            <wp:effectExtent l="0" t="0" r="0" b="0"/>
            <wp:docPr id="1" name="Picture 1" descr="Maib, un brand reînnoit: modern, agil, inovator | ma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b, un brand reînnoit: modern, agil, inovator | mai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1924685"/>
                    </a:xfrm>
                    <a:prstGeom prst="rect">
                      <a:avLst/>
                    </a:prstGeom>
                    <a:noFill/>
                    <a:ln>
                      <a:noFill/>
                    </a:ln>
                  </pic:spPr>
                </pic:pic>
              </a:graphicData>
            </a:graphic>
          </wp:inline>
        </w:drawing>
      </w:r>
    </w:p>
    <w:p w14:paraId="05645355" w14:textId="68A08E7B" w:rsidR="00085779" w:rsidRDefault="00085779" w:rsidP="0018342B">
      <w:pPr>
        <w:rPr>
          <w:rFonts w:cs="Calibri"/>
          <w:sz w:val="36"/>
          <w:szCs w:val="36"/>
          <w:lang w:val="ro-RO"/>
        </w:rPr>
      </w:pPr>
    </w:p>
    <w:p w14:paraId="05645356" w14:textId="77777777" w:rsidR="0018342B" w:rsidRPr="00B21D9B" w:rsidRDefault="0018342B" w:rsidP="0018342B">
      <w:pPr>
        <w:rPr>
          <w:rFonts w:cs="Calibri"/>
          <w:sz w:val="36"/>
          <w:szCs w:val="36"/>
          <w:lang w:val="ro-RO"/>
        </w:rPr>
      </w:pPr>
    </w:p>
    <w:p w14:paraId="05645357" w14:textId="1F178713" w:rsidR="00085779" w:rsidRDefault="00085779" w:rsidP="00C94E84">
      <w:pPr>
        <w:jc w:val="right"/>
        <w:rPr>
          <w:rFonts w:cs="Calibri"/>
          <w:sz w:val="36"/>
          <w:szCs w:val="36"/>
          <w:lang w:val="ro-RO"/>
        </w:rPr>
      </w:pPr>
    </w:p>
    <w:p w14:paraId="64A5A05E" w14:textId="086590D5" w:rsidR="00531801" w:rsidRDefault="00531801" w:rsidP="00C94E84">
      <w:pPr>
        <w:jc w:val="right"/>
        <w:rPr>
          <w:rFonts w:cs="Calibri"/>
          <w:sz w:val="36"/>
          <w:szCs w:val="36"/>
          <w:lang w:val="ro-RO"/>
        </w:rPr>
      </w:pPr>
    </w:p>
    <w:p w14:paraId="3B71E02B" w14:textId="3D2D882B" w:rsidR="00531801" w:rsidRDefault="00531801" w:rsidP="00C94E84">
      <w:pPr>
        <w:jc w:val="right"/>
        <w:rPr>
          <w:rFonts w:cs="Calibri"/>
          <w:sz w:val="36"/>
          <w:szCs w:val="36"/>
          <w:lang w:val="ro-RO"/>
        </w:rPr>
      </w:pPr>
    </w:p>
    <w:p w14:paraId="16CDB017" w14:textId="3FD2DE54" w:rsidR="00531801" w:rsidRDefault="00531801" w:rsidP="00C94E84">
      <w:pPr>
        <w:jc w:val="right"/>
        <w:rPr>
          <w:rFonts w:cs="Calibri"/>
          <w:sz w:val="36"/>
          <w:szCs w:val="36"/>
          <w:lang w:val="ro-RO"/>
        </w:rPr>
      </w:pPr>
    </w:p>
    <w:p w14:paraId="5FA7B4A2" w14:textId="544F4462" w:rsidR="00531801" w:rsidRPr="00B21D9B" w:rsidRDefault="00531801" w:rsidP="00C94E84">
      <w:pPr>
        <w:jc w:val="right"/>
        <w:rPr>
          <w:rFonts w:cs="Calibri"/>
          <w:sz w:val="36"/>
          <w:szCs w:val="36"/>
          <w:lang w:val="ro-RO"/>
        </w:rPr>
      </w:pPr>
    </w:p>
    <w:p w14:paraId="7AC8A966" w14:textId="77777777" w:rsidR="00531801" w:rsidRDefault="00531801" w:rsidP="00531801"/>
    <w:tbl>
      <w:tblPr>
        <w:tblW w:w="92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0"/>
        <w:gridCol w:w="6900"/>
      </w:tblGrid>
      <w:tr w:rsidR="00531801" w:rsidRPr="00705790" w14:paraId="4B2E2A47" w14:textId="77777777" w:rsidTr="00BE6980">
        <w:trPr>
          <w:trHeight w:val="454"/>
        </w:trPr>
        <w:tc>
          <w:tcPr>
            <w:tcW w:w="2370" w:type="dxa"/>
            <w:tcBorders>
              <w:top w:val="single" w:sz="6" w:space="0" w:color="000000"/>
              <w:left w:val="nil"/>
              <w:bottom w:val="single" w:sz="6" w:space="0" w:color="000000"/>
              <w:right w:val="single" w:sz="6" w:space="0" w:color="000000"/>
            </w:tcBorders>
            <w:shd w:val="clear" w:color="auto" w:fill="auto"/>
            <w:hideMark/>
          </w:tcPr>
          <w:p w14:paraId="7F179E25"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en-US" w:eastAsia="ru-RU"/>
              </w:rPr>
              <w:t>Code:</w:t>
            </w:r>
            <w:r w:rsidRPr="00705790">
              <w:rPr>
                <w:rFonts w:ascii="Times New Roman" w:eastAsia="Times New Roman" w:hAnsi="Times New Roman"/>
                <w:sz w:val="24"/>
                <w:szCs w:val="24"/>
                <w:lang w:val="ru-RU" w:eastAsia="ru-RU"/>
              </w:rPr>
              <w:t> </w:t>
            </w:r>
          </w:p>
        </w:tc>
        <w:tc>
          <w:tcPr>
            <w:tcW w:w="6900" w:type="dxa"/>
            <w:tcBorders>
              <w:top w:val="single" w:sz="6" w:space="0" w:color="000000"/>
              <w:left w:val="single" w:sz="6" w:space="0" w:color="000000"/>
              <w:bottom w:val="single" w:sz="6" w:space="0" w:color="000000"/>
              <w:right w:val="nil"/>
            </w:tcBorders>
            <w:shd w:val="clear" w:color="auto" w:fill="auto"/>
            <w:hideMark/>
          </w:tcPr>
          <w:p w14:paraId="481AE774"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r>
      <w:tr w:rsidR="00531801" w:rsidRPr="00705790" w14:paraId="5286DF6C" w14:textId="77777777" w:rsidTr="00BE6980">
        <w:trPr>
          <w:trHeight w:val="454"/>
        </w:trPr>
        <w:tc>
          <w:tcPr>
            <w:tcW w:w="2370" w:type="dxa"/>
            <w:tcBorders>
              <w:top w:val="single" w:sz="6" w:space="0" w:color="000000"/>
              <w:left w:val="nil"/>
              <w:bottom w:val="single" w:sz="6" w:space="0" w:color="000000"/>
              <w:right w:val="single" w:sz="6" w:space="0" w:color="000000"/>
            </w:tcBorders>
            <w:shd w:val="clear" w:color="auto" w:fill="auto"/>
            <w:hideMark/>
          </w:tcPr>
          <w:p w14:paraId="4518B72A"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en-US" w:eastAsia="ru-RU"/>
              </w:rPr>
              <w:t>Version:</w:t>
            </w:r>
            <w:r w:rsidRPr="00705790">
              <w:rPr>
                <w:rFonts w:ascii="Times New Roman" w:eastAsia="Times New Roman" w:hAnsi="Times New Roman"/>
                <w:sz w:val="24"/>
                <w:szCs w:val="24"/>
                <w:lang w:val="ru-RU" w:eastAsia="ru-RU"/>
              </w:rPr>
              <w:t> </w:t>
            </w:r>
          </w:p>
        </w:tc>
        <w:tc>
          <w:tcPr>
            <w:tcW w:w="6900" w:type="dxa"/>
            <w:tcBorders>
              <w:top w:val="single" w:sz="6" w:space="0" w:color="000000"/>
              <w:left w:val="single" w:sz="6" w:space="0" w:color="000000"/>
              <w:bottom w:val="single" w:sz="6" w:space="0" w:color="000000"/>
              <w:right w:val="nil"/>
            </w:tcBorders>
            <w:shd w:val="clear" w:color="auto" w:fill="auto"/>
            <w:hideMark/>
          </w:tcPr>
          <w:p w14:paraId="6037AA23" w14:textId="40D26944" w:rsidR="00531801" w:rsidRPr="00705790" w:rsidRDefault="00531801" w:rsidP="00BE6980">
            <w:pPr>
              <w:spacing w:after="0" w:line="240" w:lineRule="auto"/>
              <w:textAlignment w:val="baseline"/>
              <w:rPr>
                <w:rFonts w:ascii="Times New Roman" w:eastAsia="Times New Roman" w:hAnsi="Times New Roman"/>
                <w:sz w:val="24"/>
                <w:szCs w:val="24"/>
                <w:lang w:val="en-US" w:eastAsia="ru-RU"/>
              </w:rPr>
            </w:pPr>
            <w:r w:rsidRPr="00705790">
              <w:rPr>
                <w:rFonts w:ascii="Times New Roman" w:eastAsia="Times New Roman" w:hAnsi="Times New Roman"/>
                <w:sz w:val="24"/>
                <w:szCs w:val="24"/>
                <w:lang w:val="ru-RU" w:eastAsia="ru-RU"/>
              </w:rPr>
              <w:t> </w:t>
            </w:r>
            <w:r>
              <w:rPr>
                <w:rFonts w:ascii="Times New Roman" w:eastAsia="Times New Roman" w:hAnsi="Times New Roman"/>
                <w:sz w:val="24"/>
                <w:szCs w:val="24"/>
                <w:lang w:val="en-US" w:eastAsia="ru-RU"/>
              </w:rPr>
              <w:t>1.1</w:t>
            </w:r>
          </w:p>
        </w:tc>
      </w:tr>
      <w:tr w:rsidR="00531801" w:rsidRPr="00705790" w14:paraId="6EF8CD8D" w14:textId="77777777" w:rsidTr="00BE6980">
        <w:trPr>
          <w:trHeight w:val="454"/>
        </w:trPr>
        <w:tc>
          <w:tcPr>
            <w:tcW w:w="2370" w:type="dxa"/>
            <w:tcBorders>
              <w:top w:val="single" w:sz="6" w:space="0" w:color="000000"/>
              <w:left w:val="nil"/>
              <w:bottom w:val="single" w:sz="6" w:space="0" w:color="000000"/>
              <w:right w:val="single" w:sz="6" w:space="0" w:color="000000"/>
            </w:tcBorders>
            <w:shd w:val="clear" w:color="auto" w:fill="auto"/>
            <w:hideMark/>
          </w:tcPr>
          <w:p w14:paraId="1B3622DB"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en-US" w:eastAsia="ru-RU"/>
              </w:rPr>
              <w:t>Date of version:</w:t>
            </w:r>
            <w:r w:rsidRPr="00705790">
              <w:rPr>
                <w:rFonts w:ascii="Times New Roman" w:eastAsia="Times New Roman" w:hAnsi="Times New Roman"/>
                <w:sz w:val="24"/>
                <w:szCs w:val="24"/>
                <w:lang w:val="ru-RU" w:eastAsia="ru-RU"/>
              </w:rPr>
              <w:t> </w:t>
            </w:r>
          </w:p>
        </w:tc>
        <w:tc>
          <w:tcPr>
            <w:tcW w:w="6900" w:type="dxa"/>
            <w:tcBorders>
              <w:top w:val="single" w:sz="6" w:space="0" w:color="000000"/>
              <w:left w:val="single" w:sz="6" w:space="0" w:color="000000"/>
              <w:bottom w:val="single" w:sz="6" w:space="0" w:color="000000"/>
              <w:right w:val="nil"/>
            </w:tcBorders>
            <w:shd w:val="clear" w:color="auto" w:fill="auto"/>
            <w:hideMark/>
          </w:tcPr>
          <w:p w14:paraId="06E3DF43" w14:textId="5953CE58" w:rsidR="00531801" w:rsidRPr="00705790" w:rsidRDefault="00531801" w:rsidP="00BE6980">
            <w:pPr>
              <w:spacing w:after="0" w:line="240" w:lineRule="auto"/>
              <w:textAlignment w:val="baseline"/>
              <w:rPr>
                <w:rFonts w:ascii="Times New Roman" w:eastAsia="Times New Roman" w:hAnsi="Times New Roman"/>
                <w:sz w:val="24"/>
                <w:szCs w:val="24"/>
                <w:lang w:val="ro-MD" w:eastAsia="ru-RU"/>
              </w:rPr>
            </w:pPr>
            <w:r w:rsidRPr="00705790">
              <w:rPr>
                <w:rFonts w:ascii="Times New Roman" w:eastAsia="Times New Roman" w:hAnsi="Times New Roman"/>
                <w:sz w:val="24"/>
                <w:szCs w:val="24"/>
                <w:lang w:val="ru-RU" w:eastAsia="ru-RU"/>
              </w:rPr>
              <w:t> </w:t>
            </w:r>
            <w:r w:rsidR="00B306DE">
              <w:rPr>
                <w:rFonts w:ascii="Times New Roman" w:eastAsia="Times New Roman" w:hAnsi="Times New Roman"/>
                <w:sz w:val="24"/>
                <w:szCs w:val="24"/>
                <w:lang w:val="ro-MD" w:eastAsia="ru-RU"/>
              </w:rPr>
              <w:t>23.11</w:t>
            </w:r>
            <w:bookmarkStart w:id="0" w:name="_GoBack"/>
            <w:bookmarkEnd w:id="0"/>
            <w:r>
              <w:rPr>
                <w:rFonts w:ascii="Times New Roman" w:eastAsia="Times New Roman" w:hAnsi="Times New Roman"/>
                <w:sz w:val="24"/>
                <w:szCs w:val="24"/>
                <w:lang w:val="ro-MD" w:eastAsia="ru-RU"/>
              </w:rPr>
              <w:t>.2022</w:t>
            </w:r>
          </w:p>
        </w:tc>
      </w:tr>
      <w:tr w:rsidR="00531801" w:rsidRPr="00705790" w14:paraId="409C8A27" w14:textId="77777777" w:rsidTr="00BE6980">
        <w:trPr>
          <w:trHeight w:val="454"/>
        </w:trPr>
        <w:tc>
          <w:tcPr>
            <w:tcW w:w="2370" w:type="dxa"/>
            <w:tcBorders>
              <w:top w:val="single" w:sz="6" w:space="0" w:color="000000"/>
              <w:left w:val="nil"/>
              <w:bottom w:val="single" w:sz="6" w:space="0" w:color="000000"/>
              <w:right w:val="single" w:sz="6" w:space="0" w:color="000000"/>
            </w:tcBorders>
            <w:shd w:val="clear" w:color="auto" w:fill="auto"/>
            <w:hideMark/>
          </w:tcPr>
          <w:p w14:paraId="59F28D9C"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en-US" w:eastAsia="ru-RU"/>
              </w:rPr>
              <w:t>Created by:</w:t>
            </w:r>
            <w:r w:rsidRPr="00705790">
              <w:rPr>
                <w:rFonts w:ascii="Times New Roman" w:eastAsia="Times New Roman" w:hAnsi="Times New Roman"/>
                <w:sz w:val="24"/>
                <w:szCs w:val="24"/>
                <w:lang w:val="ru-RU" w:eastAsia="ru-RU"/>
              </w:rPr>
              <w:t> </w:t>
            </w:r>
          </w:p>
        </w:tc>
        <w:tc>
          <w:tcPr>
            <w:tcW w:w="6900" w:type="dxa"/>
            <w:tcBorders>
              <w:top w:val="single" w:sz="6" w:space="0" w:color="000000"/>
              <w:left w:val="single" w:sz="6" w:space="0" w:color="000000"/>
              <w:bottom w:val="single" w:sz="6" w:space="0" w:color="000000"/>
              <w:right w:val="nil"/>
            </w:tcBorders>
            <w:shd w:val="clear" w:color="auto" w:fill="auto"/>
          </w:tcPr>
          <w:p w14:paraId="492F8F62" w14:textId="77777777" w:rsidR="00531801" w:rsidRPr="00AF1E6E" w:rsidRDefault="00531801" w:rsidP="00BE6980">
            <w:pPr>
              <w:spacing w:line="240" w:lineRule="auto"/>
              <w:rPr>
                <w:rFonts w:ascii="Times New Roman" w:hAnsi="Times New Roman"/>
                <w:sz w:val="24"/>
                <w:szCs w:val="24"/>
                <w:lang w:val="ro-RO"/>
              </w:rPr>
            </w:pPr>
            <w:r w:rsidRPr="00AF1E6E">
              <w:rPr>
                <w:rFonts w:ascii="Times New Roman" w:eastAsia="Times New Roman" w:hAnsi="Times New Roman"/>
                <w:sz w:val="24"/>
                <w:szCs w:val="24"/>
                <w:lang w:val="ru-RU" w:eastAsia="ru-RU"/>
              </w:rPr>
              <w:t> </w:t>
            </w:r>
            <w:r w:rsidRPr="00AF1E6E">
              <w:rPr>
                <w:rFonts w:ascii="Times New Roman" w:hAnsi="Times New Roman"/>
                <w:sz w:val="24"/>
                <w:szCs w:val="24"/>
                <w:lang w:val="ro-RO"/>
              </w:rPr>
              <w:t>Plugaru Victoria, Cucta Maria, Cebotari Dan, Golan Grigore</w:t>
            </w:r>
          </w:p>
        </w:tc>
      </w:tr>
      <w:tr w:rsidR="00531801" w:rsidRPr="00705790" w14:paraId="132446EB" w14:textId="77777777" w:rsidTr="00BE6980">
        <w:trPr>
          <w:trHeight w:val="454"/>
        </w:trPr>
        <w:tc>
          <w:tcPr>
            <w:tcW w:w="2370" w:type="dxa"/>
            <w:tcBorders>
              <w:top w:val="single" w:sz="6" w:space="0" w:color="000000"/>
              <w:left w:val="nil"/>
              <w:bottom w:val="single" w:sz="6" w:space="0" w:color="000000"/>
              <w:right w:val="single" w:sz="6" w:space="0" w:color="000000"/>
            </w:tcBorders>
            <w:shd w:val="clear" w:color="auto" w:fill="auto"/>
            <w:hideMark/>
          </w:tcPr>
          <w:p w14:paraId="506CD50E"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en-US" w:eastAsia="ru-RU"/>
              </w:rPr>
              <w:t>Approved by:</w:t>
            </w:r>
            <w:r w:rsidRPr="00705790">
              <w:rPr>
                <w:rFonts w:ascii="Times New Roman" w:eastAsia="Times New Roman" w:hAnsi="Times New Roman"/>
                <w:sz w:val="24"/>
                <w:szCs w:val="24"/>
                <w:lang w:val="ru-RU" w:eastAsia="ru-RU"/>
              </w:rPr>
              <w:t> </w:t>
            </w:r>
          </w:p>
        </w:tc>
        <w:tc>
          <w:tcPr>
            <w:tcW w:w="6900" w:type="dxa"/>
            <w:tcBorders>
              <w:top w:val="single" w:sz="6" w:space="0" w:color="000000"/>
              <w:left w:val="single" w:sz="6" w:space="0" w:color="000000"/>
              <w:bottom w:val="single" w:sz="6" w:space="0" w:color="000000"/>
              <w:right w:val="nil"/>
            </w:tcBorders>
            <w:shd w:val="clear" w:color="auto" w:fill="auto"/>
            <w:hideMark/>
          </w:tcPr>
          <w:p w14:paraId="7A366096"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AF1E6E">
              <w:rPr>
                <w:rFonts w:ascii="Times New Roman" w:eastAsia="Times New Roman" w:hAnsi="Times New Roman"/>
                <w:sz w:val="24"/>
                <w:szCs w:val="24"/>
                <w:lang w:val="ru-RU" w:eastAsia="ru-RU"/>
              </w:rPr>
              <w:t> </w:t>
            </w:r>
            <w:r w:rsidRPr="00AF1E6E">
              <w:rPr>
                <w:rFonts w:ascii="Times New Roman" w:hAnsi="Times New Roman"/>
                <w:sz w:val="24"/>
                <w:lang w:val="ro-RO"/>
              </w:rPr>
              <w:t>lect. univ. Bulai Rodica</w:t>
            </w:r>
          </w:p>
        </w:tc>
      </w:tr>
      <w:tr w:rsidR="00531801" w:rsidRPr="00705790" w14:paraId="3D07C596" w14:textId="77777777" w:rsidTr="00BE6980">
        <w:trPr>
          <w:trHeight w:val="454"/>
        </w:trPr>
        <w:tc>
          <w:tcPr>
            <w:tcW w:w="2370" w:type="dxa"/>
            <w:tcBorders>
              <w:top w:val="single" w:sz="6" w:space="0" w:color="000000"/>
              <w:left w:val="nil"/>
              <w:bottom w:val="single" w:sz="6" w:space="0" w:color="000000"/>
              <w:right w:val="single" w:sz="6" w:space="0" w:color="000000"/>
            </w:tcBorders>
            <w:shd w:val="clear" w:color="auto" w:fill="auto"/>
            <w:hideMark/>
          </w:tcPr>
          <w:p w14:paraId="71C1528D"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en-US" w:eastAsia="ru-RU"/>
              </w:rPr>
              <w:t>Confidentiality level:</w:t>
            </w:r>
            <w:r w:rsidRPr="00705790">
              <w:rPr>
                <w:rFonts w:ascii="Times New Roman" w:eastAsia="Times New Roman" w:hAnsi="Times New Roman"/>
                <w:sz w:val="24"/>
                <w:szCs w:val="24"/>
                <w:lang w:val="ru-RU" w:eastAsia="ru-RU"/>
              </w:rPr>
              <w:t> </w:t>
            </w:r>
          </w:p>
        </w:tc>
        <w:tc>
          <w:tcPr>
            <w:tcW w:w="6900" w:type="dxa"/>
            <w:tcBorders>
              <w:top w:val="single" w:sz="6" w:space="0" w:color="000000"/>
              <w:left w:val="single" w:sz="6" w:space="0" w:color="000000"/>
              <w:bottom w:val="single" w:sz="6" w:space="0" w:color="000000"/>
              <w:right w:val="nil"/>
            </w:tcBorders>
            <w:shd w:val="clear" w:color="auto" w:fill="auto"/>
            <w:hideMark/>
          </w:tcPr>
          <w:p w14:paraId="2088D95F"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r>
    </w:tbl>
    <w:p w14:paraId="6E33EE8B" w14:textId="77777777" w:rsidR="00531801" w:rsidRPr="00705790" w:rsidRDefault="00531801" w:rsidP="00531801"/>
    <w:p w14:paraId="6009F9A8" w14:textId="14FBEB57" w:rsidR="00531801" w:rsidRDefault="00531801" w:rsidP="00C94E84">
      <w:pPr>
        <w:rPr>
          <w:lang w:val="ro-RO"/>
        </w:rPr>
      </w:pPr>
    </w:p>
    <w:tbl>
      <w:tblPr>
        <w:tblW w:w="92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0"/>
        <w:gridCol w:w="990"/>
        <w:gridCol w:w="1891"/>
        <w:gridCol w:w="5009"/>
      </w:tblGrid>
      <w:tr w:rsidR="00531801" w:rsidRPr="00705790" w14:paraId="2AAA1437" w14:textId="77777777" w:rsidTr="00BE698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42C69BA3" w14:textId="77777777" w:rsidR="00531801" w:rsidRPr="00705790" w:rsidRDefault="00531801" w:rsidP="00BE6980">
            <w:pPr>
              <w:pStyle w:val="paragraph"/>
              <w:spacing w:before="0" w:beforeAutospacing="0" w:after="0" w:afterAutospacing="0"/>
              <w:textAlignment w:val="baseline"/>
            </w:pPr>
            <w:r w:rsidRPr="00705790">
              <w:rPr>
                <w:b/>
                <w:bCs/>
                <w:lang w:val="en-US"/>
              </w:rPr>
              <w:t>Date</w:t>
            </w:r>
            <w:r w:rsidRPr="00705790">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584D99E0"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b/>
                <w:bCs/>
                <w:sz w:val="24"/>
                <w:szCs w:val="24"/>
                <w:lang w:val="en-US" w:eastAsia="ru-RU"/>
              </w:rPr>
              <w:t>Version</w:t>
            </w:r>
            <w:r w:rsidRPr="00705790">
              <w:rPr>
                <w:rFonts w:ascii="Times New Roman" w:eastAsia="Times New Roman" w:hAnsi="Times New Roman"/>
                <w:sz w:val="24"/>
                <w:szCs w:val="24"/>
                <w:lang w:val="ru-RU"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14:paraId="3415022A"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b/>
                <w:bCs/>
                <w:sz w:val="24"/>
                <w:szCs w:val="24"/>
                <w:lang w:val="en-US" w:eastAsia="ru-RU"/>
              </w:rPr>
              <w:t>Created by</w:t>
            </w:r>
            <w:r w:rsidRPr="00705790">
              <w:rPr>
                <w:rFonts w:ascii="Times New Roman" w:eastAsia="Times New Roman" w:hAnsi="Times New Roman"/>
                <w:sz w:val="24"/>
                <w:szCs w:val="24"/>
                <w:lang w:val="ru-RU" w:eastAsia="ru-RU"/>
              </w:rPr>
              <w:t> </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14:paraId="2500CC4B"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b/>
                <w:bCs/>
                <w:sz w:val="24"/>
                <w:szCs w:val="24"/>
                <w:lang w:val="en-US" w:eastAsia="ru-RU"/>
              </w:rPr>
              <w:t>Description of change</w:t>
            </w:r>
            <w:r w:rsidRPr="00705790">
              <w:rPr>
                <w:rFonts w:ascii="Times New Roman" w:eastAsia="Times New Roman" w:hAnsi="Times New Roman"/>
                <w:sz w:val="24"/>
                <w:szCs w:val="24"/>
                <w:lang w:val="ru-RU" w:eastAsia="ru-RU"/>
              </w:rPr>
              <w:t> </w:t>
            </w:r>
          </w:p>
        </w:tc>
      </w:tr>
      <w:tr w:rsidR="00531801" w:rsidRPr="00705790" w14:paraId="24D1BAFF" w14:textId="77777777" w:rsidTr="00BE698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59D659F2" w14:textId="394F6687" w:rsidR="00531801" w:rsidRPr="00705790" w:rsidRDefault="00531801" w:rsidP="00BE6980">
            <w:pPr>
              <w:spacing w:after="0" w:line="240" w:lineRule="auto"/>
              <w:textAlignment w:val="baseline"/>
              <w:rPr>
                <w:rFonts w:ascii="Times New Roman" w:eastAsia="Times New Roman" w:hAnsi="Times New Roman"/>
                <w:sz w:val="24"/>
                <w:szCs w:val="24"/>
                <w:lang w:val="ro-MD" w:eastAsia="ru-RU"/>
              </w:rPr>
            </w:pPr>
            <w:r>
              <w:rPr>
                <w:rFonts w:ascii="Times New Roman" w:eastAsia="Times New Roman" w:hAnsi="Times New Roman"/>
                <w:sz w:val="24"/>
                <w:szCs w:val="24"/>
                <w:lang w:val="ro-MD" w:eastAsia="ru-RU"/>
              </w:rPr>
              <w:t>09.11</w:t>
            </w:r>
            <w:r>
              <w:rPr>
                <w:rFonts w:ascii="Times New Roman" w:eastAsia="Times New Roman" w:hAnsi="Times New Roman"/>
                <w:sz w:val="24"/>
                <w:szCs w:val="24"/>
                <w:lang w:val="ro-MD" w:eastAsia="ru-RU"/>
              </w:rPr>
              <w:t>.2022</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0F457C33"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en-US" w:eastAsia="ru-RU"/>
              </w:rPr>
              <w:t>1</w:t>
            </w:r>
            <w:r>
              <w:rPr>
                <w:rFonts w:ascii="Times New Roman" w:eastAsia="Times New Roman" w:hAnsi="Times New Roman"/>
                <w:sz w:val="24"/>
                <w:szCs w:val="24"/>
                <w:lang w:val="en-US" w:eastAsia="ru-RU"/>
              </w:rPr>
              <w:t>.0</w:t>
            </w:r>
            <w:r w:rsidRPr="00705790">
              <w:rPr>
                <w:rFonts w:ascii="Times New Roman" w:eastAsia="Times New Roman" w:hAnsi="Times New Roman"/>
                <w:sz w:val="24"/>
                <w:szCs w:val="24"/>
                <w:lang w:val="ru-RU"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14:paraId="77BA577D" w14:textId="77777777" w:rsidR="00531801" w:rsidRPr="00705790" w:rsidRDefault="00531801" w:rsidP="00BE6980">
            <w:pPr>
              <w:spacing w:after="0" w:line="240" w:lineRule="auto"/>
              <w:textAlignment w:val="baseline"/>
              <w:rPr>
                <w:rFonts w:ascii="Times New Roman" w:eastAsia="Times New Roman" w:hAnsi="Times New Roman"/>
                <w:sz w:val="24"/>
                <w:szCs w:val="24"/>
                <w:lang w:val="en-US" w:eastAsia="ru-RU"/>
              </w:rPr>
            </w:pPr>
            <w:r>
              <w:rPr>
                <w:rFonts w:ascii="Times New Roman" w:eastAsia="Times New Roman" w:hAnsi="Times New Roman"/>
                <w:sz w:val="24"/>
                <w:szCs w:val="24"/>
                <w:lang w:val="en-US" w:eastAsia="ru-RU"/>
              </w:rPr>
              <w:t xml:space="preserve">Plugaru Victoria, </w:t>
            </w:r>
            <w:r w:rsidRPr="00705790">
              <w:rPr>
                <w:rFonts w:ascii="Times New Roman" w:hAnsi="Times New Roman"/>
                <w:sz w:val="24"/>
                <w:szCs w:val="24"/>
                <w:lang w:val="ro-RO"/>
              </w:rPr>
              <w:t>Cucta Maria</w:t>
            </w:r>
            <w:r>
              <w:rPr>
                <w:rFonts w:ascii="Times New Roman" w:hAnsi="Times New Roman"/>
                <w:sz w:val="24"/>
                <w:szCs w:val="24"/>
                <w:lang w:val="ro-RO"/>
              </w:rPr>
              <w:t xml:space="preserve">, </w:t>
            </w:r>
            <w:r w:rsidRPr="00705790">
              <w:rPr>
                <w:rFonts w:ascii="Times New Roman" w:hAnsi="Times New Roman"/>
                <w:sz w:val="24"/>
                <w:szCs w:val="24"/>
                <w:lang w:val="ro-RO"/>
              </w:rPr>
              <w:t>Cebotari Dan</w:t>
            </w:r>
            <w:r>
              <w:rPr>
                <w:rFonts w:ascii="Times New Roman" w:hAnsi="Times New Roman"/>
                <w:sz w:val="24"/>
                <w:szCs w:val="24"/>
                <w:lang w:val="ro-RO"/>
              </w:rPr>
              <w:t xml:space="preserve">, </w:t>
            </w:r>
            <w:r w:rsidRPr="00705790">
              <w:rPr>
                <w:rFonts w:ascii="Times New Roman" w:hAnsi="Times New Roman"/>
                <w:sz w:val="24"/>
                <w:szCs w:val="24"/>
                <w:lang w:val="ro-RO"/>
              </w:rPr>
              <w:t>Golan Grigore</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14:paraId="42BB41A2" w14:textId="77777777" w:rsidR="00531801" w:rsidRPr="00705790" w:rsidRDefault="00531801" w:rsidP="00BE6980">
            <w:pPr>
              <w:spacing w:after="0" w:line="240" w:lineRule="auto"/>
              <w:textAlignment w:val="baseline"/>
              <w:rPr>
                <w:rFonts w:ascii="Times New Roman" w:eastAsia="Times New Roman" w:hAnsi="Times New Roman"/>
                <w:sz w:val="24"/>
                <w:szCs w:val="24"/>
                <w:lang w:val="ro-MD" w:eastAsia="ru-RU"/>
              </w:rPr>
            </w:pPr>
            <w:r w:rsidRPr="00AF1E6E">
              <w:rPr>
                <w:rFonts w:ascii="Times New Roman" w:eastAsia="Times New Roman" w:hAnsi="Times New Roman"/>
                <w:sz w:val="24"/>
                <w:szCs w:val="24"/>
                <w:lang w:val="ro-MD" w:eastAsia="ru-RU"/>
              </w:rPr>
              <w:t>Schița de bază a documentului</w:t>
            </w:r>
          </w:p>
        </w:tc>
      </w:tr>
      <w:tr w:rsidR="00531801" w:rsidRPr="00705790" w14:paraId="2BC3253D" w14:textId="77777777" w:rsidTr="00BE698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1CFF85A1" w14:textId="4027C38B" w:rsidR="00531801" w:rsidRPr="00705790" w:rsidRDefault="00531801" w:rsidP="00BE6980">
            <w:pPr>
              <w:spacing w:after="0" w:line="240" w:lineRule="auto"/>
              <w:textAlignment w:val="baseline"/>
              <w:rPr>
                <w:rFonts w:ascii="Times New Roman" w:eastAsia="Times New Roman" w:hAnsi="Times New Roman"/>
                <w:sz w:val="24"/>
                <w:szCs w:val="24"/>
                <w:lang w:val="ro-MD" w:eastAsia="ru-RU"/>
              </w:rPr>
            </w:pPr>
            <w:r>
              <w:rPr>
                <w:rFonts w:ascii="Times New Roman" w:eastAsia="Times New Roman" w:hAnsi="Times New Roman"/>
                <w:sz w:val="24"/>
                <w:szCs w:val="24"/>
                <w:lang w:val="ro-MD" w:eastAsia="ru-RU"/>
              </w:rPr>
              <w:t>23.11</w:t>
            </w:r>
            <w:r>
              <w:rPr>
                <w:rFonts w:ascii="Times New Roman" w:eastAsia="Times New Roman" w:hAnsi="Times New Roman"/>
                <w:sz w:val="24"/>
                <w:szCs w:val="24"/>
                <w:lang w:val="ro-MD" w:eastAsia="ru-RU"/>
              </w:rPr>
              <w:t>.2022</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11B645C9" w14:textId="77777777" w:rsidR="00531801" w:rsidRPr="00705790" w:rsidRDefault="00531801" w:rsidP="00BE6980">
            <w:pPr>
              <w:spacing w:after="0" w:line="240" w:lineRule="auto"/>
              <w:textAlignment w:val="baseline"/>
              <w:rPr>
                <w:rFonts w:ascii="Times New Roman" w:eastAsia="Times New Roman" w:hAnsi="Times New Roman"/>
                <w:sz w:val="24"/>
                <w:szCs w:val="24"/>
                <w:lang w:val="en-US" w:eastAsia="ru-RU"/>
              </w:rPr>
            </w:pPr>
            <w:r>
              <w:rPr>
                <w:rFonts w:ascii="Times New Roman" w:eastAsia="Times New Roman" w:hAnsi="Times New Roman"/>
                <w:sz w:val="24"/>
                <w:szCs w:val="24"/>
                <w:lang w:val="ro-MD" w:eastAsia="ru-RU"/>
              </w:rPr>
              <w:t>1</w:t>
            </w:r>
            <w:r>
              <w:rPr>
                <w:rFonts w:ascii="Times New Roman" w:eastAsia="Times New Roman" w:hAnsi="Times New Roman"/>
                <w:sz w:val="24"/>
                <w:szCs w:val="24"/>
                <w:lang w:val="en-US" w:eastAsia="ru-RU"/>
              </w:rPr>
              <w:t>.1</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14:paraId="189FF0C3"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Pr>
                <w:rFonts w:ascii="Times New Roman" w:eastAsia="Times New Roman" w:hAnsi="Times New Roman"/>
                <w:sz w:val="24"/>
                <w:szCs w:val="24"/>
                <w:lang w:val="en-US" w:eastAsia="ru-RU"/>
              </w:rPr>
              <w:t xml:space="preserve">Plugaru Victoria, </w:t>
            </w:r>
            <w:r w:rsidRPr="00705790">
              <w:rPr>
                <w:rFonts w:ascii="Times New Roman" w:hAnsi="Times New Roman"/>
                <w:sz w:val="24"/>
                <w:szCs w:val="24"/>
                <w:lang w:val="ro-RO"/>
              </w:rPr>
              <w:t>Cucta Maria</w:t>
            </w:r>
            <w:r>
              <w:rPr>
                <w:rFonts w:ascii="Times New Roman" w:hAnsi="Times New Roman"/>
                <w:sz w:val="24"/>
                <w:szCs w:val="24"/>
                <w:lang w:val="ro-RO"/>
              </w:rPr>
              <w:t xml:space="preserve">, </w:t>
            </w:r>
            <w:r w:rsidRPr="00705790">
              <w:rPr>
                <w:rFonts w:ascii="Times New Roman" w:hAnsi="Times New Roman"/>
                <w:sz w:val="24"/>
                <w:szCs w:val="24"/>
                <w:lang w:val="ro-RO"/>
              </w:rPr>
              <w:t>Cebotari Dan</w:t>
            </w:r>
            <w:r>
              <w:rPr>
                <w:rFonts w:ascii="Times New Roman" w:hAnsi="Times New Roman"/>
                <w:sz w:val="24"/>
                <w:szCs w:val="24"/>
                <w:lang w:val="ro-RO"/>
              </w:rPr>
              <w:t xml:space="preserve">, </w:t>
            </w:r>
            <w:r w:rsidRPr="00705790">
              <w:rPr>
                <w:rFonts w:ascii="Times New Roman" w:hAnsi="Times New Roman"/>
                <w:sz w:val="24"/>
                <w:szCs w:val="24"/>
                <w:lang w:val="ro-RO"/>
              </w:rPr>
              <w:t>Golan Grigore</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14:paraId="4AE419EB" w14:textId="16946D80" w:rsidR="00531801" w:rsidRPr="00705790" w:rsidRDefault="00531801" w:rsidP="00BE6980">
            <w:pPr>
              <w:spacing w:after="0" w:line="240" w:lineRule="auto"/>
              <w:textAlignment w:val="baseline"/>
              <w:rPr>
                <w:rFonts w:ascii="Times New Roman" w:eastAsia="Times New Roman" w:hAnsi="Times New Roman"/>
                <w:sz w:val="24"/>
                <w:szCs w:val="24"/>
                <w:lang w:val="ro-MD" w:eastAsia="ru-RU"/>
              </w:rPr>
            </w:pPr>
            <w:r>
              <w:rPr>
                <w:rFonts w:ascii="Times New Roman" w:eastAsia="Times New Roman" w:hAnsi="Times New Roman"/>
                <w:sz w:val="24"/>
                <w:szCs w:val="24"/>
                <w:lang w:val="ro-MD" w:eastAsia="ru-RU"/>
              </w:rPr>
              <w:t>Formatarea documentului</w:t>
            </w:r>
          </w:p>
        </w:tc>
      </w:tr>
      <w:tr w:rsidR="00531801" w:rsidRPr="00705790" w14:paraId="32989737" w14:textId="77777777" w:rsidTr="00BE698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787858F8"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3BFA0AB2"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14:paraId="02791806"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14:paraId="7A9B4AFC"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r>
      <w:tr w:rsidR="00531801" w:rsidRPr="00705790" w14:paraId="4C49FA30" w14:textId="77777777" w:rsidTr="00BE698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22EDF884"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1E63AA22"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14:paraId="7082AD72"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14:paraId="6044D91C"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r>
      <w:tr w:rsidR="00531801" w:rsidRPr="00705790" w14:paraId="7841496B" w14:textId="77777777" w:rsidTr="00BE698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4D0FD64F"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739D6A7D"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14:paraId="790B3CC9"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14:paraId="3F27E321"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r>
      <w:tr w:rsidR="00531801" w:rsidRPr="00705790" w14:paraId="36F88D56" w14:textId="77777777" w:rsidTr="00BE698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7BAA854E"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57C8EFDB"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14:paraId="52A67B66"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14:paraId="57D8E5E6"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r>
      <w:tr w:rsidR="00531801" w:rsidRPr="00705790" w14:paraId="3F6D6ABD" w14:textId="77777777" w:rsidTr="00BE6980">
        <w:tc>
          <w:tcPr>
            <w:tcW w:w="1380" w:type="dxa"/>
            <w:tcBorders>
              <w:top w:val="single" w:sz="6" w:space="0" w:color="000000"/>
              <w:left w:val="single" w:sz="6" w:space="0" w:color="000000"/>
              <w:bottom w:val="single" w:sz="6" w:space="0" w:color="000000"/>
              <w:right w:val="single" w:sz="6" w:space="0" w:color="000000"/>
            </w:tcBorders>
            <w:shd w:val="clear" w:color="auto" w:fill="auto"/>
            <w:hideMark/>
          </w:tcPr>
          <w:p w14:paraId="7852DB7B"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14:paraId="1DBAE337"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1891" w:type="dxa"/>
            <w:tcBorders>
              <w:top w:val="single" w:sz="6" w:space="0" w:color="000000"/>
              <w:left w:val="single" w:sz="6" w:space="0" w:color="000000"/>
              <w:bottom w:val="single" w:sz="6" w:space="0" w:color="000000"/>
              <w:right w:val="single" w:sz="6" w:space="0" w:color="000000"/>
            </w:tcBorders>
            <w:shd w:val="clear" w:color="auto" w:fill="auto"/>
            <w:hideMark/>
          </w:tcPr>
          <w:p w14:paraId="25AB6D41"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c>
          <w:tcPr>
            <w:tcW w:w="5009" w:type="dxa"/>
            <w:tcBorders>
              <w:top w:val="single" w:sz="6" w:space="0" w:color="000000"/>
              <w:left w:val="single" w:sz="6" w:space="0" w:color="000000"/>
              <w:bottom w:val="single" w:sz="6" w:space="0" w:color="000000"/>
              <w:right w:val="single" w:sz="6" w:space="0" w:color="000000"/>
            </w:tcBorders>
            <w:shd w:val="clear" w:color="auto" w:fill="auto"/>
            <w:hideMark/>
          </w:tcPr>
          <w:p w14:paraId="3C8B19E6" w14:textId="77777777" w:rsidR="00531801" w:rsidRPr="00705790" w:rsidRDefault="00531801" w:rsidP="00BE6980">
            <w:pPr>
              <w:spacing w:after="0" w:line="240" w:lineRule="auto"/>
              <w:textAlignment w:val="baseline"/>
              <w:rPr>
                <w:rFonts w:ascii="Times New Roman" w:eastAsia="Times New Roman" w:hAnsi="Times New Roman"/>
                <w:sz w:val="24"/>
                <w:szCs w:val="24"/>
                <w:lang w:val="ru-RU" w:eastAsia="ru-RU"/>
              </w:rPr>
            </w:pPr>
            <w:r w:rsidRPr="00705790">
              <w:rPr>
                <w:rFonts w:ascii="Times New Roman" w:eastAsia="Times New Roman" w:hAnsi="Times New Roman"/>
                <w:sz w:val="24"/>
                <w:szCs w:val="24"/>
                <w:lang w:val="ru-RU" w:eastAsia="ru-RU"/>
              </w:rPr>
              <w:t> </w:t>
            </w:r>
          </w:p>
        </w:tc>
      </w:tr>
    </w:tbl>
    <w:p w14:paraId="1F80315D" w14:textId="77777777" w:rsidR="00531801" w:rsidRPr="00B21D9B" w:rsidRDefault="00531801" w:rsidP="00C94E84">
      <w:pPr>
        <w:rPr>
          <w:lang w:val="ro-RO"/>
        </w:rPr>
      </w:pPr>
    </w:p>
    <w:sdt>
      <w:sdtPr>
        <w:rPr>
          <w:rFonts w:ascii="Calibri" w:eastAsia="Calibri" w:hAnsi="Calibri" w:cs="Times New Roman"/>
          <w:color w:val="auto"/>
          <w:sz w:val="22"/>
          <w:szCs w:val="22"/>
          <w:lang w:val="ro-RO"/>
        </w:rPr>
        <w:id w:val="-1114280666"/>
        <w:docPartObj>
          <w:docPartGallery w:val="Table of Contents"/>
          <w:docPartUnique/>
        </w:docPartObj>
      </w:sdtPr>
      <w:sdtEndPr>
        <w:rPr>
          <w:b/>
          <w:bCs/>
          <w:noProof/>
        </w:rPr>
      </w:sdtEndPr>
      <w:sdtContent>
        <w:p w14:paraId="05645362" w14:textId="61F743E2" w:rsidR="00C94E84" w:rsidRPr="00A75A84" w:rsidRDefault="00531801">
          <w:pPr>
            <w:pStyle w:val="TOCHeading"/>
            <w:rPr>
              <w:sz w:val="36"/>
              <w:lang w:val="ro-RO"/>
            </w:rPr>
          </w:pPr>
          <w:r>
            <w:rPr>
              <w:sz w:val="40"/>
              <w:lang w:val="ro-RO"/>
            </w:rPr>
            <w:t>Contents</w:t>
          </w:r>
        </w:p>
        <w:p w14:paraId="05645363" w14:textId="77777777" w:rsidR="00A75A84" w:rsidRPr="00531801" w:rsidRDefault="004E252F">
          <w:pPr>
            <w:pStyle w:val="TOC1"/>
            <w:tabs>
              <w:tab w:val="right" w:leader="dot" w:pos="10195"/>
            </w:tabs>
            <w:rPr>
              <w:rFonts w:asciiTheme="minorHAnsi" w:eastAsiaTheme="minorEastAsia" w:hAnsiTheme="minorHAnsi" w:cstheme="minorBidi"/>
              <w:noProof/>
              <w:lang w:val="ru-RU" w:eastAsia="ru-RU"/>
            </w:rPr>
          </w:pPr>
          <w:r w:rsidRPr="00531801">
            <w:rPr>
              <w:lang w:val="ro-RO"/>
            </w:rPr>
            <w:fldChar w:fldCharType="begin"/>
          </w:r>
          <w:r w:rsidR="00C94E84" w:rsidRPr="00531801">
            <w:rPr>
              <w:lang w:val="ro-RO"/>
            </w:rPr>
            <w:instrText xml:space="preserve"> TOC \o "1-3" \h \z \u </w:instrText>
          </w:r>
          <w:r w:rsidRPr="00531801">
            <w:rPr>
              <w:lang w:val="ro-RO"/>
            </w:rPr>
            <w:fldChar w:fldCharType="separate"/>
          </w:r>
          <w:hyperlink w:anchor="_Toc119075053" w:history="1">
            <w:r w:rsidR="00A75A84" w:rsidRPr="00531801">
              <w:rPr>
                <w:rStyle w:val="Hyperlink"/>
                <w:noProof/>
                <w:lang w:val="ro-RO"/>
              </w:rPr>
              <w:t>SCOP, OBIECTIVE ȘI UTILIZATORI</w:t>
            </w:r>
            <w:r w:rsidR="00A75A84" w:rsidRPr="00531801">
              <w:rPr>
                <w:noProof/>
                <w:webHidden/>
              </w:rPr>
              <w:tab/>
            </w:r>
            <w:r w:rsidRPr="00531801">
              <w:rPr>
                <w:noProof/>
                <w:webHidden/>
              </w:rPr>
              <w:fldChar w:fldCharType="begin"/>
            </w:r>
            <w:r w:rsidR="00A75A84" w:rsidRPr="00531801">
              <w:rPr>
                <w:noProof/>
                <w:webHidden/>
              </w:rPr>
              <w:instrText xml:space="preserve"> PAGEREF _Toc119075053 \h </w:instrText>
            </w:r>
            <w:r w:rsidRPr="00531801">
              <w:rPr>
                <w:noProof/>
                <w:webHidden/>
              </w:rPr>
            </w:r>
            <w:r w:rsidRPr="00531801">
              <w:rPr>
                <w:noProof/>
                <w:webHidden/>
              </w:rPr>
              <w:fldChar w:fldCharType="separate"/>
            </w:r>
            <w:r w:rsidR="00A75A84" w:rsidRPr="00531801">
              <w:rPr>
                <w:noProof/>
                <w:webHidden/>
              </w:rPr>
              <w:t>3</w:t>
            </w:r>
            <w:r w:rsidRPr="00531801">
              <w:rPr>
                <w:noProof/>
                <w:webHidden/>
              </w:rPr>
              <w:fldChar w:fldCharType="end"/>
            </w:r>
          </w:hyperlink>
        </w:p>
        <w:p w14:paraId="05645364" w14:textId="77777777" w:rsidR="00A75A84" w:rsidRPr="00531801" w:rsidRDefault="00B306DE">
          <w:pPr>
            <w:pStyle w:val="TOC1"/>
            <w:tabs>
              <w:tab w:val="right" w:leader="dot" w:pos="10195"/>
            </w:tabs>
            <w:rPr>
              <w:rFonts w:asciiTheme="minorHAnsi" w:eastAsiaTheme="minorEastAsia" w:hAnsiTheme="minorHAnsi" w:cstheme="minorBidi"/>
              <w:noProof/>
              <w:lang w:val="ru-RU" w:eastAsia="ru-RU"/>
            </w:rPr>
          </w:pPr>
          <w:hyperlink w:anchor="_Toc119075054" w:history="1">
            <w:r w:rsidR="00A75A84" w:rsidRPr="00531801">
              <w:rPr>
                <w:rStyle w:val="Hyperlink"/>
                <w:noProof/>
                <w:lang w:val="ro-RO"/>
              </w:rPr>
              <w:t>DOCUMENTELE DE REFERINȚĂ</w:t>
            </w:r>
            <w:r w:rsidR="00A75A84" w:rsidRPr="00531801">
              <w:rPr>
                <w:noProof/>
                <w:webHidden/>
              </w:rPr>
              <w:tab/>
            </w:r>
            <w:r w:rsidR="004E252F" w:rsidRPr="00531801">
              <w:rPr>
                <w:noProof/>
                <w:webHidden/>
              </w:rPr>
              <w:fldChar w:fldCharType="begin"/>
            </w:r>
            <w:r w:rsidR="00A75A84" w:rsidRPr="00531801">
              <w:rPr>
                <w:noProof/>
                <w:webHidden/>
              </w:rPr>
              <w:instrText xml:space="preserve"> PAGEREF _Toc119075054 \h </w:instrText>
            </w:r>
            <w:r w:rsidR="004E252F" w:rsidRPr="00531801">
              <w:rPr>
                <w:noProof/>
                <w:webHidden/>
              </w:rPr>
            </w:r>
            <w:r w:rsidR="004E252F" w:rsidRPr="00531801">
              <w:rPr>
                <w:noProof/>
                <w:webHidden/>
              </w:rPr>
              <w:fldChar w:fldCharType="separate"/>
            </w:r>
            <w:r w:rsidR="00A75A84" w:rsidRPr="00531801">
              <w:rPr>
                <w:noProof/>
                <w:webHidden/>
              </w:rPr>
              <w:t>3</w:t>
            </w:r>
            <w:r w:rsidR="004E252F" w:rsidRPr="00531801">
              <w:rPr>
                <w:noProof/>
                <w:webHidden/>
              </w:rPr>
              <w:fldChar w:fldCharType="end"/>
            </w:r>
          </w:hyperlink>
        </w:p>
        <w:p w14:paraId="05645365" w14:textId="77777777" w:rsidR="00A75A84" w:rsidRPr="00531801" w:rsidRDefault="00B306DE">
          <w:pPr>
            <w:pStyle w:val="TOC1"/>
            <w:tabs>
              <w:tab w:val="right" w:leader="dot" w:pos="10195"/>
            </w:tabs>
            <w:rPr>
              <w:rFonts w:asciiTheme="minorHAnsi" w:eastAsiaTheme="minorEastAsia" w:hAnsiTheme="minorHAnsi" w:cstheme="minorBidi"/>
              <w:noProof/>
              <w:lang w:val="ru-RU" w:eastAsia="ru-RU"/>
            </w:rPr>
          </w:pPr>
          <w:hyperlink w:anchor="_Toc119075055" w:history="1">
            <w:r w:rsidR="00A75A84" w:rsidRPr="00531801">
              <w:rPr>
                <w:rStyle w:val="Hyperlink"/>
                <w:noProof/>
                <w:lang w:val="ro-RO"/>
              </w:rPr>
              <w:t>METODOLOGIA DE EVALUARE A RISCURILOR ȘI DE TRATARE A RISCURILOR</w:t>
            </w:r>
            <w:r w:rsidR="00A75A84" w:rsidRPr="00531801">
              <w:rPr>
                <w:noProof/>
                <w:webHidden/>
              </w:rPr>
              <w:tab/>
            </w:r>
            <w:r w:rsidR="004E252F" w:rsidRPr="00531801">
              <w:rPr>
                <w:noProof/>
                <w:webHidden/>
              </w:rPr>
              <w:fldChar w:fldCharType="begin"/>
            </w:r>
            <w:r w:rsidR="00A75A84" w:rsidRPr="00531801">
              <w:rPr>
                <w:noProof/>
                <w:webHidden/>
              </w:rPr>
              <w:instrText xml:space="preserve"> PAGEREF _Toc119075055 \h </w:instrText>
            </w:r>
            <w:r w:rsidR="004E252F" w:rsidRPr="00531801">
              <w:rPr>
                <w:noProof/>
                <w:webHidden/>
              </w:rPr>
            </w:r>
            <w:r w:rsidR="004E252F" w:rsidRPr="00531801">
              <w:rPr>
                <w:noProof/>
                <w:webHidden/>
              </w:rPr>
              <w:fldChar w:fldCharType="separate"/>
            </w:r>
            <w:r w:rsidR="00A75A84" w:rsidRPr="00531801">
              <w:rPr>
                <w:noProof/>
                <w:webHidden/>
              </w:rPr>
              <w:t>4</w:t>
            </w:r>
            <w:r w:rsidR="004E252F" w:rsidRPr="00531801">
              <w:rPr>
                <w:noProof/>
                <w:webHidden/>
              </w:rPr>
              <w:fldChar w:fldCharType="end"/>
            </w:r>
          </w:hyperlink>
        </w:p>
        <w:p w14:paraId="05645366" w14:textId="77777777" w:rsidR="00A75A84" w:rsidRPr="00531801" w:rsidRDefault="00B306DE">
          <w:pPr>
            <w:pStyle w:val="TOC2"/>
            <w:tabs>
              <w:tab w:val="right" w:leader="dot" w:pos="10195"/>
            </w:tabs>
            <w:rPr>
              <w:rFonts w:asciiTheme="minorHAnsi" w:eastAsiaTheme="minorEastAsia" w:hAnsiTheme="minorHAnsi" w:cstheme="minorBidi"/>
              <w:noProof/>
              <w:lang w:val="ru-RU" w:eastAsia="ru-RU"/>
            </w:rPr>
          </w:pPr>
          <w:hyperlink w:anchor="_Toc119075056" w:history="1">
            <w:r w:rsidR="00A75A84" w:rsidRPr="00531801">
              <w:rPr>
                <w:rStyle w:val="Hyperlink"/>
                <w:noProof/>
                <w:lang w:val="ro-RO"/>
              </w:rPr>
              <w:t>EVALUARE A RISCURILOR</w:t>
            </w:r>
            <w:r w:rsidR="00A75A84" w:rsidRPr="00531801">
              <w:rPr>
                <w:noProof/>
                <w:webHidden/>
              </w:rPr>
              <w:tab/>
            </w:r>
            <w:r w:rsidR="004E252F" w:rsidRPr="00531801">
              <w:rPr>
                <w:noProof/>
                <w:webHidden/>
              </w:rPr>
              <w:fldChar w:fldCharType="begin"/>
            </w:r>
            <w:r w:rsidR="00A75A84" w:rsidRPr="00531801">
              <w:rPr>
                <w:noProof/>
                <w:webHidden/>
              </w:rPr>
              <w:instrText xml:space="preserve"> PAGEREF _Toc119075056 \h </w:instrText>
            </w:r>
            <w:r w:rsidR="004E252F" w:rsidRPr="00531801">
              <w:rPr>
                <w:noProof/>
                <w:webHidden/>
              </w:rPr>
            </w:r>
            <w:r w:rsidR="004E252F" w:rsidRPr="00531801">
              <w:rPr>
                <w:noProof/>
                <w:webHidden/>
              </w:rPr>
              <w:fldChar w:fldCharType="separate"/>
            </w:r>
            <w:r w:rsidR="00A75A84" w:rsidRPr="00531801">
              <w:rPr>
                <w:noProof/>
                <w:webHidden/>
              </w:rPr>
              <w:t>4</w:t>
            </w:r>
            <w:r w:rsidR="004E252F" w:rsidRPr="00531801">
              <w:rPr>
                <w:noProof/>
                <w:webHidden/>
              </w:rPr>
              <w:fldChar w:fldCharType="end"/>
            </w:r>
          </w:hyperlink>
        </w:p>
        <w:p w14:paraId="05645367" w14:textId="77777777" w:rsidR="00A75A84" w:rsidRPr="00531801" w:rsidRDefault="00B306DE">
          <w:pPr>
            <w:pStyle w:val="TOC3"/>
            <w:tabs>
              <w:tab w:val="right" w:leader="dot" w:pos="10195"/>
            </w:tabs>
            <w:rPr>
              <w:rFonts w:asciiTheme="minorHAnsi" w:eastAsiaTheme="minorEastAsia" w:hAnsiTheme="minorHAnsi" w:cstheme="minorBidi"/>
              <w:noProof/>
              <w:lang w:val="ru-RU" w:eastAsia="ru-RU"/>
            </w:rPr>
          </w:pPr>
          <w:hyperlink w:anchor="_Toc119075057" w:history="1">
            <w:r w:rsidR="00A75A84" w:rsidRPr="00531801">
              <w:rPr>
                <w:rStyle w:val="Hyperlink"/>
                <w:noProof/>
                <w:lang w:val="ro-RO"/>
              </w:rPr>
              <w:t>PROCESUL</w:t>
            </w:r>
            <w:r w:rsidR="00A75A84" w:rsidRPr="00531801">
              <w:rPr>
                <w:noProof/>
                <w:webHidden/>
              </w:rPr>
              <w:tab/>
            </w:r>
            <w:r w:rsidR="004E252F" w:rsidRPr="00531801">
              <w:rPr>
                <w:noProof/>
                <w:webHidden/>
              </w:rPr>
              <w:fldChar w:fldCharType="begin"/>
            </w:r>
            <w:r w:rsidR="00A75A84" w:rsidRPr="00531801">
              <w:rPr>
                <w:noProof/>
                <w:webHidden/>
              </w:rPr>
              <w:instrText xml:space="preserve"> PAGEREF _Toc119075057 \h </w:instrText>
            </w:r>
            <w:r w:rsidR="004E252F" w:rsidRPr="00531801">
              <w:rPr>
                <w:noProof/>
                <w:webHidden/>
              </w:rPr>
            </w:r>
            <w:r w:rsidR="004E252F" w:rsidRPr="00531801">
              <w:rPr>
                <w:noProof/>
                <w:webHidden/>
              </w:rPr>
              <w:fldChar w:fldCharType="separate"/>
            </w:r>
            <w:r w:rsidR="00A75A84" w:rsidRPr="00531801">
              <w:rPr>
                <w:noProof/>
                <w:webHidden/>
              </w:rPr>
              <w:t>4</w:t>
            </w:r>
            <w:r w:rsidR="004E252F" w:rsidRPr="00531801">
              <w:rPr>
                <w:noProof/>
                <w:webHidden/>
              </w:rPr>
              <w:fldChar w:fldCharType="end"/>
            </w:r>
          </w:hyperlink>
        </w:p>
        <w:p w14:paraId="05645368" w14:textId="77777777" w:rsidR="00A75A84" w:rsidRPr="00531801" w:rsidRDefault="00B306DE">
          <w:pPr>
            <w:pStyle w:val="TOC3"/>
            <w:tabs>
              <w:tab w:val="right" w:leader="dot" w:pos="10195"/>
            </w:tabs>
            <w:rPr>
              <w:rFonts w:asciiTheme="minorHAnsi" w:eastAsiaTheme="minorEastAsia" w:hAnsiTheme="minorHAnsi" w:cstheme="minorBidi"/>
              <w:noProof/>
              <w:lang w:val="ru-RU" w:eastAsia="ru-RU"/>
            </w:rPr>
          </w:pPr>
          <w:hyperlink w:anchor="_Toc119075058" w:history="1">
            <w:r w:rsidR="00A75A84" w:rsidRPr="00531801">
              <w:rPr>
                <w:rStyle w:val="Hyperlink"/>
                <w:noProof/>
                <w:lang w:val="ro-RO"/>
              </w:rPr>
              <w:t>SCALA DE EVALUARE A RISCURILOR</w:t>
            </w:r>
            <w:r w:rsidR="00A75A84" w:rsidRPr="00531801">
              <w:rPr>
                <w:noProof/>
                <w:webHidden/>
              </w:rPr>
              <w:tab/>
            </w:r>
            <w:r w:rsidR="004E252F" w:rsidRPr="00531801">
              <w:rPr>
                <w:noProof/>
                <w:webHidden/>
              </w:rPr>
              <w:fldChar w:fldCharType="begin"/>
            </w:r>
            <w:r w:rsidR="00A75A84" w:rsidRPr="00531801">
              <w:rPr>
                <w:noProof/>
                <w:webHidden/>
              </w:rPr>
              <w:instrText xml:space="preserve"> PAGEREF _Toc119075058 \h </w:instrText>
            </w:r>
            <w:r w:rsidR="004E252F" w:rsidRPr="00531801">
              <w:rPr>
                <w:noProof/>
                <w:webHidden/>
              </w:rPr>
            </w:r>
            <w:r w:rsidR="004E252F" w:rsidRPr="00531801">
              <w:rPr>
                <w:noProof/>
                <w:webHidden/>
              </w:rPr>
              <w:fldChar w:fldCharType="separate"/>
            </w:r>
            <w:r w:rsidR="00A75A84" w:rsidRPr="00531801">
              <w:rPr>
                <w:noProof/>
                <w:webHidden/>
              </w:rPr>
              <w:t>4</w:t>
            </w:r>
            <w:r w:rsidR="004E252F" w:rsidRPr="00531801">
              <w:rPr>
                <w:noProof/>
                <w:webHidden/>
              </w:rPr>
              <w:fldChar w:fldCharType="end"/>
            </w:r>
          </w:hyperlink>
        </w:p>
        <w:p w14:paraId="05645369" w14:textId="77777777" w:rsidR="00A75A84" w:rsidRPr="00531801" w:rsidRDefault="00B306DE">
          <w:pPr>
            <w:pStyle w:val="TOC3"/>
            <w:tabs>
              <w:tab w:val="right" w:leader="dot" w:pos="10195"/>
            </w:tabs>
            <w:rPr>
              <w:rFonts w:asciiTheme="minorHAnsi" w:eastAsiaTheme="minorEastAsia" w:hAnsiTheme="minorHAnsi" w:cstheme="minorBidi"/>
              <w:noProof/>
              <w:lang w:val="ru-RU" w:eastAsia="ru-RU"/>
            </w:rPr>
          </w:pPr>
          <w:hyperlink w:anchor="_Toc119075059" w:history="1">
            <w:r w:rsidR="00A75A84" w:rsidRPr="00531801">
              <w:rPr>
                <w:rStyle w:val="Hyperlink"/>
                <w:noProof/>
                <w:lang w:val="ro-RO"/>
              </w:rPr>
              <w:t>ACTIVE, VULNERABILITĂȚI ȘI AMENINȚĂRI</w:t>
            </w:r>
            <w:r w:rsidR="00A75A84" w:rsidRPr="00531801">
              <w:rPr>
                <w:noProof/>
                <w:webHidden/>
              </w:rPr>
              <w:tab/>
            </w:r>
            <w:r w:rsidR="004E252F" w:rsidRPr="00531801">
              <w:rPr>
                <w:noProof/>
                <w:webHidden/>
              </w:rPr>
              <w:fldChar w:fldCharType="begin"/>
            </w:r>
            <w:r w:rsidR="00A75A84" w:rsidRPr="00531801">
              <w:rPr>
                <w:noProof/>
                <w:webHidden/>
              </w:rPr>
              <w:instrText xml:space="preserve"> PAGEREF _Toc119075059 \h </w:instrText>
            </w:r>
            <w:r w:rsidR="004E252F" w:rsidRPr="00531801">
              <w:rPr>
                <w:noProof/>
                <w:webHidden/>
              </w:rPr>
            </w:r>
            <w:r w:rsidR="004E252F" w:rsidRPr="00531801">
              <w:rPr>
                <w:noProof/>
                <w:webHidden/>
              </w:rPr>
              <w:fldChar w:fldCharType="separate"/>
            </w:r>
            <w:r w:rsidR="00A75A84" w:rsidRPr="00531801">
              <w:rPr>
                <w:noProof/>
                <w:webHidden/>
              </w:rPr>
              <w:t>4</w:t>
            </w:r>
            <w:r w:rsidR="004E252F" w:rsidRPr="00531801">
              <w:rPr>
                <w:noProof/>
                <w:webHidden/>
              </w:rPr>
              <w:fldChar w:fldCharType="end"/>
            </w:r>
          </w:hyperlink>
        </w:p>
        <w:p w14:paraId="0564536A" w14:textId="77777777" w:rsidR="00A75A84" w:rsidRPr="00531801" w:rsidRDefault="00B306DE">
          <w:pPr>
            <w:pStyle w:val="TOC3"/>
            <w:tabs>
              <w:tab w:val="right" w:leader="dot" w:pos="10195"/>
            </w:tabs>
            <w:rPr>
              <w:rFonts w:asciiTheme="minorHAnsi" w:eastAsiaTheme="minorEastAsia" w:hAnsiTheme="minorHAnsi" w:cstheme="minorBidi"/>
              <w:noProof/>
              <w:lang w:val="ru-RU" w:eastAsia="ru-RU"/>
            </w:rPr>
          </w:pPr>
          <w:hyperlink w:anchor="_Toc119075060" w:history="1">
            <w:r w:rsidR="00A75A84" w:rsidRPr="00531801">
              <w:rPr>
                <w:rStyle w:val="Hyperlink"/>
                <w:noProof/>
                <w:lang w:val="ro-RO"/>
              </w:rPr>
              <w:t>CONSECINȚE ȘI PROBABILITATEA</w:t>
            </w:r>
            <w:r w:rsidR="00A75A84" w:rsidRPr="00531801">
              <w:rPr>
                <w:noProof/>
                <w:webHidden/>
              </w:rPr>
              <w:tab/>
            </w:r>
            <w:r w:rsidR="004E252F" w:rsidRPr="00531801">
              <w:rPr>
                <w:noProof/>
                <w:webHidden/>
              </w:rPr>
              <w:fldChar w:fldCharType="begin"/>
            </w:r>
            <w:r w:rsidR="00A75A84" w:rsidRPr="00531801">
              <w:rPr>
                <w:noProof/>
                <w:webHidden/>
              </w:rPr>
              <w:instrText xml:space="preserve"> PAGEREF _Toc119075060 \h </w:instrText>
            </w:r>
            <w:r w:rsidR="004E252F" w:rsidRPr="00531801">
              <w:rPr>
                <w:noProof/>
                <w:webHidden/>
              </w:rPr>
            </w:r>
            <w:r w:rsidR="004E252F" w:rsidRPr="00531801">
              <w:rPr>
                <w:noProof/>
                <w:webHidden/>
              </w:rPr>
              <w:fldChar w:fldCharType="separate"/>
            </w:r>
            <w:r w:rsidR="00A75A84" w:rsidRPr="00531801">
              <w:rPr>
                <w:noProof/>
                <w:webHidden/>
              </w:rPr>
              <w:t>5</w:t>
            </w:r>
            <w:r w:rsidR="004E252F" w:rsidRPr="00531801">
              <w:rPr>
                <w:noProof/>
                <w:webHidden/>
              </w:rPr>
              <w:fldChar w:fldCharType="end"/>
            </w:r>
          </w:hyperlink>
        </w:p>
        <w:p w14:paraId="0564536B" w14:textId="77777777" w:rsidR="00A75A84" w:rsidRPr="00531801" w:rsidRDefault="00B306DE">
          <w:pPr>
            <w:pStyle w:val="TOC3"/>
            <w:tabs>
              <w:tab w:val="right" w:leader="dot" w:pos="10195"/>
            </w:tabs>
            <w:rPr>
              <w:rFonts w:asciiTheme="minorHAnsi" w:eastAsiaTheme="minorEastAsia" w:hAnsiTheme="minorHAnsi" w:cstheme="minorBidi"/>
              <w:noProof/>
              <w:lang w:val="ru-RU" w:eastAsia="ru-RU"/>
            </w:rPr>
          </w:pPr>
          <w:hyperlink w:anchor="_Toc119075061" w:history="1">
            <w:r w:rsidR="00A75A84" w:rsidRPr="00531801">
              <w:rPr>
                <w:rStyle w:val="Hyperlink"/>
                <w:noProof/>
                <w:lang w:val="ro-RO"/>
              </w:rPr>
              <w:t>TRATAREA RISCULUI ȘI PLANUL DE TRATARE A RISCULUI</w:t>
            </w:r>
            <w:r w:rsidR="00A75A84" w:rsidRPr="00531801">
              <w:rPr>
                <w:noProof/>
                <w:webHidden/>
              </w:rPr>
              <w:tab/>
            </w:r>
            <w:r w:rsidR="004E252F" w:rsidRPr="00531801">
              <w:rPr>
                <w:noProof/>
                <w:webHidden/>
              </w:rPr>
              <w:fldChar w:fldCharType="begin"/>
            </w:r>
            <w:r w:rsidR="00A75A84" w:rsidRPr="00531801">
              <w:rPr>
                <w:noProof/>
                <w:webHidden/>
              </w:rPr>
              <w:instrText xml:space="preserve"> PAGEREF _Toc119075061 \h </w:instrText>
            </w:r>
            <w:r w:rsidR="004E252F" w:rsidRPr="00531801">
              <w:rPr>
                <w:noProof/>
                <w:webHidden/>
              </w:rPr>
            </w:r>
            <w:r w:rsidR="004E252F" w:rsidRPr="00531801">
              <w:rPr>
                <w:noProof/>
                <w:webHidden/>
              </w:rPr>
              <w:fldChar w:fldCharType="separate"/>
            </w:r>
            <w:r w:rsidR="00A75A84" w:rsidRPr="00531801">
              <w:rPr>
                <w:noProof/>
                <w:webHidden/>
              </w:rPr>
              <w:t>6</w:t>
            </w:r>
            <w:r w:rsidR="004E252F" w:rsidRPr="00531801">
              <w:rPr>
                <w:noProof/>
                <w:webHidden/>
              </w:rPr>
              <w:fldChar w:fldCharType="end"/>
            </w:r>
          </w:hyperlink>
        </w:p>
        <w:p w14:paraId="0564536C" w14:textId="77777777" w:rsidR="00A75A84" w:rsidRPr="00531801" w:rsidRDefault="00B306DE">
          <w:pPr>
            <w:pStyle w:val="TOC3"/>
            <w:tabs>
              <w:tab w:val="right" w:leader="dot" w:pos="10195"/>
            </w:tabs>
            <w:rPr>
              <w:rFonts w:asciiTheme="minorHAnsi" w:eastAsiaTheme="minorEastAsia" w:hAnsiTheme="minorHAnsi" w:cstheme="minorBidi"/>
              <w:noProof/>
              <w:lang w:val="ru-RU" w:eastAsia="ru-RU"/>
            </w:rPr>
          </w:pPr>
          <w:hyperlink w:anchor="_Toc119075062" w:history="1">
            <w:r w:rsidR="00A75A84" w:rsidRPr="00531801">
              <w:rPr>
                <w:rStyle w:val="Hyperlink"/>
                <w:noProof/>
                <w:lang w:val="ro-RO"/>
              </w:rPr>
              <w:t>DECLARAȚIA DE APLICABILITATE</w:t>
            </w:r>
            <w:r w:rsidR="00A75A84" w:rsidRPr="00531801">
              <w:rPr>
                <w:noProof/>
                <w:webHidden/>
              </w:rPr>
              <w:tab/>
            </w:r>
            <w:r w:rsidR="004E252F" w:rsidRPr="00531801">
              <w:rPr>
                <w:noProof/>
                <w:webHidden/>
              </w:rPr>
              <w:fldChar w:fldCharType="begin"/>
            </w:r>
            <w:r w:rsidR="00A75A84" w:rsidRPr="00531801">
              <w:rPr>
                <w:noProof/>
                <w:webHidden/>
              </w:rPr>
              <w:instrText xml:space="preserve"> PAGEREF _Toc119075062 \h </w:instrText>
            </w:r>
            <w:r w:rsidR="004E252F" w:rsidRPr="00531801">
              <w:rPr>
                <w:noProof/>
                <w:webHidden/>
              </w:rPr>
            </w:r>
            <w:r w:rsidR="004E252F" w:rsidRPr="00531801">
              <w:rPr>
                <w:noProof/>
                <w:webHidden/>
              </w:rPr>
              <w:fldChar w:fldCharType="separate"/>
            </w:r>
            <w:r w:rsidR="00A75A84" w:rsidRPr="00531801">
              <w:rPr>
                <w:noProof/>
                <w:webHidden/>
              </w:rPr>
              <w:t>7</w:t>
            </w:r>
            <w:r w:rsidR="004E252F" w:rsidRPr="00531801">
              <w:rPr>
                <w:noProof/>
                <w:webHidden/>
              </w:rPr>
              <w:fldChar w:fldCharType="end"/>
            </w:r>
          </w:hyperlink>
        </w:p>
        <w:p w14:paraId="0564536D" w14:textId="77777777" w:rsidR="00A75A84" w:rsidRPr="00531801" w:rsidRDefault="00B306DE">
          <w:pPr>
            <w:pStyle w:val="TOC2"/>
            <w:tabs>
              <w:tab w:val="right" w:leader="dot" w:pos="10195"/>
            </w:tabs>
            <w:rPr>
              <w:rFonts w:asciiTheme="minorHAnsi" w:eastAsiaTheme="minorEastAsia" w:hAnsiTheme="minorHAnsi" w:cstheme="minorBidi"/>
              <w:noProof/>
              <w:lang w:val="ru-RU" w:eastAsia="ru-RU"/>
            </w:rPr>
          </w:pPr>
          <w:hyperlink w:anchor="_Toc119075063" w:history="1">
            <w:r w:rsidR="00A75A84" w:rsidRPr="00531801">
              <w:rPr>
                <w:rStyle w:val="Hyperlink"/>
                <w:noProof/>
                <w:lang w:val="ro-RO"/>
              </w:rPr>
              <w:t>VALABILITATEA ȘI MANAGEMENTUL DOCUMENTELOR</w:t>
            </w:r>
            <w:r w:rsidR="00A75A84" w:rsidRPr="00531801">
              <w:rPr>
                <w:noProof/>
                <w:webHidden/>
              </w:rPr>
              <w:tab/>
            </w:r>
            <w:r w:rsidR="004E252F" w:rsidRPr="00531801">
              <w:rPr>
                <w:noProof/>
                <w:webHidden/>
              </w:rPr>
              <w:fldChar w:fldCharType="begin"/>
            </w:r>
            <w:r w:rsidR="00A75A84" w:rsidRPr="00531801">
              <w:rPr>
                <w:noProof/>
                <w:webHidden/>
              </w:rPr>
              <w:instrText xml:space="preserve"> PAGEREF _Toc119075063 \h </w:instrText>
            </w:r>
            <w:r w:rsidR="004E252F" w:rsidRPr="00531801">
              <w:rPr>
                <w:noProof/>
                <w:webHidden/>
              </w:rPr>
            </w:r>
            <w:r w:rsidR="004E252F" w:rsidRPr="00531801">
              <w:rPr>
                <w:noProof/>
                <w:webHidden/>
              </w:rPr>
              <w:fldChar w:fldCharType="separate"/>
            </w:r>
            <w:r w:rsidR="00A75A84" w:rsidRPr="00531801">
              <w:rPr>
                <w:noProof/>
                <w:webHidden/>
              </w:rPr>
              <w:t>9</w:t>
            </w:r>
            <w:r w:rsidR="004E252F" w:rsidRPr="00531801">
              <w:rPr>
                <w:noProof/>
                <w:webHidden/>
              </w:rPr>
              <w:fldChar w:fldCharType="end"/>
            </w:r>
          </w:hyperlink>
        </w:p>
        <w:p w14:paraId="0564536E" w14:textId="77777777" w:rsidR="00C94E84" w:rsidRPr="00B21D9B" w:rsidRDefault="004E252F">
          <w:pPr>
            <w:rPr>
              <w:lang w:val="ro-RO"/>
            </w:rPr>
          </w:pPr>
          <w:r w:rsidRPr="00531801">
            <w:rPr>
              <w:b/>
              <w:bCs/>
              <w:noProof/>
              <w:lang w:val="ro-RO"/>
            </w:rPr>
            <w:fldChar w:fldCharType="end"/>
          </w:r>
        </w:p>
      </w:sdtContent>
    </w:sdt>
    <w:p w14:paraId="0564536F" w14:textId="77777777" w:rsidR="00C94E84" w:rsidRPr="00B21D9B" w:rsidRDefault="00C94E84" w:rsidP="00C94E84">
      <w:pPr>
        <w:rPr>
          <w:lang w:val="ro-RO"/>
        </w:rPr>
      </w:pPr>
    </w:p>
    <w:p w14:paraId="05645370" w14:textId="77777777" w:rsidR="00180719" w:rsidRPr="00B21D9B" w:rsidRDefault="00B306DE">
      <w:pPr>
        <w:rPr>
          <w:lang w:val="ro-RO"/>
        </w:rPr>
      </w:pPr>
    </w:p>
    <w:p w14:paraId="05645371" w14:textId="77777777" w:rsidR="00C94E84" w:rsidRPr="00B21D9B" w:rsidRDefault="00C94E84">
      <w:pPr>
        <w:rPr>
          <w:lang w:val="ro-RO"/>
        </w:rPr>
      </w:pPr>
    </w:p>
    <w:p w14:paraId="05645372" w14:textId="77777777" w:rsidR="00C94E84" w:rsidRPr="00B21D9B" w:rsidRDefault="00C94E84">
      <w:pPr>
        <w:rPr>
          <w:lang w:val="ro-RO"/>
        </w:rPr>
      </w:pPr>
    </w:p>
    <w:p w14:paraId="05645373" w14:textId="77777777" w:rsidR="00C94E84" w:rsidRPr="00B21D9B" w:rsidRDefault="00C94E84">
      <w:pPr>
        <w:rPr>
          <w:lang w:val="ro-RO"/>
        </w:rPr>
      </w:pPr>
    </w:p>
    <w:p w14:paraId="0564537D" w14:textId="6F072CA3" w:rsidR="00C94E84" w:rsidRDefault="00C94E84">
      <w:pPr>
        <w:rPr>
          <w:lang w:val="ro-RO"/>
        </w:rPr>
      </w:pPr>
    </w:p>
    <w:p w14:paraId="014854D1" w14:textId="77777777" w:rsidR="00531801" w:rsidRPr="00B21D9B" w:rsidRDefault="00531801">
      <w:pPr>
        <w:rPr>
          <w:lang w:val="ro-RO"/>
        </w:rPr>
      </w:pPr>
    </w:p>
    <w:p w14:paraId="0564537E" w14:textId="77777777" w:rsidR="00C94E84" w:rsidRPr="00B21D9B" w:rsidRDefault="00C94E84">
      <w:pPr>
        <w:rPr>
          <w:lang w:val="ro-RO"/>
        </w:rPr>
      </w:pPr>
    </w:p>
    <w:p w14:paraId="0564537F" w14:textId="77777777" w:rsidR="00C94E84" w:rsidRDefault="00C94E84" w:rsidP="00A75A84">
      <w:pPr>
        <w:pStyle w:val="Heading1"/>
        <w:spacing w:line="360" w:lineRule="auto"/>
        <w:rPr>
          <w:lang w:val="ro-RO"/>
        </w:rPr>
      </w:pPr>
      <w:bookmarkStart w:id="1" w:name="_Toc119075053"/>
      <w:r w:rsidRPr="00B21D9B">
        <w:rPr>
          <w:lang w:val="ro-RO"/>
        </w:rPr>
        <w:t>SCOP, OBIECTIVE ȘI UTILIZATORI</w:t>
      </w:r>
      <w:bookmarkEnd w:id="1"/>
    </w:p>
    <w:p w14:paraId="05645380" w14:textId="77777777" w:rsidR="00A75A84" w:rsidRPr="00A75A84" w:rsidRDefault="00A75A84" w:rsidP="00A75A84">
      <w:pPr>
        <w:rPr>
          <w:lang w:val="ro-RO"/>
        </w:rPr>
      </w:pPr>
    </w:p>
    <w:p w14:paraId="05645381" w14:textId="77777777" w:rsidR="00C94E84" w:rsidRPr="00B21D9B" w:rsidRDefault="00B21D9B" w:rsidP="00A75A84">
      <w:pPr>
        <w:spacing w:line="360" w:lineRule="auto"/>
        <w:jc w:val="both"/>
        <w:rPr>
          <w:lang w:val="ro-RO"/>
        </w:rPr>
      </w:pPr>
      <w:r>
        <w:rPr>
          <w:lang w:val="ro-RO"/>
        </w:rPr>
        <w:t xml:space="preserve">Scopul acestui document este </w:t>
      </w:r>
      <w:r w:rsidR="00C94E84" w:rsidRPr="00B21D9B">
        <w:rPr>
          <w:lang w:val="ro-RO"/>
        </w:rPr>
        <w:t xml:space="preserve">de a defini metodologia de evaluare și tratare </w:t>
      </w:r>
      <w:r>
        <w:rPr>
          <w:lang w:val="ro-RO"/>
        </w:rPr>
        <w:t>a riscurilor informaționale în b</w:t>
      </w:r>
      <w:r w:rsidR="00C94E84" w:rsidRPr="00B21D9B">
        <w:rPr>
          <w:lang w:val="ro-RO"/>
        </w:rPr>
        <w:t>anca MAIB și de a defini nivelul acceptabil de risc conform standardului ISO/IEC 27001.</w:t>
      </w:r>
    </w:p>
    <w:p w14:paraId="05645382" w14:textId="77777777" w:rsidR="00C94E84" w:rsidRDefault="00C94E84" w:rsidP="00A75A84">
      <w:pPr>
        <w:spacing w:line="360" w:lineRule="auto"/>
        <w:jc w:val="both"/>
        <w:rPr>
          <w:lang w:val="ro-RO"/>
        </w:rPr>
      </w:pPr>
      <w:r w:rsidRPr="00B21D9B">
        <w:rPr>
          <w:lang w:val="ro-RO"/>
        </w:rPr>
        <w:t>Evaluarea riscurilor și tratarea riscurilor sunt aplicate întregului domeniu de aplicare al Sistemului de management al securității informațiilor (ISMS), adică tuturor activelor care sunt utilizate în cadrul organizației sau care ar putea avea un impact asupra securității informațiilor în cadrul ISMS.</w:t>
      </w:r>
    </w:p>
    <w:p w14:paraId="05645383" w14:textId="77777777" w:rsidR="00B21D9B" w:rsidRDefault="00B21D9B" w:rsidP="00A75A84">
      <w:pPr>
        <w:spacing w:line="240" w:lineRule="auto"/>
        <w:jc w:val="both"/>
        <w:rPr>
          <w:lang w:val="ro-RO"/>
        </w:rPr>
      </w:pPr>
      <w:r w:rsidRPr="00B21D9B">
        <w:rPr>
          <w:lang w:val="ro-RO"/>
        </w:rPr>
        <w:t xml:space="preserve">Metodologia de evaluare a riscurilor </w:t>
      </w:r>
      <w:r>
        <w:rPr>
          <w:lang w:val="ro-RO"/>
        </w:rPr>
        <w:t xml:space="preserve">răspunde următoarelor obiective: </w:t>
      </w:r>
    </w:p>
    <w:p w14:paraId="05645384" w14:textId="77777777" w:rsidR="00B21D9B" w:rsidRPr="00B21D9B" w:rsidRDefault="00B21D9B" w:rsidP="00A75A84">
      <w:pPr>
        <w:pStyle w:val="ListParagraph"/>
        <w:numPr>
          <w:ilvl w:val="0"/>
          <w:numId w:val="19"/>
        </w:numPr>
        <w:spacing w:line="240" w:lineRule="auto"/>
        <w:jc w:val="both"/>
        <w:rPr>
          <w:lang w:val="ro-RO"/>
        </w:rPr>
      </w:pPr>
      <w:r w:rsidRPr="00B21D9B">
        <w:rPr>
          <w:lang w:val="ro-RO"/>
        </w:rPr>
        <w:t xml:space="preserve">Formularea unor definiții unice pentru termenii cheie utilizați în evaluarea riscurilor la nivel național; </w:t>
      </w:r>
    </w:p>
    <w:p w14:paraId="05645385" w14:textId="77777777" w:rsidR="00B21D9B" w:rsidRPr="00B21D9B" w:rsidRDefault="00B21D9B" w:rsidP="00A75A84">
      <w:pPr>
        <w:pStyle w:val="ListParagraph"/>
        <w:numPr>
          <w:ilvl w:val="0"/>
          <w:numId w:val="19"/>
        </w:numPr>
        <w:spacing w:line="240" w:lineRule="auto"/>
        <w:jc w:val="both"/>
        <w:rPr>
          <w:lang w:val="ro-RO"/>
        </w:rPr>
      </w:pPr>
      <w:r w:rsidRPr="00B21D9B">
        <w:rPr>
          <w:lang w:val="ro-RO"/>
        </w:rPr>
        <w:t>Identificarea și descrierea unor scenarii;</w:t>
      </w:r>
    </w:p>
    <w:p w14:paraId="05645386" w14:textId="77777777" w:rsidR="00B21D9B" w:rsidRPr="00B21D9B" w:rsidRDefault="00B21D9B" w:rsidP="00A75A84">
      <w:pPr>
        <w:pStyle w:val="ListParagraph"/>
        <w:numPr>
          <w:ilvl w:val="0"/>
          <w:numId w:val="19"/>
        </w:numPr>
        <w:spacing w:line="240" w:lineRule="auto"/>
        <w:jc w:val="both"/>
        <w:rPr>
          <w:lang w:val="ro-RO"/>
        </w:rPr>
      </w:pPr>
      <w:r w:rsidRPr="00B21D9B">
        <w:rPr>
          <w:lang w:val="ro-RO"/>
        </w:rPr>
        <w:t>Prioritizarea și selectarea scenariilor care vor fi ulterior incluse în evaluările de risc sectoriale;</w:t>
      </w:r>
    </w:p>
    <w:p w14:paraId="05645387" w14:textId="77777777" w:rsidR="00B21D9B" w:rsidRPr="00B21D9B" w:rsidRDefault="00B21D9B" w:rsidP="00A75A84">
      <w:pPr>
        <w:pStyle w:val="ListParagraph"/>
        <w:numPr>
          <w:ilvl w:val="0"/>
          <w:numId w:val="19"/>
        </w:numPr>
        <w:spacing w:line="240" w:lineRule="auto"/>
        <w:jc w:val="both"/>
        <w:rPr>
          <w:lang w:val="ro-RO"/>
        </w:rPr>
      </w:pPr>
      <w:r w:rsidRPr="00B21D9B">
        <w:rPr>
          <w:lang w:val="ro-RO"/>
        </w:rPr>
        <w:t>Identificarea și evaluarea principalelor riscuri la nivel național și evaluarea capacităților de intervenție care pot influența derularea/impactul scenariilor.</w:t>
      </w:r>
    </w:p>
    <w:p w14:paraId="05645388" w14:textId="77777777" w:rsidR="00B21D9B" w:rsidRPr="00B21D9B" w:rsidRDefault="00B21D9B" w:rsidP="00A75A84">
      <w:pPr>
        <w:pStyle w:val="ListParagraph"/>
        <w:numPr>
          <w:ilvl w:val="0"/>
          <w:numId w:val="19"/>
        </w:numPr>
        <w:spacing w:line="240" w:lineRule="auto"/>
        <w:jc w:val="both"/>
        <w:rPr>
          <w:lang w:val="ro-RO"/>
        </w:rPr>
      </w:pPr>
      <w:r w:rsidRPr="00B21D9B">
        <w:rPr>
          <w:lang w:val="ro-RO"/>
        </w:rPr>
        <w:t>Furnizarea unui cadru de analiză pentru autoritățile din domeniu în vederea evaluării de risc pentru hazardurile care le sunt repartizate;</w:t>
      </w:r>
    </w:p>
    <w:p w14:paraId="05645389" w14:textId="77777777" w:rsidR="00B21D9B" w:rsidRPr="00A75A84" w:rsidRDefault="00B21D9B" w:rsidP="00A75A84">
      <w:pPr>
        <w:pStyle w:val="ListParagraph"/>
        <w:numPr>
          <w:ilvl w:val="0"/>
          <w:numId w:val="19"/>
        </w:numPr>
        <w:spacing w:line="240" w:lineRule="auto"/>
        <w:jc w:val="both"/>
        <w:rPr>
          <w:lang w:val="ro-RO"/>
        </w:rPr>
      </w:pPr>
      <w:r w:rsidRPr="00B21D9B">
        <w:rPr>
          <w:lang w:val="ro-RO"/>
        </w:rPr>
        <w:t>Crearea unei baze solide pentru ierarhizarea și tratarea riscurilor în vederea abordării nevoilor identificate la nivel național.</w:t>
      </w:r>
    </w:p>
    <w:p w14:paraId="0564538A" w14:textId="77777777" w:rsidR="00C94E84" w:rsidRPr="00B21D9B" w:rsidRDefault="00C94E84" w:rsidP="00A75A84">
      <w:pPr>
        <w:spacing w:line="360" w:lineRule="auto"/>
        <w:jc w:val="both"/>
        <w:rPr>
          <w:lang w:val="ro-RO"/>
        </w:rPr>
      </w:pPr>
      <w:r w:rsidRPr="00B21D9B">
        <w:rPr>
          <w:lang w:val="ro-RO"/>
        </w:rPr>
        <w:t>Utilizatorii acestui document sunt toți angajații Băncii MAIB care participă la evaluarea riscurilor și la tratarea riscurilor.</w:t>
      </w:r>
    </w:p>
    <w:p w14:paraId="0564538B" w14:textId="77777777" w:rsidR="00B21D9B" w:rsidRDefault="00B21D9B" w:rsidP="00A75A84">
      <w:pPr>
        <w:pStyle w:val="Heading1"/>
        <w:spacing w:line="360" w:lineRule="auto"/>
        <w:jc w:val="both"/>
        <w:rPr>
          <w:lang w:val="ro-RO"/>
        </w:rPr>
      </w:pPr>
    </w:p>
    <w:p w14:paraId="0564538C" w14:textId="77777777" w:rsidR="00C94E84" w:rsidRDefault="00C94E84" w:rsidP="00A75A84">
      <w:pPr>
        <w:pStyle w:val="Heading1"/>
        <w:spacing w:line="360" w:lineRule="auto"/>
        <w:jc w:val="both"/>
        <w:rPr>
          <w:lang w:val="ro-RO"/>
        </w:rPr>
      </w:pPr>
      <w:bookmarkStart w:id="2" w:name="_Toc119075054"/>
      <w:r w:rsidRPr="00B21D9B">
        <w:rPr>
          <w:lang w:val="ro-RO"/>
        </w:rPr>
        <w:t>DOCUMENTELE DE REFERINȚĂ</w:t>
      </w:r>
      <w:bookmarkEnd w:id="2"/>
    </w:p>
    <w:p w14:paraId="0564538D" w14:textId="77777777" w:rsidR="00A75A84" w:rsidRPr="00A75A84" w:rsidRDefault="00A75A84" w:rsidP="00A75A84">
      <w:pPr>
        <w:spacing w:line="360" w:lineRule="auto"/>
        <w:jc w:val="both"/>
        <w:rPr>
          <w:lang w:val="ro-RO"/>
        </w:rPr>
      </w:pPr>
    </w:p>
    <w:p w14:paraId="0564538E" w14:textId="77777777" w:rsidR="00C94E84" w:rsidRDefault="00C94E84" w:rsidP="00A75A84">
      <w:pPr>
        <w:pStyle w:val="ListParagraph"/>
        <w:numPr>
          <w:ilvl w:val="0"/>
          <w:numId w:val="1"/>
        </w:numPr>
        <w:spacing w:line="240" w:lineRule="auto"/>
        <w:jc w:val="both"/>
        <w:rPr>
          <w:rFonts w:asciiTheme="minorHAnsi" w:hAnsiTheme="minorHAnsi" w:cstheme="minorHAnsi"/>
          <w:lang w:val="ro-RO"/>
        </w:rPr>
      </w:pPr>
      <w:r w:rsidRPr="00A75A84">
        <w:rPr>
          <w:rFonts w:asciiTheme="minorHAnsi" w:hAnsiTheme="minorHAnsi" w:cstheme="minorHAnsi"/>
          <w:lang w:val="ro-RO"/>
        </w:rPr>
        <w:t>ISO/IEC 27001 standard</w:t>
      </w:r>
      <w:r w:rsidR="00004701" w:rsidRPr="00A75A84">
        <w:rPr>
          <w:rFonts w:asciiTheme="minorHAnsi" w:hAnsiTheme="minorHAnsi" w:cstheme="minorHAnsi"/>
          <w:lang w:val="ro-RO"/>
        </w:rPr>
        <w:t>;</w:t>
      </w:r>
    </w:p>
    <w:p w14:paraId="0564538F" w14:textId="77777777" w:rsidR="0018342B" w:rsidRPr="00A75A84" w:rsidRDefault="0018342B" w:rsidP="00A75A84">
      <w:pPr>
        <w:pStyle w:val="ListParagraph"/>
        <w:numPr>
          <w:ilvl w:val="0"/>
          <w:numId w:val="1"/>
        </w:numPr>
        <w:spacing w:line="240" w:lineRule="auto"/>
        <w:jc w:val="both"/>
        <w:rPr>
          <w:rFonts w:asciiTheme="minorHAnsi" w:hAnsiTheme="minorHAnsi" w:cstheme="minorHAnsi"/>
          <w:lang w:val="ro-RO"/>
        </w:rPr>
      </w:pPr>
      <w:r>
        <w:rPr>
          <w:rFonts w:asciiTheme="minorHAnsi" w:hAnsiTheme="minorHAnsi" w:cstheme="minorHAnsi"/>
          <w:lang w:val="ro-RO"/>
        </w:rPr>
        <w:t>ISO/IEC 27005;</w:t>
      </w:r>
    </w:p>
    <w:p w14:paraId="05645390" w14:textId="77777777" w:rsidR="00004701" w:rsidRPr="00A75A84" w:rsidRDefault="00004701" w:rsidP="00A75A84">
      <w:pPr>
        <w:pStyle w:val="ListParagraph"/>
        <w:numPr>
          <w:ilvl w:val="0"/>
          <w:numId w:val="1"/>
        </w:numPr>
        <w:spacing w:line="240" w:lineRule="auto"/>
        <w:jc w:val="both"/>
        <w:rPr>
          <w:rFonts w:asciiTheme="minorHAnsi" w:hAnsiTheme="minorHAnsi" w:cstheme="minorHAnsi"/>
          <w:lang w:val="ro-RO"/>
        </w:rPr>
      </w:pPr>
      <w:r w:rsidRPr="00A75A84">
        <w:rPr>
          <w:rFonts w:asciiTheme="minorHAnsi" w:hAnsiTheme="minorHAnsi" w:cstheme="minorHAnsi"/>
          <w:lang w:val="ro-RO"/>
        </w:rPr>
        <w:t>Politica de Securitate a Datelor cu Caracter Personal în cadrul MAIB;</w:t>
      </w:r>
    </w:p>
    <w:p w14:paraId="05645391" w14:textId="77777777" w:rsidR="00004701" w:rsidRPr="00A75A84" w:rsidRDefault="00004701" w:rsidP="00A75A84">
      <w:pPr>
        <w:pStyle w:val="ListParagraph"/>
        <w:numPr>
          <w:ilvl w:val="0"/>
          <w:numId w:val="1"/>
        </w:numPr>
        <w:spacing w:line="240" w:lineRule="auto"/>
        <w:jc w:val="both"/>
        <w:rPr>
          <w:rFonts w:asciiTheme="minorHAnsi" w:hAnsiTheme="minorHAnsi" w:cstheme="minorHAnsi"/>
          <w:lang w:val="ro-RO"/>
        </w:rPr>
      </w:pPr>
      <w:r w:rsidRPr="00A75A84">
        <w:rPr>
          <w:rFonts w:asciiTheme="minorHAnsi" w:hAnsiTheme="minorHAnsi" w:cstheme="minorHAnsi"/>
          <w:lang w:val="ro-RO"/>
        </w:rPr>
        <w:t>Hotărârea Guvernului nr. 201/2017 privind aprobarea Cerințelor minime obligatorii de securitate cibernetică;</w:t>
      </w:r>
    </w:p>
    <w:p w14:paraId="05645392" w14:textId="77777777" w:rsidR="00004701" w:rsidRPr="00A75A84" w:rsidRDefault="00004701" w:rsidP="00A75A84">
      <w:pPr>
        <w:pStyle w:val="ListParagraph"/>
        <w:numPr>
          <w:ilvl w:val="0"/>
          <w:numId w:val="1"/>
        </w:numPr>
        <w:spacing w:line="240" w:lineRule="auto"/>
        <w:jc w:val="both"/>
        <w:rPr>
          <w:rFonts w:asciiTheme="minorHAnsi" w:hAnsiTheme="minorHAnsi" w:cstheme="minorHAnsi"/>
          <w:lang w:val="ro-RO"/>
        </w:rPr>
      </w:pPr>
      <w:r w:rsidRPr="00A75A84">
        <w:rPr>
          <w:rFonts w:asciiTheme="minorHAnsi" w:hAnsiTheme="minorHAnsi" w:cstheme="minorHAnsi"/>
          <w:lang w:val="ro-RO"/>
        </w:rPr>
        <w:t>Legea nr. 133/2011 privind protecția datelor cu caracter personal;</w:t>
      </w:r>
    </w:p>
    <w:p w14:paraId="05645393" w14:textId="77777777" w:rsidR="00085779" w:rsidRPr="00B21D9B" w:rsidRDefault="00085779" w:rsidP="00A75A84">
      <w:pPr>
        <w:pStyle w:val="ListParagraph"/>
        <w:spacing w:line="360" w:lineRule="auto"/>
        <w:jc w:val="both"/>
        <w:rPr>
          <w:lang w:val="ro-RO"/>
        </w:rPr>
      </w:pPr>
    </w:p>
    <w:p w14:paraId="05645394" w14:textId="77777777" w:rsidR="00085779" w:rsidRDefault="00085779" w:rsidP="00A75A84">
      <w:pPr>
        <w:pStyle w:val="ListParagraph"/>
        <w:spacing w:line="360" w:lineRule="auto"/>
        <w:jc w:val="both"/>
        <w:rPr>
          <w:lang w:val="ro-RO"/>
        </w:rPr>
      </w:pPr>
    </w:p>
    <w:p w14:paraId="05645395" w14:textId="77777777" w:rsidR="00A75A84" w:rsidRDefault="00A75A84" w:rsidP="00A75A84">
      <w:pPr>
        <w:pStyle w:val="ListParagraph"/>
        <w:spacing w:line="360" w:lineRule="auto"/>
        <w:jc w:val="both"/>
        <w:rPr>
          <w:lang w:val="ro-RO"/>
        </w:rPr>
      </w:pPr>
    </w:p>
    <w:p w14:paraId="05645396" w14:textId="77777777" w:rsidR="00A75A84" w:rsidRPr="00B21D9B" w:rsidRDefault="00A75A84" w:rsidP="00A75A84">
      <w:pPr>
        <w:pStyle w:val="ListParagraph"/>
        <w:spacing w:line="360" w:lineRule="auto"/>
        <w:jc w:val="both"/>
        <w:rPr>
          <w:lang w:val="ro-RO"/>
        </w:rPr>
      </w:pPr>
    </w:p>
    <w:p w14:paraId="05645397" w14:textId="77777777" w:rsidR="00085779" w:rsidRPr="00B21D9B" w:rsidRDefault="00085779" w:rsidP="00A75A84">
      <w:pPr>
        <w:pStyle w:val="Heading1"/>
        <w:spacing w:line="360" w:lineRule="auto"/>
        <w:rPr>
          <w:lang w:val="ro-RO"/>
        </w:rPr>
      </w:pPr>
      <w:bookmarkStart w:id="3" w:name="_Toc119075055"/>
      <w:r w:rsidRPr="00B21D9B">
        <w:rPr>
          <w:lang w:val="ro-RO"/>
        </w:rPr>
        <w:t>METODOLOGIA DE EVALUARE A RISCURILOR ȘI DE TRATARE A RISCURILOR</w:t>
      </w:r>
      <w:bookmarkEnd w:id="3"/>
    </w:p>
    <w:p w14:paraId="05645398" w14:textId="77777777" w:rsidR="00085779" w:rsidRPr="00B21D9B" w:rsidRDefault="00085779" w:rsidP="00A75A84">
      <w:pPr>
        <w:pStyle w:val="Heading2"/>
        <w:spacing w:line="360" w:lineRule="auto"/>
        <w:rPr>
          <w:lang w:val="ro-RO"/>
        </w:rPr>
      </w:pPr>
      <w:bookmarkStart w:id="4" w:name="_Toc119075056"/>
      <w:r w:rsidRPr="00B21D9B">
        <w:rPr>
          <w:lang w:val="ro-RO"/>
        </w:rPr>
        <w:t>EVALUARE A RISCURILOR</w:t>
      </w:r>
      <w:bookmarkEnd w:id="4"/>
    </w:p>
    <w:p w14:paraId="05645399" w14:textId="77777777" w:rsidR="00085779" w:rsidRPr="00B21D9B" w:rsidRDefault="00085779" w:rsidP="00A75A84">
      <w:pPr>
        <w:pStyle w:val="Heading3"/>
        <w:spacing w:line="360" w:lineRule="auto"/>
        <w:rPr>
          <w:lang w:val="ro-RO"/>
        </w:rPr>
      </w:pPr>
      <w:bookmarkStart w:id="5" w:name="_Toc119075057"/>
      <w:r w:rsidRPr="00B21D9B">
        <w:rPr>
          <w:lang w:val="ro-RO"/>
        </w:rPr>
        <w:t>PROCESUL</w:t>
      </w:r>
      <w:bookmarkEnd w:id="5"/>
    </w:p>
    <w:p w14:paraId="0564539A" w14:textId="77777777" w:rsidR="00A75A84" w:rsidRDefault="00A75A84" w:rsidP="00A75A84">
      <w:pPr>
        <w:spacing w:line="360" w:lineRule="auto"/>
        <w:jc w:val="both"/>
        <w:rPr>
          <w:lang w:val="ro-RO"/>
        </w:rPr>
      </w:pPr>
    </w:p>
    <w:p w14:paraId="0564539B" w14:textId="77777777" w:rsidR="00D470E9" w:rsidRPr="00B21D9B" w:rsidRDefault="00D470E9" w:rsidP="00A75A84">
      <w:pPr>
        <w:spacing w:line="360" w:lineRule="auto"/>
        <w:jc w:val="both"/>
        <w:rPr>
          <w:lang w:val="ro-RO"/>
        </w:rPr>
      </w:pPr>
      <w:r w:rsidRPr="00B21D9B">
        <w:rPr>
          <w:lang w:val="ro-RO"/>
        </w:rPr>
        <w:t>Evaluarea riscurilor sa realizat urmărind răspunsul la risc într-o ordine de priorităţi şi reprezintă etapa ulterioară identificării riscurilor.</w:t>
      </w:r>
    </w:p>
    <w:p w14:paraId="0564539C" w14:textId="77777777" w:rsidR="00D470E9" w:rsidRPr="00B21D9B" w:rsidRDefault="00D470E9" w:rsidP="00A75A84">
      <w:pPr>
        <w:spacing w:line="240" w:lineRule="auto"/>
        <w:jc w:val="both"/>
        <w:rPr>
          <w:lang w:val="ro-RO"/>
        </w:rPr>
      </w:pPr>
      <w:r w:rsidRPr="00B21D9B">
        <w:rPr>
          <w:lang w:val="ro-RO"/>
        </w:rPr>
        <w:t>Evaluarea riscurilor constă în:</w:t>
      </w:r>
    </w:p>
    <w:p w14:paraId="0564539D" w14:textId="77777777" w:rsidR="00D470E9" w:rsidRPr="00B21D9B" w:rsidRDefault="00D470E9" w:rsidP="00A75A84">
      <w:pPr>
        <w:pStyle w:val="ListParagraph"/>
        <w:numPr>
          <w:ilvl w:val="0"/>
          <w:numId w:val="3"/>
        </w:numPr>
        <w:spacing w:line="240" w:lineRule="auto"/>
        <w:jc w:val="both"/>
        <w:rPr>
          <w:lang w:val="ro-RO"/>
        </w:rPr>
      </w:pPr>
      <w:r w:rsidRPr="00B21D9B">
        <w:rPr>
          <w:lang w:val="ro-RO"/>
        </w:rPr>
        <w:t>Estimarea probabilităţii de materializare a riscurilor;</w:t>
      </w:r>
    </w:p>
    <w:p w14:paraId="0564539E" w14:textId="77777777" w:rsidR="00D470E9" w:rsidRPr="00B21D9B" w:rsidRDefault="00D470E9" w:rsidP="00A75A84">
      <w:pPr>
        <w:pStyle w:val="ListParagraph"/>
        <w:numPr>
          <w:ilvl w:val="0"/>
          <w:numId w:val="3"/>
        </w:numPr>
        <w:spacing w:line="240" w:lineRule="auto"/>
        <w:jc w:val="both"/>
        <w:rPr>
          <w:lang w:val="ro-RO"/>
        </w:rPr>
      </w:pPr>
      <w:r w:rsidRPr="00B21D9B">
        <w:rPr>
          <w:lang w:val="ro-RO"/>
        </w:rPr>
        <w:t>Estimarea impactului asupra obiectivelor/activităţilor în cazul materializării riscurilor;</w:t>
      </w:r>
    </w:p>
    <w:p w14:paraId="0564539F" w14:textId="77777777" w:rsidR="00D470E9" w:rsidRPr="00B21D9B" w:rsidRDefault="00D470E9" w:rsidP="00A75A84">
      <w:pPr>
        <w:pStyle w:val="ListParagraph"/>
        <w:numPr>
          <w:ilvl w:val="0"/>
          <w:numId w:val="3"/>
        </w:numPr>
        <w:spacing w:line="240" w:lineRule="auto"/>
        <w:jc w:val="both"/>
        <w:rPr>
          <w:lang w:val="ro-RO"/>
        </w:rPr>
      </w:pPr>
      <w:r w:rsidRPr="00B21D9B">
        <w:rPr>
          <w:lang w:val="ro-RO"/>
        </w:rPr>
        <w:t>Evaluarea expunerii la risc - combinaţie între probabilitate şi impact.</w:t>
      </w:r>
    </w:p>
    <w:p w14:paraId="056453A0" w14:textId="77777777" w:rsidR="00D470E9" w:rsidRPr="00B21D9B" w:rsidRDefault="00D470E9" w:rsidP="00A75A84">
      <w:pPr>
        <w:spacing w:line="240" w:lineRule="auto"/>
        <w:jc w:val="both"/>
        <w:rPr>
          <w:lang w:val="ro-RO"/>
        </w:rPr>
      </w:pPr>
      <w:r w:rsidRPr="00B21D9B">
        <w:rPr>
          <w:lang w:val="ro-RO"/>
        </w:rPr>
        <w:t>Evaluarea riscurilor:</w:t>
      </w:r>
    </w:p>
    <w:p w14:paraId="056453A1" w14:textId="77777777" w:rsidR="00D470E9" w:rsidRPr="00B21D9B" w:rsidRDefault="00D470E9" w:rsidP="00A75A84">
      <w:pPr>
        <w:pStyle w:val="ListParagraph"/>
        <w:numPr>
          <w:ilvl w:val="0"/>
          <w:numId w:val="4"/>
        </w:numPr>
        <w:spacing w:line="240" w:lineRule="auto"/>
        <w:jc w:val="both"/>
        <w:rPr>
          <w:lang w:val="ro-RO"/>
        </w:rPr>
      </w:pPr>
      <w:r w:rsidRPr="00B21D9B">
        <w:rPr>
          <w:lang w:val="ro-RO"/>
        </w:rPr>
        <w:t>Sa bazat pe utilizarea unei scale de evaluare;</w:t>
      </w:r>
    </w:p>
    <w:p w14:paraId="056453A2" w14:textId="77777777" w:rsidR="00D470E9" w:rsidRPr="00B21D9B" w:rsidRDefault="00D470E9" w:rsidP="00A75A84">
      <w:pPr>
        <w:pStyle w:val="ListParagraph"/>
        <w:numPr>
          <w:ilvl w:val="0"/>
          <w:numId w:val="4"/>
        </w:numPr>
        <w:spacing w:line="240" w:lineRule="auto"/>
        <w:jc w:val="both"/>
        <w:rPr>
          <w:lang w:val="ro-RO"/>
        </w:rPr>
      </w:pPr>
      <w:r w:rsidRPr="00B21D9B">
        <w:rPr>
          <w:lang w:val="ro-RO"/>
        </w:rPr>
        <w:t>A avut în vedere pe toţi cei afectaţi de risc;</w:t>
      </w:r>
    </w:p>
    <w:p w14:paraId="056453A3" w14:textId="77777777" w:rsidR="00D470E9" w:rsidRPr="00B21D9B" w:rsidRDefault="00D470E9" w:rsidP="00A75A84">
      <w:pPr>
        <w:pStyle w:val="ListParagraph"/>
        <w:numPr>
          <w:ilvl w:val="0"/>
          <w:numId w:val="4"/>
        </w:numPr>
        <w:spacing w:line="240" w:lineRule="auto"/>
        <w:jc w:val="both"/>
        <w:rPr>
          <w:lang w:val="ro-RO"/>
        </w:rPr>
      </w:pPr>
      <w:r w:rsidRPr="00B21D9B">
        <w:rPr>
          <w:lang w:val="ro-RO"/>
        </w:rPr>
        <w:t>A făcut distincţia între expunerea la risc şi toleranţa la risc.</w:t>
      </w:r>
    </w:p>
    <w:p w14:paraId="056453A4" w14:textId="77777777" w:rsidR="00D470E9" w:rsidRPr="00B21D9B" w:rsidRDefault="00D470E9" w:rsidP="00A75A84">
      <w:pPr>
        <w:spacing w:line="360" w:lineRule="auto"/>
        <w:jc w:val="both"/>
        <w:rPr>
          <w:lang w:val="ro-RO"/>
        </w:rPr>
      </w:pPr>
    </w:p>
    <w:p w14:paraId="056453A5" w14:textId="77777777" w:rsidR="00D470E9" w:rsidRPr="00B21D9B" w:rsidRDefault="00A75A84" w:rsidP="00A75A84">
      <w:pPr>
        <w:pStyle w:val="Heading3"/>
        <w:jc w:val="both"/>
        <w:rPr>
          <w:lang w:val="ro-RO"/>
        </w:rPr>
      </w:pPr>
      <w:bookmarkStart w:id="6" w:name="_Toc119075058"/>
      <w:r w:rsidRPr="00B21D9B">
        <w:rPr>
          <w:lang w:val="ro-RO"/>
        </w:rPr>
        <w:t>SCALA DE EVALUARE A RISCURILOR</w:t>
      </w:r>
      <w:bookmarkEnd w:id="6"/>
      <w:r w:rsidRPr="00B21D9B">
        <w:rPr>
          <w:lang w:val="ro-RO"/>
        </w:rPr>
        <w:t xml:space="preserve"> </w:t>
      </w:r>
    </w:p>
    <w:p w14:paraId="056453A6" w14:textId="77777777" w:rsidR="00A75A84" w:rsidRDefault="00A75A84" w:rsidP="00A75A84">
      <w:pPr>
        <w:spacing w:line="360" w:lineRule="auto"/>
        <w:jc w:val="both"/>
        <w:rPr>
          <w:lang w:val="ro-RO"/>
        </w:rPr>
      </w:pPr>
    </w:p>
    <w:p w14:paraId="056453A7" w14:textId="77777777" w:rsidR="00D470E9" w:rsidRPr="00B21D9B" w:rsidRDefault="00D470E9" w:rsidP="00A75A84">
      <w:pPr>
        <w:spacing w:line="360" w:lineRule="auto"/>
        <w:jc w:val="both"/>
        <w:rPr>
          <w:lang w:val="ro-RO"/>
        </w:rPr>
      </w:pPr>
      <w:r w:rsidRPr="00B21D9B">
        <w:rPr>
          <w:lang w:val="ro-RO"/>
        </w:rPr>
        <w:t>Riscurile au fost identificate și analizate în funcţie de nivelul pericolului pe care</w:t>
      </w:r>
      <w:r w:rsidR="00A75A84">
        <w:rPr>
          <w:lang w:val="ro-RO"/>
        </w:rPr>
        <w:t>-</w:t>
      </w:r>
      <w:r w:rsidRPr="00B21D9B">
        <w:rPr>
          <w:lang w:val="ro-RO"/>
        </w:rPr>
        <w:t xml:space="preserve">l reprezintă pentru </w:t>
      </w:r>
      <w:r w:rsidR="00A75A84">
        <w:rPr>
          <w:lang w:val="ro-RO"/>
        </w:rPr>
        <w:t xml:space="preserve">compania </w:t>
      </w:r>
      <w:r w:rsidRPr="00B21D9B">
        <w:rPr>
          <w:lang w:val="ro-RO"/>
        </w:rPr>
        <w:t>MAIB. Descrierea riscurilor a fost expusă în matricea probabilităţii şi impactului.</w:t>
      </w:r>
    </w:p>
    <w:p w14:paraId="056453A8" w14:textId="77777777" w:rsidR="00D470E9" w:rsidRPr="00B21D9B" w:rsidRDefault="00D470E9" w:rsidP="00A75A84">
      <w:pPr>
        <w:spacing w:line="240" w:lineRule="auto"/>
        <w:jc w:val="both"/>
        <w:rPr>
          <w:lang w:val="ro-RO"/>
        </w:rPr>
      </w:pPr>
      <w:r w:rsidRPr="00B21D9B">
        <w:rPr>
          <w:lang w:val="ro-RO"/>
        </w:rPr>
        <w:t>În funcţie de impact, riscul poate fi:</w:t>
      </w:r>
    </w:p>
    <w:p w14:paraId="056453A9" w14:textId="77777777" w:rsidR="00D470E9" w:rsidRPr="00B21D9B" w:rsidRDefault="00D470E9" w:rsidP="00A75A84">
      <w:pPr>
        <w:pStyle w:val="ListParagraph"/>
        <w:numPr>
          <w:ilvl w:val="0"/>
          <w:numId w:val="10"/>
        </w:numPr>
        <w:spacing w:line="240" w:lineRule="auto"/>
        <w:jc w:val="both"/>
        <w:rPr>
          <w:lang w:val="ro-RO"/>
        </w:rPr>
      </w:pPr>
      <w:r w:rsidRPr="00B21D9B">
        <w:rPr>
          <w:lang w:val="ro-RO"/>
        </w:rPr>
        <w:t>Înalt;</w:t>
      </w:r>
    </w:p>
    <w:p w14:paraId="056453AA" w14:textId="77777777" w:rsidR="00D470E9" w:rsidRPr="00B21D9B" w:rsidRDefault="00D470E9" w:rsidP="00A75A84">
      <w:pPr>
        <w:pStyle w:val="ListParagraph"/>
        <w:numPr>
          <w:ilvl w:val="0"/>
          <w:numId w:val="10"/>
        </w:numPr>
        <w:spacing w:line="240" w:lineRule="auto"/>
        <w:jc w:val="both"/>
        <w:rPr>
          <w:lang w:val="ro-RO"/>
        </w:rPr>
      </w:pPr>
      <w:r w:rsidRPr="00B21D9B">
        <w:rPr>
          <w:lang w:val="ro-RO"/>
        </w:rPr>
        <w:t>Mediu;</w:t>
      </w:r>
    </w:p>
    <w:p w14:paraId="056453AB" w14:textId="77777777" w:rsidR="00D470E9" w:rsidRPr="00A75A84" w:rsidRDefault="00D470E9" w:rsidP="00A75A84">
      <w:pPr>
        <w:pStyle w:val="ListParagraph"/>
        <w:numPr>
          <w:ilvl w:val="0"/>
          <w:numId w:val="10"/>
        </w:numPr>
        <w:spacing w:line="240" w:lineRule="auto"/>
        <w:jc w:val="both"/>
        <w:rPr>
          <w:lang w:val="ro-RO"/>
        </w:rPr>
      </w:pPr>
      <w:r w:rsidRPr="00B21D9B">
        <w:rPr>
          <w:lang w:val="ro-RO"/>
        </w:rPr>
        <w:t>Scăzut.</w:t>
      </w:r>
    </w:p>
    <w:p w14:paraId="056453AC" w14:textId="77777777" w:rsidR="00D470E9" w:rsidRPr="00B21D9B" w:rsidRDefault="00D470E9" w:rsidP="00A75A84">
      <w:pPr>
        <w:spacing w:line="240" w:lineRule="auto"/>
        <w:jc w:val="both"/>
        <w:rPr>
          <w:lang w:val="ro-RO"/>
        </w:rPr>
      </w:pPr>
      <w:r w:rsidRPr="00B21D9B">
        <w:rPr>
          <w:lang w:val="ro-RO"/>
        </w:rPr>
        <w:t>În funcţie de probabilitate de apariţie riscul poate fi:</w:t>
      </w:r>
    </w:p>
    <w:p w14:paraId="056453AD" w14:textId="77777777" w:rsidR="00D470E9" w:rsidRPr="00B21D9B" w:rsidRDefault="00D470E9" w:rsidP="00A75A84">
      <w:pPr>
        <w:pStyle w:val="ListParagraph"/>
        <w:numPr>
          <w:ilvl w:val="0"/>
          <w:numId w:val="9"/>
        </w:numPr>
        <w:spacing w:line="240" w:lineRule="auto"/>
        <w:jc w:val="both"/>
        <w:rPr>
          <w:lang w:val="ro-RO"/>
        </w:rPr>
      </w:pPr>
      <w:r w:rsidRPr="00B21D9B">
        <w:rPr>
          <w:lang w:val="ro-RO"/>
        </w:rPr>
        <w:t>de probabilitate înaltă de apariţie (aproape sigur),</w:t>
      </w:r>
    </w:p>
    <w:p w14:paraId="056453AE" w14:textId="77777777" w:rsidR="00D470E9" w:rsidRPr="00B21D9B" w:rsidRDefault="00D470E9" w:rsidP="00A75A84">
      <w:pPr>
        <w:pStyle w:val="ListParagraph"/>
        <w:numPr>
          <w:ilvl w:val="0"/>
          <w:numId w:val="9"/>
        </w:numPr>
        <w:spacing w:line="240" w:lineRule="auto"/>
        <w:jc w:val="both"/>
        <w:rPr>
          <w:lang w:val="ro-RO"/>
        </w:rPr>
      </w:pPr>
      <w:r w:rsidRPr="00B21D9B">
        <w:rPr>
          <w:lang w:val="ro-RO"/>
        </w:rPr>
        <w:t>de probabilitate medie de apariţie (posibil)</w:t>
      </w:r>
    </w:p>
    <w:p w14:paraId="056453AF" w14:textId="77777777" w:rsidR="00D470E9" w:rsidRPr="00B21D9B" w:rsidRDefault="00D470E9" w:rsidP="00A75A84">
      <w:pPr>
        <w:pStyle w:val="ListParagraph"/>
        <w:numPr>
          <w:ilvl w:val="0"/>
          <w:numId w:val="9"/>
        </w:numPr>
        <w:spacing w:line="240" w:lineRule="auto"/>
        <w:jc w:val="both"/>
        <w:rPr>
          <w:lang w:val="ro-RO"/>
        </w:rPr>
      </w:pPr>
      <w:r w:rsidRPr="00B21D9B">
        <w:rPr>
          <w:lang w:val="ro-RO"/>
        </w:rPr>
        <w:t>de probabilitate mică de apariţie (rar).</w:t>
      </w:r>
    </w:p>
    <w:p w14:paraId="056453B0" w14:textId="77777777" w:rsidR="00D470E9" w:rsidRPr="00B21D9B" w:rsidRDefault="00D470E9" w:rsidP="00A75A84">
      <w:pPr>
        <w:spacing w:line="240" w:lineRule="auto"/>
        <w:jc w:val="both"/>
        <w:rPr>
          <w:lang w:val="ro-RO"/>
        </w:rPr>
      </w:pPr>
    </w:p>
    <w:p w14:paraId="056453B1" w14:textId="77777777" w:rsidR="00CE7327" w:rsidRDefault="00CE7327" w:rsidP="00A75A84">
      <w:pPr>
        <w:pStyle w:val="Heading3"/>
        <w:spacing w:line="360" w:lineRule="auto"/>
        <w:rPr>
          <w:lang w:val="ro-RO"/>
        </w:rPr>
      </w:pPr>
      <w:bookmarkStart w:id="7" w:name="_Toc119075059"/>
      <w:r w:rsidRPr="00B21D9B">
        <w:rPr>
          <w:lang w:val="ro-RO"/>
        </w:rPr>
        <w:t>ACTIVE, VULNERABILITĂȚI ȘI AMENINȚĂRI</w:t>
      </w:r>
      <w:bookmarkEnd w:id="7"/>
    </w:p>
    <w:p w14:paraId="056453B2" w14:textId="77777777" w:rsidR="00A75A84" w:rsidRPr="00A75A84" w:rsidRDefault="00A75A84" w:rsidP="00A75A84">
      <w:pPr>
        <w:rPr>
          <w:lang w:val="ro-RO"/>
        </w:rPr>
      </w:pPr>
    </w:p>
    <w:p w14:paraId="056453B3" w14:textId="77777777" w:rsidR="00CE7327" w:rsidRPr="00B21D9B" w:rsidRDefault="00CE7327" w:rsidP="00A75A84">
      <w:pPr>
        <w:spacing w:line="360" w:lineRule="auto"/>
        <w:jc w:val="both"/>
        <w:rPr>
          <w:lang w:val="ro-RO"/>
        </w:rPr>
      </w:pPr>
      <w:r w:rsidRPr="00B21D9B">
        <w:rPr>
          <w:lang w:val="ro-RO"/>
        </w:rPr>
        <w:t xml:space="preserve">Primul pas în evaluarea riscurilor </w:t>
      </w:r>
      <w:r w:rsidR="00A75A84">
        <w:rPr>
          <w:lang w:val="ro-RO"/>
        </w:rPr>
        <w:t>a fost</w:t>
      </w:r>
      <w:r w:rsidRPr="00B21D9B">
        <w:rPr>
          <w:lang w:val="ro-RO"/>
        </w:rPr>
        <w:t xml:space="preserve"> identificarea tuturor activelor din domeniul ISMS – adică a tuturor activelor care </w:t>
      </w:r>
      <w:r w:rsidR="00A75A84">
        <w:rPr>
          <w:lang w:val="ro-RO"/>
        </w:rPr>
        <w:t xml:space="preserve">au </w:t>
      </w:r>
      <w:r w:rsidRPr="00B21D9B">
        <w:rPr>
          <w:lang w:val="ro-RO"/>
        </w:rPr>
        <w:t>afecta</w:t>
      </w:r>
      <w:r w:rsidR="00A75A84">
        <w:rPr>
          <w:lang w:val="ro-RO"/>
        </w:rPr>
        <w:t>t</w:t>
      </w:r>
      <w:r w:rsidRPr="00B21D9B">
        <w:rPr>
          <w:lang w:val="ro-RO"/>
        </w:rPr>
        <w:t xml:space="preserve"> confidențialitatea, integritatea și disponibilitatea informații</w:t>
      </w:r>
      <w:r w:rsidR="00A75A84">
        <w:rPr>
          <w:lang w:val="ro-RO"/>
        </w:rPr>
        <w:t>lor în organizație. Activele au inclus documente în format hârtie și</w:t>
      </w:r>
      <w:r w:rsidRPr="00B21D9B">
        <w:rPr>
          <w:lang w:val="ro-RO"/>
        </w:rPr>
        <w:t xml:space="preserve"> electronic, aplicații și baze de date, oameni, echipamente IT, infrastructură și servicii externe/procese externalizate. La identificarea bunurilor</w:t>
      </w:r>
      <w:r w:rsidR="00A75A84">
        <w:rPr>
          <w:lang w:val="ro-RO"/>
        </w:rPr>
        <w:t>a fost necesar să identificăm</w:t>
      </w:r>
      <w:r w:rsidRPr="00B21D9B">
        <w:rPr>
          <w:lang w:val="ro-RO"/>
        </w:rPr>
        <w:t xml:space="preserve"> proprietarii acestora – persoana sau unitatea organizatorică responsabilă pentru fiecare bun.</w:t>
      </w:r>
    </w:p>
    <w:p w14:paraId="056453B4" w14:textId="77777777" w:rsidR="00FB7F30" w:rsidRPr="00B21D9B" w:rsidRDefault="00A75A84" w:rsidP="00A75A84">
      <w:pPr>
        <w:spacing w:line="360" w:lineRule="auto"/>
        <w:jc w:val="both"/>
        <w:rPr>
          <w:lang w:val="ro-RO"/>
        </w:rPr>
      </w:pPr>
      <w:r>
        <w:rPr>
          <w:lang w:val="ro-RO"/>
        </w:rPr>
        <w:t>Următorul pas a fost</w:t>
      </w:r>
      <w:r w:rsidR="00CE7327" w:rsidRPr="00B21D9B">
        <w:rPr>
          <w:lang w:val="ro-RO"/>
        </w:rPr>
        <w:t xml:space="preserve"> identificarea tuturor amenințărilor și vulnerabilităților asociate fiecărui activ. Amenințările și vulnerabilitățile </w:t>
      </w:r>
      <w:r>
        <w:rPr>
          <w:lang w:val="ro-RO"/>
        </w:rPr>
        <w:t xml:space="preserve">au fost </w:t>
      </w:r>
      <w:r w:rsidR="00CE7327" w:rsidRPr="00B21D9B">
        <w:rPr>
          <w:lang w:val="ro-RO"/>
        </w:rPr>
        <w:t>identificate folosind cataloagele incluse în Tabelul de evaluare a riscurilor. Fiecare activ poate fi asociat cu mai multe amenințări și fiecare amenințare poate fi asociată cu mai multe vulnerabilități.</w:t>
      </w:r>
    </w:p>
    <w:tbl>
      <w:tblPr>
        <w:tblW w:w="9360" w:type="dxa"/>
        <w:jc w:val="center"/>
        <w:tblLook w:val="04A0" w:firstRow="1" w:lastRow="0" w:firstColumn="1" w:lastColumn="0" w:noHBand="0" w:noVBand="1"/>
      </w:tblPr>
      <w:tblGrid>
        <w:gridCol w:w="2063"/>
        <w:gridCol w:w="3648"/>
        <w:gridCol w:w="3649"/>
      </w:tblGrid>
      <w:tr w:rsidR="0016310C" w:rsidRPr="00B21D9B" w14:paraId="056453B8" w14:textId="77777777" w:rsidTr="00A75A84">
        <w:trPr>
          <w:trHeight w:val="505"/>
          <w:jc w:val="center"/>
        </w:trPr>
        <w:tc>
          <w:tcPr>
            <w:tcW w:w="2063" w:type="dxa"/>
            <w:tcBorders>
              <w:top w:val="single" w:sz="4" w:space="0" w:color="auto"/>
              <w:left w:val="single" w:sz="4" w:space="0" w:color="auto"/>
              <w:bottom w:val="single" w:sz="4" w:space="0" w:color="auto"/>
              <w:right w:val="single" w:sz="4" w:space="0" w:color="auto"/>
            </w:tcBorders>
            <w:shd w:val="clear" w:color="auto" w:fill="E7E6E6"/>
            <w:vAlign w:val="center"/>
          </w:tcPr>
          <w:p w14:paraId="056453B5" w14:textId="77777777" w:rsidR="0016310C" w:rsidRPr="00B21D9B" w:rsidRDefault="0016310C" w:rsidP="00A75A84">
            <w:pPr>
              <w:spacing w:line="360" w:lineRule="auto"/>
              <w:jc w:val="center"/>
              <w:rPr>
                <w:rFonts w:asciiTheme="minorHAnsi" w:hAnsiTheme="minorHAnsi" w:cstheme="minorHAnsi"/>
                <w:b/>
                <w:bCs/>
                <w:sz w:val="20"/>
                <w:szCs w:val="20"/>
                <w:lang w:val="ro-RO"/>
              </w:rPr>
            </w:pPr>
            <w:r w:rsidRPr="00B21D9B">
              <w:rPr>
                <w:rFonts w:asciiTheme="minorHAnsi" w:hAnsiTheme="minorHAnsi" w:cstheme="minorHAnsi"/>
                <w:b/>
                <w:bCs/>
                <w:sz w:val="20"/>
                <w:szCs w:val="20"/>
                <w:lang w:val="ro-RO"/>
              </w:rPr>
              <w:t>Asset Name</w:t>
            </w:r>
          </w:p>
        </w:tc>
        <w:tc>
          <w:tcPr>
            <w:tcW w:w="3648" w:type="dxa"/>
            <w:tcBorders>
              <w:top w:val="single" w:sz="4" w:space="0" w:color="auto"/>
              <w:left w:val="nil"/>
              <w:bottom w:val="single" w:sz="4" w:space="0" w:color="auto"/>
              <w:right w:val="single" w:sz="4" w:space="0" w:color="auto"/>
            </w:tcBorders>
            <w:shd w:val="clear" w:color="auto" w:fill="E7E6E6"/>
            <w:vAlign w:val="center"/>
          </w:tcPr>
          <w:p w14:paraId="056453B6" w14:textId="77777777" w:rsidR="0016310C" w:rsidRPr="00B21D9B" w:rsidRDefault="0016310C" w:rsidP="00A75A84">
            <w:pPr>
              <w:spacing w:line="360" w:lineRule="auto"/>
              <w:jc w:val="center"/>
              <w:rPr>
                <w:rFonts w:asciiTheme="minorHAnsi" w:hAnsiTheme="minorHAnsi" w:cstheme="minorHAnsi"/>
                <w:b/>
                <w:bCs/>
                <w:sz w:val="20"/>
                <w:szCs w:val="20"/>
                <w:lang w:val="ro-RO"/>
              </w:rPr>
            </w:pPr>
            <w:r w:rsidRPr="00B21D9B">
              <w:rPr>
                <w:rFonts w:asciiTheme="minorHAnsi" w:hAnsiTheme="minorHAnsi" w:cstheme="minorHAnsi"/>
                <w:b/>
                <w:bCs/>
                <w:sz w:val="20"/>
                <w:szCs w:val="20"/>
                <w:lang w:val="ro-RO"/>
              </w:rPr>
              <w:t>Threat Description</w:t>
            </w:r>
          </w:p>
        </w:tc>
        <w:tc>
          <w:tcPr>
            <w:tcW w:w="3649" w:type="dxa"/>
            <w:tcBorders>
              <w:top w:val="single" w:sz="4" w:space="0" w:color="auto"/>
              <w:left w:val="nil"/>
              <w:bottom w:val="single" w:sz="4" w:space="0" w:color="auto"/>
              <w:right w:val="single" w:sz="4" w:space="0" w:color="auto"/>
            </w:tcBorders>
            <w:shd w:val="clear" w:color="auto" w:fill="E7E6E6"/>
            <w:vAlign w:val="center"/>
          </w:tcPr>
          <w:p w14:paraId="056453B7" w14:textId="77777777" w:rsidR="0016310C" w:rsidRPr="00B21D9B" w:rsidRDefault="0016310C" w:rsidP="00A75A84">
            <w:pPr>
              <w:spacing w:line="360" w:lineRule="auto"/>
              <w:jc w:val="center"/>
              <w:rPr>
                <w:rFonts w:asciiTheme="minorHAnsi" w:hAnsiTheme="minorHAnsi" w:cstheme="minorHAnsi"/>
                <w:b/>
                <w:bCs/>
                <w:sz w:val="20"/>
                <w:szCs w:val="20"/>
                <w:lang w:val="ro-RO"/>
              </w:rPr>
            </w:pPr>
            <w:r w:rsidRPr="00B21D9B">
              <w:rPr>
                <w:rFonts w:asciiTheme="minorHAnsi" w:hAnsiTheme="minorHAnsi" w:cstheme="minorHAnsi"/>
                <w:b/>
                <w:bCs/>
                <w:sz w:val="20"/>
                <w:szCs w:val="20"/>
                <w:lang w:val="ro-RO"/>
              </w:rPr>
              <w:t>Vulnerability Description</w:t>
            </w:r>
          </w:p>
        </w:tc>
      </w:tr>
      <w:tr w:rsidR="0016310C" w:rsidRPr="00B21D9B" w14:paraId="056453BC" w14:textId="77777777" w:rsidTr="00A75A84">
        <w:trPr>
          <w:trHeight w:val="297"/>
          <w:jc w:val="center"/>
        </w:trPr>
        <w:tc>
          <w:tcPr>
            <w:tcW w:w="2063" w:type="dxa"/>
            <w:tcBorders>
              <w:top w:val="nil"/>
              <w:left w:val="single" w:sz="4" w:space="0" w:color="auto"/>
              <w:bottom w:val="single" w:sz="4" w:space="0" w:color="auto"/>
              <w:right w:val="single" w:sz="4" w:space="0" w:color="auto"/>
            </w:tcBorders>
            <w:shd w:val="clear" w:color="auto" w:fill="FFFFFF" w:themeFill="background1"/>
            <w:noWrap/>
            <w:vAlign w:val="center"/>
          </w:tcPr>
          <w:p w14:paraId="056453B9" w14:textId="77777777" w:rsidR="0016310C" w:rsidRPr="00B21D9B" w:rsidRDefault="0016310C" w:rsidP="00A75A84">
            <w:pPr>
              <w:spacing w:line="360" w:lineRule="auto"/>
              <w:jc w:val="center"/>
              <w:rPr>
                <w:rFonts w:asciiTheme="minorHAnsi" w:hAnsiTheme="minorHAnsi" w:cstheme="minorHAnsi"/>
                <w:sz w:val="20"/>
                <w:szCs w:val="20"/>
                <w:lang w:val="ro-RO"/>
              </w:rPr>
            </w:pPr>
            <w:r w:rsidRPr="00B21D9B">
              <w:rPr>
                <w:rFonts w:asciiTheme="minorHAnsi" w:hAnsiTheme="minorHAnsi" w:cstheme="minorHAnsi"/>
                <w:sz w:val="20"/>
                <w:szCs w:val="20"/>
                <w:lang w:val="ro-RO"/>
              </w:rPr>
              <w:t>Electronic messaging software</w:t>
            </w:r>
          </w:p>
        </w:tc>
        <w:tc>
          <w:tcPr>
            <w:tcW w:w="3648" w:type="dxa"/>
            <w:tcBorders>
              <w:top w:val="nil"/>
              <w:left w:val="nil"/>
              <w:bottom w:val="single" w:sz="4" w:space="0" w:color="auto"/>
              <w:right w:val="single" w:sz="4" w:space="0" w:color="auto"/>
            </w:tcBorders>
            <w:shd w:val="clear" w:color="auto" w:fill="auto"/>
            <w:noWrap/>
            <w:vAlign w:val="center"/>
          </w:tcPr>
          <w:p w14:paraId="056453BA" w14:textId="77777777" w:rsidR="0016310C" w:rsidRPr="00B21D9B" w:rsidRDefault="0016310C" w:rsidP="00A75A84">
            <w:pPr>
              <w:spacing w:line="360" w:lineRule="auto"/>
              <w:jc w:val="center"/>
              <w:rPr>
                <w:rFonts w:asciiTheme="minorHAnsi" w:hAnsiTheme="minorHAnsi" w:cstheme="minorHAnsi"/>
                <w:bCs/>
                <w:sz w:val="20"/>
                <w:szCs w:val="20"/>
                <w:lang w:val="ro-RO"/>
              </w:rPr>
            </w:pPr>
            <w:r w:rsidRPr="00B21D9B">
              <w:rPr>
                <w:rFonts w:asciiTheme="minorHAnsi" w:hAnsiTheme="minorHAnsi" w:cstheme="minorHAnsi"/>
                <w:bCs/>
                <w:sz w:val="20"/>
                <w:szCs w:val="20"/>
                <w:lang w:val="ro-RO"/>
              </w:rPr>
              <w:t>Conectare neautorizata, Spionare, Cadere retea</w:t>
            </w:r>
          </w:p>
        </w:tc>
        <w:tc>
          <w:tcPr>
            <w:tcW w:w="3649" w:type="dxa"/>
            <w:tcBorders>
              <w:top w:val="nil"/>
              <w:left w:val="nil"/>
              <w:bottom w:val="single" w:sz="4" w:space="0" w:color="auto"/>
              <w:right w:val="single" w:sz="4" w:space="0" w:color="auto"/>
            </w:tcBorders>
            <w:shd w:val="clear" w:color="auto" w:fill="auto"/>
            <w:noWrap/>
            <w:vAlign w:val="center"/>
          </w:tcPr>
          <w:p w14:paraId="056453BB" w14:textId="77777777" w:rsidR="0016310C" w:rsidRPr="00B21D9B" w:rsidRDefault="0016310C" w:rsidP="00A75A84">
            <w:pPr>
              <w:spacing w:line="360" w:lineRule="auto"/>
              <w:jc w:val="center"/>
              <w:rPr>
                <w:rFonts w:asciiTheme="minorHAnsi" w:hAnsiTheme="minorHAnsi" w:cstheme="minorHAnsi"/>
                <w:bCs/>
                <w:sz w:val="20"/>
                <w:szCs w:val="20"/>
                <w:lang w:val="ro-RO"/>
              </w:rPr>
            </w:pPr>
            <w:r w:rsidRPr="00B21D9B">
              <w:rPr>
                <w:rFonts w:asciiTheme="minorHAnsi" w:hAnsiTheme="minorHAnsi" w:cstheme="minorHAnsi"/>
                <w:bCs/>
                <w:sz w:val="20"/>
                <w:szCs w:val="20"/>
                <w:lang w:val="ro-RO"/>
              </w:rPr>
              <w:t>Atac de retea, parole simple si slabe, lipsa unei copii de rezerva</w:t>
            </w:r>
          </w:p>
        </w:tc>
      </w:tr>
      <w:tr w:rsidR="0016310C" w:rsidRPr="00B21D9B" w14:paraId="056453C0" w14:textId="77777777" w:rsidTr="00A75A84">
        <w:trPr>
          <w:trHeight w:val="297"/>
          <w:jc w:val="center"/>
        </w:trPr>
        <w:tc>
          <w:tcPr>
            <w:tcW w:w="20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56453BD" w14:textId="77777777" w:rsidR="0016310C" w:rsidRPr="00B21D9B" w:rsidRDefault="0016310C" w:rsidP="00A75A84">
            <w:pPr>
              <w:spacing w:line="360" w:lineRule="auto"/>
              <w:jc w:val="center"/>
              <w:rPr>
                <w:rFonts w:asciiTheme="minorHAnsi" w:hAnsiTheme="minorHAnsi" w:cstheme="minorHAnsi"/>
                <w:sz w:val="20"/>
                <w:szCs w:val="20"/>
                <w:lang w:val="ro-RO"/>
              </w:rPr>
            </w:pPr>
            <w:r w:rsidRPr="00B21D9B">
              <w:rPr>
                <w:rFonts w:asciiTheme="minorHAnsi" w:hAnsiTheme="minorHAnsi" w:cstheme="minorHAnsi"/>
                <w:sz w:val="20"/>
                <w:szCs w:val="20"/>
                <w:lang w:val="ro-RO"/>
              </w:rPr>
              <w:t>Operating Sistem</w:t>
            </w:r>
          </w:p>
        </w:tc>
        <w:tc>
          <w:tcPr>
            <w:tcW w:w="3648" w:type="dxa"/>
            <w:tcBorders>
              <w:top w:val="single" w:sz="4" w:space="0" w:color="auto"/>
              <w:left w:val="nil"/>
              <w:bottom w:val="single" w:sz="4" w:space="0" w:color="auto"/>
              <w:right w:val="single" w:sz="4" w:space="0" w:color="auto"/>
            </w:tcBorders>
            <w:shd w:val="clear" w:color="auto" w:fill="auto"/>
            <w:noWrap/>
            <w:vAlign w:val="center"/>
          </w:tcPr>
          <w:p w14:paraId="056453BE" w14:textId="77777777" w:rsidR="0016310C" w:rsidRPr="00B21D9B" w:rsidRDefault="0016310C" w:rsidP="00A75A84">
            <w:pPr>
              <w:spacing w:line="360" w:lineRule="auto"/>
              <w:jc w:val="center"/>
              <w:rPr>
                <w:rFonts w:asciiTheme="minorHAnsi" w:hAnsiTheme="minorHAnsi" w:cstheme="minorHAnsi"/>
                <w:bCs/>
                <w:sz w:val="20"/>
                <w:szCs w:val="20"/>
                <w:lang w:val="ro-RO"/>
              </w:rPr>
            </w:pPr>
            <w:r w:rsidRPr="00B21D9B">
              <w:rPr>
                <w:rFonts w:asciiTheme="minorHAnsi" w:hAnsiTheme="minorHAnsi" w:cstheme="minorHAnsi"/>
                <w:bCs/>
                <w:sz w:val="20"/>
                <w:szCs w:val="20"/>
                <w:lang w:val="ro-RO"/>
              </w:rPr>
              <w:t>Conectare neautorizata la porturi, Exploatarea punctelor slabe a SO, Atac de retea</w:t>
            </w:r>
          </w:p>
        </w:tc>
        <w:tc>
          <w:tcPr>
            <w:tcW w:w="3649" w:type="dxa"/>
            <w:tcBorders>
              <w:top w:val="single" w:sz="4" w:space="0" w:color="auto"/>
              <w:left w:val="nil"/>
              <w:bottom w:val="single" w:sz="4" w:space="0" w:color="auto"/>
              <w:right w:val="single" w:sz="4" w:space="0" w:color="auto"/>
            </w:tcBorders>
            <w:shd w:val="clear" w:color="auto" w:fill="auto"/>
            <w:noWrap/>
            <w:vAlign w:val="center"/>
          </w:tcPr>
          <w:p w14:paraId="056453BF" w14:textId="77777777" w:rsidR="0016310C" w:rsidRPr="00B21D9B" w:rsidRDefault="0016310C" w:rsidP="00A75A84">
            <w:pPr>
              <w:spacing w:line="360" w:lineRule="auto"/>
              <w:jc w:val="center"/>
              <w:rPr>
                <w:rFonts w:asciiTheme="minorHAnsi" w:hAnsiTheme="minorHAnsi" w:cstheme="minorHAnsi"/>
                <w:bCs/>
                <w:sz w:val="20"/>
                <w:szCs w:val="20"/>
                <w:lang w:val="ro-RO"/>
              </w:rPr>
            </w:pPr>
            <w:r w:rsidRPr="00B21D9B">
              <w:rPr>
                <w:rFonts w:asciiTheme="minorHAnsi" w:hAnsiTheme="minorHAnsi" w:cstheme="minorHAnsi"/>
                <w:bCs/>
                <w:sz w:val="20"/>
                <w:szCs w:val="20"/>
                <w:lang w:val="ro-RO"/>
              </w:rPr>
              <w:t>SO vechi, configurare incompleta a routerului, lipsa unei copii de rezerva.</w:t>
            </w:r>
          </w:p>
        </w:tc>
      </w:tr>
      <w:tr w:rsidR="0016310C" w:rsidRPr="00B21D9B" w14:paraId="056453C6" w14:textId="77777777" w:rsidTr="00A75A84">
        <w:trPr>
          <w:trHeight w:val="297"/>
          <w:jc w:val="center"/>
        </w:trPr>
        <w:tc>
          <w:tcPr>
            <w:tcW w:w="20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56453C1" w14:textId="77777777" w:rsidR="0016310C" w:rsidRPr="00B21D9B" w:rsidRDefault="0016310C" w:rsidP="00A75A84">
            <w:pPr>
              <w:spacing w:line="360" w:lineRule="auto"/>
              <w:jc w:val="center"/>
              <w:rPr>
                <w:rFonts w:asciiTheme="minorHAnsi" w:hAnsiTheme="minorHAnsi" w:cstheme="minorHAnsi"/>
                <w:sz w:val="20"/>
                <w:szCs w:val="20"/>
                <w:lang w:val="ro-RO"/>
              </w:rPr>
            </w:pPr>
          </w:p>
          <w:p w14:paraId="056453C2" w14:textId="77777777" w:rsidR="0016310C" w:rsidRPr="00B21D9B" w:rsidRDefault="0016310C" w:rsidP="00A75A84">
            <w:pPr>
              <w:spacing w:line="360" w:lineRule="auto"/>
              <w:jc w:val="center"/>
              <w:rPr>
                <w:rFonts w:asciiTheme="minorHAnsi" w:hAnsiTheme="minorHAnsi" w:cstheme="minorHAnsi"/>
                <w:sz w:val="20"/>
                <w:szCs w:val="20"/>
                <w:lang w:val="ro-RO"/>
              </w:rPr>
            </w:pPr>
            <w:r w:rsidRPr="00B21D9B">
              <w:rPr>
                <w:rFonts w:asciiTheme="minorHAnsi" w:hAnsiTheme="minorHAnsi" w:cstheme="minorHAnsi"/>
                <w:sz w:val="20"/>
                <w:szCs w:val="20"/>
                <w:lang w:val="ro-RO"/>
              </w:rPr>
              <w:t>Server</w:t>
            </w:r>
          </w:p>
          <w:p w14:paraId="056453C3" w14:textId="77777777" w:rsidR="0016310C" w:rsidRPr="00B21D9B" w:rsidRDefault="0016310C" w:rsidP="00A75A84">
            <w:pPr>
              <w:spacing w:line="360" w:lineRule="auto"/>
              <w:jc w:val="center"/>
              <w:rPr>
                <w:rFonts w:asciiTheme="minorHAnsi" w:hAnsiTheme="minorHAnsi" w:cstheme="minorHAnsi"/>
                <w:sz w:val="20"/>
                <w:szCs w:val="20"/>
                <w:lang w:val="ro-RO"/>
              </w:rPr>
            </w:pPr>
          </w:p>
        </w:tc>
        <w:tc>
          <w:tcPr>
            <w:tcW w:w="3648" w:type="dxa"/>
            <w:tcBorders>
              <w:top w:val="single" w:sz="4" w:space="0" w:color="auto"/>
              <w:left w:val="nil"/>
              <w:bottom w:val="single" w:sz="4" w:space="0" w:color="auto"/>
              <w:right w:val="single" w:sz="4" w:space="0" w:color="auto"/>
            </w:tcBorders>
            <w:shd w:val="clear" w:color="auto" w:fill="auto"/>
            <w:noWrap/>
            <w:vAlign w:val="center"/>
          </w:tcPr>
          <w:p w14:paraId="056453C4" w14:textId="77777777" w:rsidR="0016310C" w:rsidRPr="00B21D9B" w:rsidRDefault="0016310C" w:rsidP="00A75A84">
            <w:pPr>
              <w:spacing w:line="360" w:lineRule="auto"/>
              <w:jc w:val="center"/>
              <w:rPr>
                <w:rFonts w:asciiTheme="minorHAnsi" w:hAnsiTheme="minorHAnsi" w:cstheme="minorHAnsi"/>
                <w:bCs/>
                <w:sz w:val="20"/>
                <w:szCs w:val="20"/>
                <w:lang w:val="ro-RO"/>
              </w:rPr>
            </w:pPr>
            <w:r w:rsidRPr="00B21D9B">
              <w:rPr>
                <w:rFonts w:asciiTheme="minorHAnsi" w:hAnsiTheme="minorHAnsi" w:cstheme="minorHAnsi"/>
                <w:bCs/>
                <w:sz w:val="20"/>
                <w:szCs w:val="20"/>
                <w:lang w:val="ro-RO"/>
              </w:rPr>
              <w:t>Acces liber, introducerea virusilor, troienilor, exploatarea neautorizata, modificarea pachetelor de date</w:t>
            </w:r>
          </w:p>
        </w:tc>
        <w:tc>
          <w:tcPr>
            <w:tcW w:w="3649" w:type="dxa"/>
            <w:tcBorders>
              <w:top w:val="single" w:sz="4" w:space="0" w:color="auto"/>
              <w:left w:val="nil"/>
              <w:bottom w:val="single" w:sz="4" w:space="0" w:color="auto"/>
              <w:right w:val="single" w:sz="4" w:space="0" w:color="auto"/>
            </w:tcBorders>
            <w:shd w:val="clear" w:color="auto" w:fill="auto"/>
            <w:noWrap/>
            <w:vAlign w:val="center"/>
          </w:tcPr>
          <w:p w14:paraId="056453C5" w14:textId="77777777" w:rsidR="0016310C" w:rsidRPr="00B21D9B" w:rsidRDefault="0016310C" w:rsidP="00A75A84">
            <w:pPr>
              <w:spacing w:line="360" w:lineRule="auto"/>
              <w:jc w:val="center"/>
              <w:rPr>
                <w:rFonts w:asciiTheme="minorHAnsi" w:hAnsiTheme="minorHAnsi" w:cstheme="minorHAnsi"/>
                <w:bCs/>
                <w:sz w:val="20"/>
                <w:szCs w:val="20"/>
                <w:lang w:val="ro-RO"/>
              </w:rPr>
            </w:pPr>
            <w:r w:rsidRPr="00B21D9B">
              <w:rPr>
                <w:rFonts w:asciiTheme="minorHAnsi" w:hAnsiTheme="minorHAnsi" w:cstheme="minorHAnsi"/>
                <w:bCs/>
                <w:sz w:val="20"/>
                <w:szCs w:val="20"/>
                <w:lang w:val="ro-RO"/>
              </w:rPr>
              <w:t>Permiterea accesării serverului de catre persoanele neautorizate (nonorganizationale), aplicatii netestate , lipsa configurarilor</w:t>
            </w:r>
          </w:p>
        </w:tc>
      </w:tr>
      <w:tr w:rsidR="0016310C" w:rsidRPr="00B21D9B" w14:paraId="056453CA" w14:textId="77777777" w:rsidTr="00A75A84">
        <w:trPr>
          <w:trHeight w:val="297"/>
          <w:jc w:val="center"/>
        </w:trPr>
        <w:tc>
          <w:tcPr>
            <w:tcW w:w="2063"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56453C7" w14:textId="77777777" w:rsidR="0016310C" w:rsidRPr="00B21D9B" w:rsidRDefault="0016310C" w:rsidP="00A75A84">
            <w:pPr>
              <w:spacing w:line="360" w:lineRule="auto"/>
              <w:jc w:val="center"/>
              <w:rPr>
                <w:rFonts w:asciiTheme="minorHAnsi" w:hAnsiTheme="minorHAnsi" w:cstheme="minorHAnsi"/>
                <w:sz w:val="20"/>
                <w:szCs w:val="20"/>
                <w:lang w:val="ro-RO"/>
              </w:rPr>
            </w:pPr>
            <w:r w:rsidRPr="00B21D9B">
              <w:rPr>
                <w:rFonts w:asciiTheme="minorHAnsi" w:hAnsiTheme="minorHAnsi" w:cstheme="minorHAnsi"/>
                <w:sz w:val="20"/>
                <w:szCs w:val="20"/>
                <w:lang w:val="ro-RO"/>
              </w:rPr>
              <w:t>Keyboard</w:t>
            </w:r>
          </w:p>
        </w:tc>
        <w:tc>
          <w:tcPr>
            <w:tcW w:w="3648" w:type="dxa"/>
            <w:tcBorders>
              <w:top w:val="single" w:sz="4" w:space="0" w:color="auto"/>
              <w:left w:val="nil"/>
              <w:bottom w:val="single" w:sz="4" w:space="0" w:color="auto"/>
              <w:right w:val="single" w:sz="4" w:space="0" w:color="auto"/>
            </w:tcBorders>
            <w:shd w:val="clear" w:color="auto" w:fill="auto"/>
            <w:noWrap/>
            <w:vAlign w:val="center"/>
          </w:tcPr>
          <w:p w14:paraId="056453C8" w14:textId="77777777" w:rsidR="00A75A84" w:rsidRPr="00B21D9B" w:rsidRDefault="0016310C" w:rsidP="00A75A84">
            <w:pPr>
              <w:spacing w:line="360" w:lineRule="auto"/>
              <w:jc w:val="center"/>
              <w:rPr>
                <w:rFonts w:asciiTheme="minorHAnsi" w:hAnsiTheme="minorHAnsi" w:cstheme="minorHAnsi"/>
                <w:bCs/>
                <w:sz w:val="20"/>
                <w:szCs w:val="20"/>
                <w:lang w:val="ro-RO"/>
              </w:rPr>
            </w:pPr>
            <w:r w:rsidRPr="00B21D9B">
              <w:rPr>
                <w:rFonts w:asciiTheme="minorHAnsi" w:hAnsiTheme="minorHAnsi" w:cstheme="minorHAnsi"/>
                <w:bCs/>
                <w:sz w:val="20"/>
                <w:szCs w:val="20"/>
                <w:lang w:val="ro-RO"/>
              </w:rPr>
              <w:t>Distrugerea echipamentului, tastelor</w:t>
            </w:r>
          </w:p>
        </w:tc>
        <w:tc>
          <w:tcPr>
            <w:tcW w:w="3649" w:type="dxa"/>
            <w:tcBorders>
              <w:top w:val="single" w:sz="4" w:space="0" w:color="auto"/>
              <w:left w:val="nil"/>
              <w:bottom w:val="single" w:sz="4" w:space="0" w:color="auto"/>
              <w:right w:val="single" w:sz="4" w:space="0" w:color="auto"/>
            </w:tcBorders>
            <w:shd w:val="clear" w:color="auto" w:fill="auto"/>
            <w:noWrap/>
            <w:vAlign w:val="center"/>
          </w:tcPr>
          <w:p w14:paraId="056453C9" w14:textId="77777777" w:rsidR="0016310C" w:rsidRPr="00B21D9B" w:rsidRDefault="0016310C" w:rsidP="00A75A84">
            <w:pPr>
              <w:spacing w:line="360" w:lineRule="auto"/>
              <w:jc w:val="center"/>
              <w:rPr>
                <w:rFonts w:asciiTheme="minorHAnsi" w:hAnsiTheme="minorHAnsi" w:cstheme="minorHAnsi"/>
                <w:bCs/>
                <w:sz w:val="20"/>
                <w:szCs w:val="20"/>
                <w:lang w:val="ro-RO"/>
              </w:rPr>
            </w:pPr>
            <w:r w:rsidRPr="00B21D9B">
              <w:rPr>
                <w:rFonts w:asciiTheme="minorHAnsi" w:hAnsiTheme="minorHAnsi" w:cstheme="minorHAnsi"/>
                <w:bCs/>
                <w:sz w:val="20"/>
                <w:szCs w:val="20"/>
                <w:lang w:val="ro-RO"/>
              </w:rPr>
              <w:t>Acces liber la dispozitiv, acces la modificarea documentației</w:t>
            </w:r>
          </w:p>
        </w:tc>
      </w:tr>
    </w:tbl>
    <w:p w14:paraId="056453CB" w14:textId="77777777" w:rsidR="00A75A84" w:rsidRDefault="00A75A84" w:rsidP="00A75A84">
      <w:pPr>
        <w:pStyle w:val="Heading3"/>
        <w:spacing w:line="360" w:lineRule="auto"/>
        <w:rPr>
          <w:lang w:val="ro-RO"/>
        </w:rPr>
      </w:pPr>
    </w:p>
    <w:p w14:paraId="056453CC" w14:textId="77777777" w:rsidR="00CE7327" w:rsidRDefault="00FB7F30" w:rsidP="00A75A84">
      <w:pPr>
        <w:pStyle w:val="Heading3"/>
        <w:spacing w:line="360" w:lineRule="auto"/>
        <w:rPr>
          <w:lang w:val="ro-RO"/>
        </w:rPr>
      </w:pPr>
      <w:bookmarkStart w:id="8" w:name="_Toc119075060"/>
      <w:r w:rsidRPr="00B21D9B">
        <w:rPr>
          <w:lang w:val="ro-RO"/>
        </w:rPr>
        <w:t>CONSECINȚE ȘI PROBABILITATEA</w:t>
      </w:r>
      <w:bookmarkEnd w:id="8"/>
    </w:p>
    <w:p w14:paraId="056453CD" w14:textId="77777777" w:rsidR="00A75A84" w:rsidRPr="00A75A84" w:rsidRDefault="00A75A84" w:rsidP="00A75A84">
      <w:pPr>
        <w:rPr>
          <w:lang w:val="ro-RO"/>
        </w:rPr>
      </w:pPr>
    </w:p>
    <w:p w14:paraId="056453CE" w14:textId="77777777" w:rsidR="00A75A84" w:rsidRPr="00B21D9B" w:rsidRDefault="00FB7F30" w:rsidP="00A75A84">
      <w:pPr>
        <w:spacing w:line="360" w:lineRule="auto"/>
        <w:rPr>
          <w:lang w:val="ro-RO"/>
        </w:rPr>
      </w:pPr>
      <w:r w:rsidRPr="00B21D9B">
        <w:rPr>
          <w:lang w:val="ro-RO"/>
        </w:rPr>
        <w:t>Odată ce riscurile au fost identificate, a fost necesar să evaluăm consecințele pentru fiecare combinație de amenințări și vulnerabilități pentru un activ individual:</w:t>
      </w:r>
    </w:p>
    <w:tbl>
      <w:tblPr>
        <w:tblW w:w="8560" w:type="dxa"/>
        <w:tblInd w:w="98" w:type="dxa"/>
        <w:tblLook w:val="04A0" w:firstRow="1" w:lastRow="0" w:firstColumn="1" w:lastColumn="0" w:noHBand="0" w:noVBand="1"/>
      </w:tblPr>
      <w:tblGrid>
        <w:gridCol w:w="1360"/>
        <w:gridCol w:w="960"/>
        <w:gridCol w:w="6240"/>
      </w:tblGrid>
      <w:tr w:rsidR="00FB7F30" w:rsidRPr="00B21D9B" w14:paraId="056453D2" w14:textId="77777777" w:rsidTr="00BC4555">
        <w:trPr>
          <w:trHeight w:val="900"/>
        </w:trPr>
        <w:tc>
          <w:tcPr>
            <w:tcW w:w="13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56453CF" w14:textId="77777777" w:rsidR="00FB7F30" w:rsidRPr="00B21D9B" w:rsidRDefault="00FB7F30" w:rsidP="00A75A84">
            <w:pPr>
              <w:spacing w:after="0" w:line="360" w:lineRule="auto"/>
              <w:rPr>
                <w:rFonts w:eastAsia="Times New Roman"/>
                <w:color w:val="000000"/>
                <w:lang w:val="ro-RO"/>
              </w:rPr>
            </w:pPr>
            <w:r w:rsidRPr="00B21D9B">
              <w:rPr>
                <w:color w:val="000000"/>
                <w:lang w:val="ro-RO"/>
              </w:rPr>
              <w:t>Consecință joasă</w:t>
            </w:r>
          </w:p>
        </w:tc>
        <w:tc>
          <w:tcPr>
            <w:tcW w:w="960" w:type="dxa"/>
            <w:tcBorders>
              <w:top w:val="single" w:sz="8" w:space="0" w:color="auto"/>
              <w:left w:val="nil"/>
              <w:bottom w:val="single" w:sz="4" w:space="0" w:color="auto"/>
              <w:right w:val="single" w:sz="4" w:space="0" w:color="auto"/>
            </w:tcBorders>
            <w:shd w:val="clear" w:color="000000" w:fill="92D050"/>
            <w:vAlign w:val="center"/>
            <w:hideMark/>
          </w:tcPr>
          <w:p w14:paraId="056453D0" w14:textId="77777777" w:rsidR="00FB7F30" w:rsidRPr="00B21D9B" w:rsidRDefault="00FB7F30" w:rsidP="00A75A84">
            <w:pPr>
              <w:spacing w:after="0" w:line="360" w:lineRule="auto"/>
              <w:jc w:val="center"/>
              <w:rPr>
                <w:rFonts w:eastAsia="Times New Roman"/>
                <w:color w:val="000000"/>
                <w:lang w:val="ro-RO"/>
              </w:rPr>
            </w:pPr>
            <w:r w:rsidRPr="00B21D9B">
              <w:rPr>
                <w:color w:val="000000"/>
                <w:lang w:val="ro-RO"/>
              </w:rPr>
              <w:t>0</w:t>
            </w:r>
          </w:p>
        </w:tc>
        <w:tc>
          <w:tcPr>
            <w:tcW w:w="6240" w:type="dxa"/>
            <w:tcBorders>
              <w:top w:val="single" w:sz="8" w:space="0" w:color="auto"/>
              <w:left w:val="nil"/>
              <w:bottom w:val="single" w:sz="4" w:space="0" w:color="auto"/>
              <w:right w:val="single" w:sz="8" w:space="0" w:color="auto"/>
            </w:tcBorders>
            <w:shd w:val="clear" w:color="auto" w:fill="auto"/>
            <w:vAlign w:val="bottom"/>
            <w:hideMark/>
          </w:tcPr>
          <w:p w14:paraId="056453D1" w14:textId="77777777" w:rsidR="00FB7F30" w:rsidRPr="00B21D9B" w:rsidRDefault="00FB7F30" w:rsidP="00A75A84">
            <w:pPr>
              <w:spacing w:after="0" w:line="360" w:lineRule="auto"/>
              <w:rPr>
                <w:rFonts w:eastAsia="Times New Roman"/>
                <w:color w:val="000000"/>
                <w:lang w:val="ro-RO"/>
              </w:rPr>
            </w:pPr>
            <w:r w:rsidRPr="00B21D9B">
              <w:rPr>
                <w:color w:val="000000"/>
                <w:lang w:val="ro-RO"/>
              </w:rPr>
              <w:t>Pierderea confidențialității, disponibilității sau integrității nu afectează fluxul de numerar al organizației, obligațiile legale sau contractuale sau reputația acesteia.</w:t>
            </w:r>
          </w:p>
        </w:tc>
      </w:tr>
      <w:tr w:rsidR="00FB7F30" w:rsidRPr="00B21D9B" w14:paraId="056453D6" w14:textId="77777777" w:rsidTr="00BC4555">
        <w:trPr>
          <w:trHeight w:val="900"/>
        </w:trPr>
        <w:tc>
          <w:tcPr>
            <w:tcW w:w="1360" w:type="dxa"/>
            <w:tcBorders>
              <w:top w:val="nil"/>
              <w:left w:val="single" w:sz="8" w:space="0" w:color="auto"/>
              <w:bottom w:val="single" w:sz="4" w:space="0" w:color="auto"/>
              <w:right w:val="single" w:sz="4" w:space="0" w:color="auto"/>
            </w:tcBorders>
            <w:shd w:val="clear" w:color="auto" w:fill="auto"/>
            <w:vAlign w:val="center"/>
            <w:hideMark/>
          </w:tcPr>
          <w:p w14:paraId="056453D3" w14:textId="77777777" w:rsidR="00FB7F30" w:rsidRPr="00B21D9B" w:rsidRDefault="00FB7F30" w:rsidP="00A75A84">
            <w:pPr>
              <w:spacing w:after="0" w:line="360" w:lineRule="auto"/>
              <w:rPr>
                <w:rFonts w:eastAsia="Times New Roman"/>
                <w:color w:val="000000"/>
                <w:lang w:val="ro-RO"/>
              </w:rPr>
            </w:pPr>
            <w:r w:rsidRPr="00B21D9B">
              <w:rPr>
                <w:color w:val="000000"/>
                <w:lang w:val="ro-RO"/>
              </w:rPr>
              <w:t>Consecință medie</w:t>
            </w:r>
          </w:p>
        </w:tc>
        <w:tc>
          <w:tcPr>
            <w:tcW w:w="960" w:type="dxa"/>
            <w:tcBorders>
              <w:top w:val="nil"/>
              <w:left w:val="nil"/>
              <w:bottom w:val="single" w:sz="4" w:space="0" w:color="auto"/>
              <w:right w:val="single" w:sz="4" w:space="0" w:color="auto"/>
            </w:tcBorders>
            <w:shd w:val="clear" w:color="000000" w:fill="FFFF00"/>
            <w:vAlign w:val="center"/>
            <w:hideMark/>
          </w:tcPr>
          <w:p w14:paraId="056453D4" w14:textId="77777777" w:rsidR="00FB7F30" w:rsidRPr="00B21D9B" w:rsidRDefault="00FB7F30" w:rsidP="00A75A84">
            <w:pPr>
              <w:spacing w:after="0" w:line="360" w:lineRule="auto"/>
              <w:jc w:val="center"/>
              <w:rPr>
                <w:rFonts w:eastAsia="Times New Roman"/>
                <w:color w:val="000000"/>
                <w:lang w:val="ro-RO"/>
              </w:rPr>
            </w:pPr>
            <w:r w:rsidRPr="00B21D9B">
              <w:rPr>
                <w:color w:val="000000"/>
                <w:lang w:val="ro-RO"/>
              </w:rPr>
              <w:t>1</w:t>
            </w:r>
          </w:p>
        </w:tc>
        <w:tc>
          <w:tcPr>
            <w:tcW w:w="6240" w:type="dxa"/>
            <w:tcBorders>
              <w:top w:val="nil"/>
              <w:left w:val="nil"/>
              <w:bottom w:val="single" w:sz="4" w:space="0" w:color="auto"/>
              <w:right w:val="single" w:sz="8" w:space="0" w:color="auto"/>
            </w:tcBorders>
            <w:shd w:val="clear" w:color="auto" w:fill="auto"/>
            <w:vAlign w:val="bottom"/>
            <w:hideMark/>
          </w:tcPr>
          <w:p w14:paraId="056453D5" w14:textId="77777777" w:rsidR="00FB7F30" w:rsidRPr="00B21D9B" w:rsidRDefault="00FB7F30" w:rsidP="00A75A84">
            <w:pPr>
              <w:spacing w:after="0" w:line="360" w:lineRule="auto"/>
              <w:rPr>
                <w:rFonts w:eastAsia="Times New Roman"/>
                <w:color w:val="000000"/>
                <w:lang w:val="ro-RO"/>
              </w:rPr>
            </w:pPr>
            <w:r w:rsidRPr="00B21D9B">
              <w:rPr>
                <w:color w:val="000000"/>
                <w:lang w:val="ro-RO"/>
              </w:rPr>
              <w:t>Pierderea confidențialității, disponibilității sau integrității implică costuri și are un impact scăzut sau moderat asupra obligațiilor legale sau contractuale sau a reputației organizației.</w:t>
            </w:r>
          </w:p>
        </w:tc>
      </w:tr>
      <w:tr w:rsidR="00FB7F30" w:rsidRPr="00B21D9B" w14:paraId="056453DA" w14:textId="77777777" w:rsidTr="00BC4555">
        <w:trPr>
          <w:trHeight w:val="915"/>
        </w:trPr>
        <w:tc>
          <w:tcPr>
            <w:tcW w:w="1360" w:type="dxa"/>
            <w:tcBorders>
              <w:top w:val="nil"/>
              <w:left w:val="single" w:sz="8" w:space="0" w:color="auto"/>
              <w:bottom w:val="single" w:sz="8" w:space="0" w:color="auto"/>
              <w:right w:val="single" w:sz="4" w:space="0" w:color="auto"/>
            </w:tcBorders>
            <w:shd w:val="clear" w:color="auto" w:fill="auto"/>
            <w:vAlign w:val="center"/>
            <w:hideMark/>
          </w:tcPr>
          <w:p w14:paraId="056453D7" w14:textId="77777777" w:rsidR="00FB7F30" w:rsidRPr="00B21D9B" w:rsidRDefault="00FB7F30" w:rsidP="00A75A84">
            <w:pPr>
              <w:spacing w:after="0" w:line="360" w:lineRule="auto"/>
              <w:rPr>
                <w:color w:val="000000"/>
                <w:lang w:val="ro-RO"/>
              </w:rPr>
            </w:pPr>
            <w:r w:rsidRPr="00B21D9B">
              <w:rPr>
                <w:color w:val="000000"/>
                <w:lang w:val="ro-RO"/>
              </w:rPr>
              <w:t>Consecință înaltă</w:t>
            </w:r>
          </w:p>
        </w:tc>
        <w:tc>
          <w:tcPr>
            <w:tcW w:w="960" w:type="dxa"/>
            <w:tcBorders>
              <w:top w:val="nil"/>
              <w:left w:val="nil"/>
              <w:bottom w:val="single" w:sz="8" w:space="0" w:color="auto"/>
              <w:right w:val="single" w:sz="4" w:space="0" w:color="auto"/>
            </w:tcBorders>
            <w:shd w:val="clear" w:color="000000" w:fill="FF0000"/>
            <w:vAlign w:val="center"/>
            <w:hideMark/>
          </w:tcPr>
          <w:p w14:paraId="056453D8" w14:textId="77777777" w:rsidR="00FB7F30" w:rsidRPr="00B21D9B" w:rsidRDefault="00FB7F30" w:rsidP="00A75A84">
            <w:pPr>
              <w:spacing w:after="0" w:line="360" w:lineRule="auto"/>
              <w:jc w:val="center"/>
              <w:rPr>
                <w:rFonts w:eastAsia="Times New Roman"/>
                <w:color w:val="000000"/>
                <w:lang w:val="ro-RO"/>
              </w:rPr>
            </w:pPr>
            <w:r w:rsidRPr="00B21D9B">
              <w:rPr>
                <w:color w:val="000000"/>
                <w:lang w:val="ro-RO"/>
              </w:rPr>
              <w:t>2</w:t>
            </w:r>
          </w:p>
        </w:tc>
        <w:tc>
          <w:tcPr>
            <w:tcW w:w="6240" w:type="dxa"/>
            <w:tcBorders>
              <w:top w:val="nil"/>
              <w:left w:val="nil"/>
              <w:bottom w:val="single" w:sz="8" w:space="0" w:color="auto"/>
              <w:right w:val="single" w:sz="8" w:space="0" w:color="auto"/>
            </w:tcBorders>
            <w:shd w:val="clear" w:color="auto" w:fill="auto"/>
            <w:vAlign w:val="bottom"/>
            <w:hideMark/>
          </w:tcPr>
          <w:p w14:paraId="056453D9" w14:textId="77777777" w:rsidR="00FB7F30" w:rsidRPr="00B21D9B" w:rsidRDefault="00FB7F30" w:rsidP="00A75A84">
            <w:pPr>
              <w:spacing w:after="0" w:line="360" w:lineRule="auto"/>
              <w:rPr>
                <w:rFonts w:eastAsia="Times New Roman"/>
                <w:color w:val="000000"/>
                <w:lang w:val="ro-RO"/>
              </w:rPr>
            </w:pPr>
            <w:r w:rsidRPr="00B21D9B">
              <w:rPr>
                <w:color w:val="000000"/>
                <w:lang w:val="ro-RO"/>
              </w:rPr>
              <w:t>Pierderea confidențialității, disponibilității sau integrității are un impact considerabil și/sau imediat asupra fluxului de numerar, operațiunilor, obligațiilor legale sau contractuale ale organizației sau reputației acesteia.</w:t>
            </w:r>
          </w:p>
        </w:tc>
      </w:tr>
    </w:tbl>
    <w:p w14:paraId="056453DB" w14:textId="77777777" w:rsidR="0016310C" w:rsidRPr="00B21D9B" w:rsidRDefault="00A41A81" w:rsidP="00A75A84">
      <w:pPr>
        <w:spacing w:line="360" w:lineRule="auto"/>
        <w:rPr>
          <w:lang w:val="ro-RO"/>
        </w:rPr>
      </w:pPr>
      <w:r w:rsidRPr="00B21D9B">
        <w:rPr>
          <w:lang w:val="ro-RO"/>
        </w:rPr>
        <w:t>Du</w:t>
      </w:r>
      <w:r w:rsidR="00A75A84">
        <w:rPr>
          <w:lang w:val="ro-RO"/>
        </w:rPr>
        <w:t>pă evaluarea consecințelor, a fost  necesar să evaluăm</w:t>
      </w:r>
      <w:r w:rsidRPr="00B21D9B">
        <w:rPr>
          <w:lang w:val="ro-RO"/>
        </w:rPr>
        <w:t xml:space="preserve"> probabilitatea apariției unui risc, adică pr</w:t>
      </w:r>
      <w:r w:rsidR="00A75A84">
        <w:rPr>
          <w:lang w:val="ro-RO"/>
        </w:rPr>
        <w:t>obabilitatea ca o amenințare a exploatat</w:t>
      </w:r>
      <w:r w:rsidRPr="00B21D9B">
        <w:rPr>
          <w:lang w:val="ro-RO"/>
        </w:rPr>
        <w:t xml:space="preserve"> vulnerabilitatea activului respectiv:</w:t>
      </w:r>
    </w:p>
    <w:tbl>
      <w:tblPr>
        <w:tblW w:w="8560" w:type="dxa"/>
        <w:tblInd w:w="98" w:type="dxa"/>
        <w:tblLook w:val="04A0" w:firstRow="1" w:lastRow="0" w:firstColumn="1" w:lastColumn="0" w:noHBand="0" w:noVBand="1"/>
      </w:tblPr>
      <w:tblGrid>
        <w:gridCol w:w="1373"/>
        <w:gridCol w:w="959"/>
        <w:gridCol w:w="6228"/>
      </w:tblGrid>
      <w:tr w:rsidR="00A41A81" w:rsidRPr="00B21D9B" w14:paraId="056453DF" w14:textId="77777777" w:rsidTr="00BC4555">
        <w:trPr>
          <w:trHeight w:val="900"/>
        </w:trPr>
        <w:tc>
          <w:tcPr>
            <w:tcW w:w="13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56453DC" w14:textId="77777777" w:rsidR="00A41A81" w:rsidRPr="00B21D9B" w:rsidRDefault="00A41A81" w:rsidP="00A75A84">
            <w:pPr>
              <w:spacing w:after="0" w:line="360" w:lineRule="auto"/>
              <w:rPr>
                <w:rFonts w:eastAsia="Times New Roman"/>
                <w:color w:val="000000"/>
                <w:lang w:val="ro-RO"/>
              </w:rPr>
            </w:pPr>
            <w:r w:rsidRPr="00B21D9B">
              <w:rPr>
                <w:color w:val="000000"/>
                <w:lang w:val="ro-RO"/>
              </w:rPr>
              <w:t>Probabilitate joasă</w:t>
            </w:r>
          </w:p>
        </w:tc>
        <w:tc>
          <w:tcPr>
            <w:tcW w:w="960" w:type="dxa"/>
            <w:tcBorders>
              <w:top w:val="single" w:sz="8" w:space="0" w:color="auto"/>
              <w:left w:val="nil"/>
              <w:bottom w:val="single" w:sz="4" w:space="0" w:color="auto"/>
              <w:right w:val="single" w:sz="4" w:space="0" w:color="auto"/>
            </w:tcBorders>
            <w:shd w:val="clear" w:color="000000" w:fill="92D050"/>
            <w:vAlign w:val="center"/>
            <w:hideMark/>
          </w:tcPr>
          <w:p w14:paraId="056453DD" w14:textId="77777777" w:rsidR="00A41A81" w:rsidRPr="00B21D9B" w:rsidRDefault="00A41A81" w:rsidP="00A75A84">
            <w:pPr>
              <w:spacing w:after="0" w:line="360" w:lineRule="auto"/>
              <w:jc w:val="center"/>
              <w:rPr>
                <w:rFonts w:eastAsia="Times New Roman"/>
                <w:color w:val="000000"/>
                <w:lang w:val="ro-RO"/>
              </w:rPr>
            </w:pPr>
            <w:r w:rsidRPr="00B21D9B">
              <w:rPr>
                <w:color w:val="000000"/>
                <w:lang w:val="ro-RO"/>
              </w:rPr>
              <w:t>0</w:t>
            </w:r>
          </w:p>
        </w:tc>
        <w:tc>
          <w:tcPr>
            <w:tcW w:w="6240" w:type="dxa"/>
            <w:tcBorders>
              <w:top w:val="single" w:sz="8" w:space="0" w:color="auto"/>
              <w:left w:val="nil"/>
              <w:bottom w:val="single" w:sz="4" w:space="0" w:color="auto"/>
              <w:right w:val="single" w:sz="8" w:space="0" w:color="auto"/>
            </w:tcBorders>
            <w:shd w:val="clear" w:color="auto" w:fill="auto"/>
            <w:vAlign w:val="center"/>
            <w:hideMark/>
          </w:tcPr>
          <w:p w14:paraId="056453DE" w14:textId="77777777" w:rsidR="00A41A81" w:rsidRPr="00B21D9B" w:rsidRDefault="00A41A81" w:rsidP="00A75A84">
            <w:pPr>
              <w:spacing w:after="0" w:line="360" w:lineRule="auto"/>
              <w:rPr>
                <w:rFonts w:eastAsia="Times New Roman"/>
                <w:color w:val="000000"/>
                <w:lang w:val="ro-RO"/>
              </w:rPr>
            </w:pPr>
            <w:r w:rsidRPr="00B21D9B">
              <w:rPr>
                <w:color w:val="000000"/>
                <w:lang w:val="ro-RO"/>
              </w:rPr>
              <w:t>Controalele de securitate existente sunt puternice și au oferit până acum un nivel adecvat de protecție. Nu sunt așteptate noi incidente în viitor.</w:t>
            </w:r>
          </w:p>
        </w:tc>
      </w:tr>
      <w:tr w:rsidR="00A41A81" w:rsidRPr="00B21D9B" w14:paraId="056453E3" w14:textId="77777777" w:rsidTr="00BC4555">
        <w:trPr>
          <w:trHeight w:val="1200"/>
        </w:trPr>
        <w:tc>
          <w:tcPr>
            <w:tcW w:w="1360" w:type="dxa"/>
            <w:tcBorders>
              <w:top w:val="nil"/>
              <w:left w:val="single" w:sz="8" w:space="0" w:color="auto"/>
              <w:bottom w:val="single" w:sz="4" w:space="0" w:color="auto"/>
              <w:right w:val="single" w:sz="4" w:space="0" w:color="auto"/>
            </w:tcBorders>
            <w:shd w:val="clear" w:color="auto" w:fill="auto"/>
            <w:vAlign w:val="center"/>
            <w:hideMark/>
          </w:tcPr>
          <w:p w14:paraId="056453E0" w14:textId="77777777" w:rsidR="00A41A81" w:rsidRPr="00B21D9B" w:rsidRDefault="00A41A81" w:rsidP="00A75A84">
            <w:pPr>
              <w:spacing w:after="0" w:line="360" w:lineRule="auto"/>
              <w:rPr>
                <w:rFonts w:eastAsia="Times New Roman"/>
                <w:color w:val="000000"/>
                <w:lang w:val="ro-RO"/>
              </w:rPr>
            </w:pPr>
            <w:r w:rsidRPr="00B21D9B">
              <w:rPr>
                <w:color w:val="000000"/>
                <w:lang w:val="ro-RO"/>
              </w:rPr>
              <w:t>Probabilitate medie</w:t>
            </w:r>
          </w:p>
        </w:tc>
        <w:tc>
          <w:tcPr>
            <w:tcW w:w="960" w:type="dxa"/>
            <w:tcBorders>
              <w:top w:val="nil"/>
              <w:left w:val="nil"/>
              <w:bottom w:val="single" w:sz="4" w:space="0" w:color="auto"/>
              <w:right w:val="single" w:sz="4" w:space="0" w:color="auto"/>
            </w:tcBorders>
            <w:shd w:val="clear" w:color="000000" w:fill="FFFF00"/>
            <w:vAlign w:val="center"/>
            <w:hideMark/>
          </w:tcPr>
          <w:p w14:paraId="056453E1" w14:textId="77777777" w:rsidR="00A41A81" w:rsidRPr="00B21D9B" w:rsidRDefault="00A41A81" w:rsidP="00A75A84">
            <w:pPr>
              <w:spacing w:after="0" w:line="360" w:lineRule="auto"/>
              <w:jc w:val="center"/>
              <w:rPr>
                <w:rFonts w:eastAsia="Times New Roman"/>
                <w:color w:val="000000"/>
                <w:lang w:val="ro-RO"/>
              </w:rPr>
            </w:pPr>
            <w:r w:rsidRPr="00B21D9B">
              <w:rPr>
                <w:color w:val="000000"/>
                <w:lang w:val="ro-RO"/>
              </w:rPr>
              <w:t>1</w:t>
            </w:r>
          </w:p>
        </w:tc>
        <w:tc>
          <w:tcPr>
            <w:tcW w:w="6240" w:type="dxa"/>
            <w:tcBorders>
              <w:top w:val="nil"/>
              <w:left w:val="nil"/>
              <w:bottom w:val="single" w:sz="4" w:space="0" w:color="auto"/>
              <w:right w:val="single" w:sz="8" w:space="0" w:color="auto"/>
            </w:tcBorders>
            <w:shd w:val="clear" w:color="auto" w:fill="auto"/>
            <w:vAlign w:val="center"/>
            <w:hideMark/>
          </w:tcPr>
          <w:p w14:paraId="056453E2" w14:textId="77777777" w:rsidR="00A41A81" w:rsidRPr="00B21D9B" w:rsidRDefault="00A41A81" w:rsidP="00A75A84">
            <w:pPr>
              <w:spacing w:after="0" w:line="360" w:lineRule="auto"/>
              <w:rPr>
                <w:rFonts w:eastAsia="Times New Roman"/>
                <w:color w:val="000000"/>
                <w:lang w:val="ro-RO"/>
              </w:rPr>
            </w:pPr>
            <w:r w:rsidRPr="00B21D9B">
              <w:rPr>
                <w:color w:val="000000"/>
                <w:lang w:val="ro-RO"/>
              </w:rPr>
              <w:t>Controalele de securitate existente sunt moderate și au oferit în mare parte un nivel adecvat de protecție. Sunt posibile noi incidente, dar nu foarte probabile.</w:t>
            </w:r>
          </w:p>
        </w:tc>
      </w:tr>
      <w:tr w:rsidR="00A41A81" w:rsidRPr="00B21D9B" w14:paraId="056453E7" w14:textId="77777777" w:rsidTr="00BC4555">
        <w:trPr>
          <w:trHeight w:val="915"/>
        </w:trPr>
        <w:tc>
          <w:tcPr>
            <w:tcW w:w="1360" w:type="dxa"/>
            <w:tcBorders>
              <w:top w:val="nil"/>
              <w:left w:val="single" w:sz="8" w:space="0" w:color="auto"/>
              <w:bottom w:val="single" w:sz="8" w:space="0" w:color="auto"/>
              <w:right w:val="single" w:sz="4" w:space="0" w:color="auto"/>
            </w:tcBorders>
            <w:shd w:val="clear" w:color="auto" w:fill="auto"/>
            <w:vAlign w:val="center"/>
            <w:hideMark/>
          </w:tcPr>
          <w:p w14:paraId="056453E4" w14:textId="77777777" w:rsidR="00A41A81" w:rsidRPr="00B21D9B" w:rsidRDefault="00A41A81" w:rsidP="00A75A84">
            <w:pPr>
              <w:spacing w:after="0" w:line="360" w:lineRule="auto"/>
              <w:rPr>
                <w:rFonts w:eastAsia="Times New Roman"/>
                <w:color w:val="000000"/>
                <w:lang w:val="ro-RO"/>
              </w:rPr>
            </w:pPr>
            <w:r w:rsidRPr="00B21D9B">
              <w:rPr>
                <w:color w:val="000000"/>
                <w:lang w:val="ro-RO"/>
              </w:rPr>
              <w:t>Probabilitate înaltă</w:t>
            </w:r>
          </w:p>
        </w:tc>
        <w:tc>
          <w:tcPr>
            <w:tcW w:w="960" w:type="dxa"/>
            <w:tcBorders>
              <w:top w:val="nil"/>
              <w:left w:val="nil"/>
              <w:bottom w:val="single" w:sz="8" w:space="0" w:color="auto"/>
              <w:right w:val="single" w:sz="4" w:space="0" w:color="auto"/>
            </w:tcBorders>
            <w:shd w:val="clear" w:color="000000" w:fill="FF0000"/>
            <w:vAlign w:val="center"/>
            <w:hideMark/>
          </w:tcPr>
          <w:p w14:paraId="056453E5" w14:textId="77777777" w:rsidR="00A41A81" w:rsidRPr="00B21D9B" w:rsidRDefault="00A41A81" w:rsidP="00A75A84">
            <w:pPr>
              <w:spacing w:after="0" w:line="360" w:lineRule="auto"/>
              <w:jc w:val="center"/>
              <w:rPr>
                <w:rFonts w:eastAsia="Times New Roman"/>
                <w:color w:val="000000"/>
                <w:lang w:val="ro-RO"/>
              </w:rPr>
            </w:pPr>
            <w:r w:rsidRPr="00B21D9B">
              <w:rPr>
                <w:color w:val="000000"/>
                <w:lang w:val="ro-RO"/>
              </w:rPr>
              <w:t>2</w:t>
            </w:r>
          </w:p>
        </w:tc>
        <w:tc>
          <w:tcPr>
            <w:tcW w:w="6240" w:type="dxa"/>
            <w:tcBorders>
              <w:top w:val="nil"/>
              <w:left w:val="nil"/>
              <w:bottom w:val="single" w:sz="8" w:space="0" w:color="auto"/>
              <w:right w:val="single" w:sz="8" w:space="0" w:color="auto"/>
            </w:tcBorders>
            <w:shd w:val="clear" w:color="auto" w:fill="auto"/>
            <w:vAlign w:val="center"/>
            <w:hideMark/>
          </w:tcPr>
          <w:p w14:paraId="056453E6" w14:textId="77777777" w:rsidR="00A41A81" w:rsidRPr="00B21D9B" w:rsidRDefault="00A41A81" w:rsidP="00A75A84">
            <w:pPr>
              <w:spacing w:after="0" w:line="360" w:lineRule="auto"/>
              <w:rPr>
                <w:rFonts w:eastAsia="Times New Roman"/>
                <w:color w:val="000000"/>
                <w:lang w:val="ro-RO"/>
              </w:rPr>
            </w:pPr>
            <w:r w:rsidRPr="00B21D9B">
              <w:rPr>
                <w:color w:val="000000"/>
                <w:lang w:val="ro-RO"/>
              </w:rPr>
              <w:t>Controalele de securitate existente sunt scăzute sau ineficiente. Astfel de incidente au o probabilitate mare de a avea loc în viitor.</w:t>
            </w:r>
          </w:p>
        </w:tc>
      </w:tr>
    </w:tbl>
    <w:p w14:paraId="056453E8" w14:textId="77777777" w:rsidR="00A41A81" w:rsidRPr="00B21D9B" w:rsidRDefault="00A41A81" w:rsidP="00A75A84">
      <w:pPr>
        <w:spacing w:line="360" w:lineRule="auto"/>
        <w:rPr>
          <w:lang w:val="ro-RO"/>
        </w:rPr>
      </w:pPr>
    </w:p>
    <w:tbl>
      <w:tblPr>
        <w:tblW w:w="11082" w:type="dxa"/>
        <w:tblInd w:w="-459" w:type="dxa"/>
        <w:tblLayout w:type="fixed"/>
        <w:tblLook w:val="04A0" w:firstRow="1" w:lastRow="0" w:firstColumn="1" w:lastColumn="0" w:noHBand="0" w:noVBand="1"/>
      </w:tblPr>
      <w:tblGrid>
        <w:gridCol w:w="1985"/>
        <w:gridCol w:w="1417"/>
        <w:gridCol w:w="1276"/>
        <w:gridCol w:w="3195"/>
        <w:gridCol w:w="3209"/>
      </w:tblGrid>
      <w:tr w:rsidR="00A41A81" w:rsidRPr="00B21D9B" w14:paraId="056453EE" w14:textId="77777777" w:rsidTr="00765E2A">
        <w:trPr>
          <w:trHeight w:val="504"/>
        </w:trPr>
        <w:tc>
          <w:tcPr>
            <w:tcW w:w="1985" w:type="dxa"/>
            <w:tcBorders>
              <w:top w:val="single" w:sz="4" w:space="0" w:color="auto"/>
              <w:left w:val="single" w:sz="4" w:space="0" w:color="auto"/>
              <w:bottom w:val="single" w:sz="4" w:space="0" w:color="auto"/>
              <w:right w:val="single" w:sz="4" w:space="0" w:color="auto"/>
            </w:tcBorders>
            <w:shd w:val="clear" w:color="auto" w:fill="E7E6E6"/>
            <w:vAlign w:val="center"/>
          </w:tcPr>
          <w:p w14:paraId="056453E9" w14:textId="77777777" w:rsidR="00A41A81" w:rsidRPr="00B21D9B" w:rsidRDefault="00A41A81" w:rsidP="00A75A84">
            <w:pPr>
              <w:spacing w:line="360" w:lineRule="auto"/>
              <w:jc w:val="center"/>
              <w:rPr>
                <w:rFonts w:asciiTheme="minorHAnsi" w:hAnsiTheme="minorHAnsi" w:cstheme="minorHAnsi"/>
                <w:b/>
                <w:bCs/>
                <w:sz w:val="20"/>
                <w:szCs w:val="20"/>
                <w:lang w:val="ro-RO"/>
              </w:rPr>
            </w:pPr>
            <w:r w:rsidRPr="00B21D9B">
              <w:rPr>
                <w:rFonts w:asciiTheme="minorHAnsi" w:hAnsiTheme="minorHAnsi" w:cstheme="minorHAnsi"/>
                <w:b/>
                <w:bCs/>
                <w:sz w:val="20"/>
                <w:szCs w:val="20"/>
                <w:lang w:val="ro-RO"/>
              </w:rPr>
              <w:t>Asset Name</w:t>
            </w:r>
          </w:p>
        </w:tc>
        <w:tc>
          <w:tcPr>
            <w:tcW w:w="1417" w:type="dxa"/>
            <w:tcBorders>
              <w:top w:val="single" w:sz="4" w:space="0" w:color="auto"/>
              <w:left w:val="nil"/>
              <w:bottom w:val="single" w:sz="4" w:space="0" w:color="auto"/>
              <w:right w:val="single" w:sz="4" w:space="0" w:color="auto"/>
            </w:tcBorders>
            <w:shd w:val="clear" w:color="auto" w:fill="E7E6E6"/>
            <w:vAlign w:val="center"/>
          </w:tcPr>
          <w:p w14:paraId="056453EA" w14:textId="77777777" w:rsidR="00A41A81" w:rsidRPr="00B21D9B" w:rsidRDefault="00A41A81" w:rsidP="00A75A84">
            <w:pPr>
              <w:spacing w:line="360" w:lineRule="auto"/>
              <w:jc w:val="center"/>
              <w:rPr>
                <w:rFonts w:asciiTheme="minorHAnsi" w:hAnsiTheme="minorHAnsi" w:cstheme="minorHAnsi"/>
                <w:b/>
                <w:bCs/>
                <w:sz w:val="20"/>
                <w:szCs w:val="20"/>
                <w:lang w:val="ro-RO"/>
              </w:rPr>
            </w:pPr>
            <w:r w:rsidRPr="00B21D9B">
              <w:rPr>
                <w:rFonts w:asciiTheme="minorHAnsi" w:hAnsiTheme="minorHAnsi" w:cstheme="minorHAnsi"/>
                <w:b/>
                <w:bCs/>
                <w:sz w:val="20"/>
                <w:szCs w:val="20"/>
                <w:lang w:val="ro-RO"/>
              </w:rPr>
              <w:t>Consequence</w:t>
            </w:r>
          </w:p>
        </w:tc>
        <w:tc>
          <w:tcPr>
            <w:tcW w:w="1276" w:type="dxa"/>
            <w:tcBorders>
              <w:top w:val="single" w:sz="4" w:space="0" w:color="auto"/>
              <w:left w:val="single" w:sz="4" w:space="0" w:color="auto"/>
              <w:bottom w:val="single" w:sz="4" w:space="0" w:color="auto"/>
              <w:right w:val="single" w:sz="4" w:space="0" w:color="auto"/>
            </w:tcBorders>
            <w:shd w:val="clear" w:color="auto" w:fill="E7E6E6"/>
            <w:vAlign w:val="center"/>
          </w:tcPr>
          <w:p w14:paraId="056453EB" w14:textId="77777777" w:rsidR="00A41A81" w:rsidRPr="00B21D9B" w:rsidRDefault="00A41A81" w:rsidP="00A75A84">
            <w:pPr>
              <w:spacing w:line="360" w:lineRule="auto"/>
              <w:jc w:val="center"/>
              <w:rPr>
                <w:rFonts w:asciiTheme="minorHAnsi" w:hAnsiTheme="minorHAnsi" w:cstheme="minorHAnsi"/>
                <w:b/>
                <w:bCs/>
                <w:sz w:val="20"/>
                <w:szCs w:val="20"/>
                <w:lang w:val="ro-RO"/>
              </w:rPr>
            </w:pPr>
            <w:r w:rsidRPr="00B21D9B">
              <w:rPr>
                <w:rFonts w:asciiTheme="minorHAnsi" w:hAnsiTheme="minorHAnsi" w:cstheme="minorHAnsi"/>
                <w:b/>
                <w:bCs/>
                <w:sz w:val="20"/>
                <w:szCs w:val="20"/>
                <w:lang w:val="ro-RO"/>
              </w:rPr>
              <w:t>Probability</w:t>
            </w:r>
          </w:p>
        </w:tc>
        <w:tc>
          <w:tcPr>
            <w:tcW w:w="3195" w:type="dxa"/>
            <w:tcBorders>
              <w:top w:val="single" w:sz="4" w:space="0" w:color="auto"/>
              <w:left w:val="nil"/>
              <w:bottom w:val="single" w:sz="4" w:space="0" w:color="auto"/>
              <w:right w:val="single" w:sz="4" w:space="0" w:color="auto"/>
            </w:tcBorders>
            <w:shd w:val="clear" w:color="auto" w:fill="E7E6E6"/>
            <w:vAlign w:val="center"/>
          </w:tcPr>
          <w:p w14:paraId="056453EC" w14:textId="77777777" w:rsidR="00A41A81" w:rsidRPr="00B21D9B" w:rsidRDefault="00A41A81" w:rsidP="00A75A84">
            <w:pPr>
              <w:spacing w:line="360" w:lineRule="auto"/>
              <w:jc w:val="center"/>
              <w:rPr>
                <w:rFonts w:asciiTheme="minorHAnsi" w:hAnsiTheme="minorHAnsi" w:cstheme="minorHAnsi"/>
                <w:b/>
                <w:bCs/>
                <w:sz w:val="20"/>
                <w:szCs w:val="20"/>
                <w:lang w:val="ro-RO"/>
              </w:rPr>
            </w:pPr>
            <w:r w:rsidRPr="00B21D9B">
              <w:rPr>
                <w:rFonts w:asciiTheme="minorHAnsi" w:hAnsiTheme="minorHAnsi" w:cstheme="minorHAnsi"/>
                <w:b/>
                <w:bCs/>
                <w:sz w:val="20"/>
                <w:szCs w:val="20"/>
                <w:lang w:val="ro-RO"/>
              </w:rPr>
              <w:t>Threat Description</w:t>
            </w:r>
          </w:p>
        </w:tc>
        <w:tc>
          <w:tcPr>
            <w:tcW w:w="3209" w:type="dxa"/>
            <w:tcBorders>
              <w:top w:val="single" w:sz="4" w:space="0" w:color="auto"/>
              <w:left w:val="nil"/>
              <w:bottom w:val="single" w:sz="4" w:space="0" w:color="auto"/>
              <w:right w:val="single" w:sz="4" w:space="0" w:color="auto"/>
            </w:tcBorders>
            <w:shd w:val="clear" w:color="auto" w:fill="E7E6E6"/>
            <w:vAlign w:val="center"/>
          </w:tcPr>
          <w:p w14:paraId="056453ED" w14:textId="77777777" w:rsidR="00A41A81" w:rsidRPr="00B21D9B" w:rsidRDefault="00A41A81" w:rsidP="00A75A84">
            <w:pPr>
              <w:spacing w:line="360" w:lineRule="auto"/>
              <w:jc w:val="center"/>
              <w:rPr>
                <w:rFonts w:asciiTheme="minorHAnsi" w:hAnsiTheme="minorHAnsi" w:cstheme="minorHAnsi"/>
                <w:b/>
                <w:bCs/>
                <w:sz w:val="20"/>
                <w:szCs w:val="20"/>
                <w:lang w:val="ro-RO"/>
              </w:rPr>
            </w:pPr>
            <w:r w:rsidRPr="00B21D9B">
              <w:rPr>
                <w:rFonts w:asciiTheme="minorHAnsi" w:hAnsiTheme="minorHAnsi" w:cstheme="minorHAnsi"/>
                <w:b/>
                <w:bCs/>
                <w:sz w:val="20"/>
                <w:szCs w:val="20"/>
                <w:lang w:val="ro-RO"/>
              </w:rPr>
              <w:t>Vulnerability Description</w:t>
            </w:r>
          </w:p>
        </w:tc>
      </w:tr>
      <w:tr w:rsidR="00A41A81" w:rsidRPr="00B21D9B" w14:paraId="056453F4" w14:textId="77777777" w:rsidTr="00765E2A">
        <w:trPr>
          <w:trHeight w:val="296"/>
        </w:trPr>
        <w:tc>
          <w:tcPr>
            <w:tcW w:w="1985" w:type="dxa"/>
            <w:tcBorders>
              <w:top w:val="nil"/>
              <w:left w:val="single" w:sz="4" w:space="0" w:color="auto"/>
              <w:bottom w:val="single" w:sz="4" w:space="0" w:color="auto"/>
              <w:right w:val="single" w:sz="4" w:space="0" w:color="auto"/>
            </w:tcBorders>
            <w:shd w:val="clear" w:color="auto" w:fill="FFFFFF" w:themeFill="background1"/>
            <w:noWrap/>
            <w:vAlign w:val="center"/>
          </w:tcPr>
          <w:p w14:paraId="056453EF" w14:textId="77777777" w:rsidR="00A41A81" w:rsidRPr="00B21D9B" w:rsidRDefault="00A41A81" w:rsidP="00A75A84">
            <w:pPr>
              <w:spacing w:line="360" w:lineRule="auto"/>
              <w:jc w:val="center"/>
              <w:rPr>
                <w:rFonts w:asciiTheme="minorHAnsi" w:hAnsiTheme="minorHAnsi" w:cstheme="minorHAnsi"/>
                <w:sz w:val="20"/>
                <w:szCs w:val="20"/>
                <w:lang w:val="ro-RO"/>
              </w:rPr>
            </w:pPr>
            <w:r w:rsidRPr="00B21D9B">
              <w:rPr>
                <w:rFonts w:asciiTheme="minorHAnsi" w:hAnsiTheme="minorHAnsi" w:cstheme="minorHAnsi"/>
                <w:sz w:val="20"/>
                <w:szCs w:val="20"/>
                <w:lang w:val="ro-RO"/>
              </w:rPr>
              <w:t>Electronic messaging software</w:t>
            </w:r>
          </w:p>
        </w:tc>
        <w:tc>
          <w:tcPr>
            <w:tcW w:w="1417" w:type="dxa"/>
            <w:tcBorders>
              <w:top w:val="nil"/>
              <w:left w:val="nil"/>
              <w:bottom w:val="single" w:sz="4" w:space="0" w:color="auto"/>
              <w:right w:val="single" w:sz="4" w:space="0" w:color="auto"/>
            </w:tcBorders>
            <w:shd w:val="clear" w:color="auto" w:fill="FFFF00"/>
            <w:vAlign w:val="center"/>
          </w:tcPr>
          <w:p w14:paraId="056453F0" w14:textId="77777777" w:rsidR="00A41A81" w:rsidRPr="00B21D9B" w:rsidRDefault="00A41A81" w:rsidP="00A75A84">
            <w:pPr>
              <w:spacing w:line="360" w:lineRule="auto"/>
              <w:jc w:val="center"/>
              <w:rPr>
                <w:rFonts w:asciiTheme="minorHAnsi" w:hAnsiTheme="minorHAnsi" w:cstheme="minorHAnsi"/>
                <w:bCs/>
                <w:sz w:val="20"/>
                <w:szCs w:val="20"/>
                <w:lang w:val="ro-RO"/>
              </w:rPr>
            </w:pPr>
            <w:r w:rsidRPr="00B21D9B">
              <w:rPr>
                <w:rFonts w:asciiTheme="minorHAnsi" w:hAnsiTheme="minorHAnsi" w:cstheme="minorHAnsi"/>
                <w:bCs/>
                <w:sz w:val="20"/>
                <w:szCs w:val="20"/>
                <w:lang w:val="ro-RO"/>
              </w:rPr>
              <w:t>1</w:t>
            </w:r>
          </w:p>
        </w:tc>
        <w:tc>
          <w:tcPr>
            <w:tcW w:w="1276" w:type="dxa"/>
            <w:tcBorders>
              <w:top w:val="nil"/>
              <w:left w:val="single" w:sz="4" w:space="0" w:color="auto"/>
              <w:bottom w:val="single" w:sz="4" w:space="0" w:color="auto"/>
              <w:right w:val="single" w:sz="4" w:space="0" w:color="auto"/>
            </w:tcBorders>
            <w:shd w:val="clear" w:color="auto" w:fill="92D050"/>
            <w:noWrap/>
            <w:vAlign w:val="center"/>
          </w:tcPr>
          <w:p w14:paraId="056453F1" w14:textId="77777777" w:rsidR="00A41A81" w:rsidRPr="00B21D9B" w:rsidRDefault="00A41A81" w:rsidP="00A75A84">
            <w:pPr>
              <w:spacing w:line="360" w:lineRule="auto"/>
              <w:jc w:val="center"/>
              <w:rPr>
                <w:rFonts w:asciiTheme="minorHAnsi" w:hAnsiTheme="minorHAnsi" w:cstheme="minorHAnsi"/>
                <w:bCs/>
                <w:sz w:val="20"/>
                <w:szCs w:val="20"/>
                <w:lang w:val="ro-RO"/>
              </w:rPr>
            </w:pPr>
            <w:r w:rsidRPr="00B21D9B">
              <w:rPr>
                <w:rFonts w:asciiTheme="minorHAnsi" w:hAnsiTheme="minorHAnsi" w:cstheme="minorHAnsi"/>
                <w:bCs/>
                <w:sz w:val="20"/>
                <w:szCs w:val="20"/>
                <w:lang w:val="ro-RO"/>
              </w:rPr>
              <w:t>0</w:t>
            </w:r>
          </w:p>
        </w:tc>
        <w:tc>
          <w:tcPr>
            <w:tcW w:w="3195" w:type="dxa"/>
            <w:tcBorders>
              <w:top w:val="nil"/>
              <w:left w:val="nil"/>
              <w:bottom w:val="single" w:sz="4" w:space="0" w:color="auto"/>
              <w:right w:val="single" w:sz="4" w:space="0" w:color="auto"/>
            </w:tcBorders>
            <w:shd w:val="clear" w:color="auto" w:fill="auto"/>
            <w:noWrap/>
            <w:vAlign w:val="center"/>
          </w:tcPr>
          <w:p w14:paraId="056453F2" w14:textId="77777777" w:rsidR="00A41A81" w:rsidRPr="00B21D9B" w:rsidRDefault="00A41A81" w:rsidP="00A75A84">
            <w:pPr>
              <w:spacing w:line="360" w:lineRule="auto"/>
              <w:jc w:val="center"/>
              <w:rPr>
                <w:rFonts w:asciiTheme="minorHAnsi" w:hAnsiTheme="minorHAnsi" w:cstheme="minorHAnsi"/>
                <w:bCs/>
                <w:sz w:val="20"/>
                <w:szCs w:val="20"/>
                <w:lang w:val="ro-RO"/>
              </w:rPr>
            </w:pPr>
            <w:r w:rsidRPr="00B21D9B">
              <w:rPr>
                <w:rFonts w:asciiTheme="minorHAnsi" w:hAnsiTheme="minorHAnsi" w:cstheme="minorHAnsi"/>
                <w:bCs/>
                <w:sz w:val="20"/>
                <w:szCs w:val="20"/>
                <w:lang w:val="ro-RO"/>
              </w:rPr>
              <w:t>Conectare neautorizata, Spionare, Cadere retea</w:t>
            </w:r>
          </w:p>
        </w:tc>
        <w:tc>
          <w:tcPr>
            <w:tcW w:w="3209" w:type="dxa"/>
            <w:tcBorders>
              <w:top w:val="nil"/>
              <w:left w:val="nil"/>
              <w:bottom w:val="single" w:sz="4" w:space="0" w:color="auto"/>
              <w:right w:val="single" w:sz="4" w:space="0" w:color="auto"/>
            </w:tcBorders>
            <w:shd w:val="clear" w:color="auto" w:fill="auto"/>
            <w:noWrap/>
            <w:vAlign w:val="center"/>
          </w:tcPr>
          <w:p w14:paraId="056453F3" w14:textId="77777777" w:rsidR="00A41A81" w:rsidRPr="00B21D9B" w:rsidRDefault="00A41A81" w:rsidP="00A75A84">
            <w:pPr>
              <w:spacing w:line="360" w:lineRule="auto"/>
              <w:jc w:val="center"/>
              <w:rPr>
                <w:rFonts w:asciiTheme="minorHAnsi" w:hAnsiTheme="minorHAnsi" w:cstheme="minorHAnsi"/>
                <w:bCs/>
                <w:sz w:val="20"/>
                <w:szCs w:val="20"/>
                <w:lang w:val="ro-RO"/>
              </w:rPr>
            </w:pPr>
            <w:r w:rsidRPr="00B21D9B">
              <w:rPr>
                <w:rFonts w:asciiTheme="minorHAnsi" w:hAnsiTheme="minorHAnsi" w:cstheme="minorHAnsi"/>
                <w:bCs/>
                <w:sz w:val="20"/>
                <w:szCs w:val="20"/>
                <w:lang w:val="ro-RO"/>
              </w:rPr>
              <w:t>Atac de retea, parole simple si slabe, lipsa unei copii de rezerva</w:t>
            </w:r>
          </w:p>
        </w:tc>
      </w:tr>
      <w:tr w:rsidR="00A41A81" w:rsidRPr="00B21D9B" w14:paraId="056453FA" w14:textId="77777777" w:rsidTr="00765E2A">
        <w:trPr>
          <w:trHeight w:val="817"/>
        </w:trPr>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56453F5" w14:textId="77777777" w:rsidR="00A41A81" w:rsidRPr="00B21D9B" w:rsidRDefault="00A41A81" w:rsidP="00A75A84">
            <w:pPr>
              <w:spacing w:line="360" w:lineRule="auto"/>
              <w:jc w:val="center"/>
              <w:rPr>
                <w:rFonts w:asciiTheme="minorHAnsi" w:hAnsiTheme="minorHAnsi" w:cstheme="minorHAnsi"/>
                <w:sz w:val="20"/>
                <w:szCs w:val="20"/>
                <w:lang w:val="ro-RO"/>
              </w:rPr>
            </w:pPr>
            <w:r w:rsidRPr="00B21D9B">
              <w:rPr>
                <w:rFonts w:asciiTheme="minorHAnsi" w:hAnsiTheme="minorHAnsi" w:cstheme="minorHAnsi"/>
                <w:sz w:val="20"/>
                <w:szCs w:val="20"/>
                <w:lang w:val="ro-RO"/>
              </w:rPr>
              <w:t>Operating Sistem</w:t>
            </w:r>
          </w:p>
        </w:tc>
        <w:tc>
          <w:tcPr>
            <w:tcW w:w="1417" w:type="dxa"/>
            <w:tcBorders>
              <w:top w:val="single" w:sz="4" w:space="0" w:color="auto"/>
              <w:left w:val="nil"/>
              <w:bottom w:val="single" w:sz="4" w:space="0" w:color="auto"/>
              <w:right w:val="single" w:sz="4" w:space="0" w:color="auto"/>
            </w:tcBorders>
            <w:shd w:val="clear" w:color="auto" w:fill="FF0000"/>
            <w:vAlign w:val="center"/>
          </w:tcPr>
          <w:p w14:paraId="056453F6" w14:textId="77777777" w:rsidR="00A41A81" w:rsidRPr="00B21D9B" w:rsidRDefault="00A41A81" w:rsidP="00A75A84">
            <w:pPr>
              <w:spacing w:line="360" w:lineRule="auto"/>
              <w:jc w:val="center"/>
              <w:rPr>
                <w:rFonts w:asciiTheme="minorHAnsi" w:hAnsiTheme="minorHAnsi" w:cstheme="minorHAnsi"/>
                <w:bCs/>
                <w:sz w:val="20"/>
                <w:szCs w:val="20"/>
                <w:lang w:val="ro-RO"/>
              </w:rPr>
            </w:pPr>
            <w:r w:rsidRPr="00B21D9B">
              <w:rPr>
                <w:rFonts w:asciiTheme="minorHAnsi" w:hAnsiTheme="minorHAnsi" w:cstheme="minorHAnsi"/>
                <w:bCs/>
                <w:sz w:val="20"/>
                <w:szCs w:val="20"/>
                <w:lang w:val="ro-RO"/>
              </w:rPr>
              <w:t>2</w:t>
            </w:r>
          </w:p>
        </w:tc>
        <w:tc>
          <w:tcPr>
            <w:tcW w:w="1276" w:type="dxa"/>
            <w:tcBorders>
              <w:top w:val="single" w:sz="4" w:space="0" w:color="auto"/>
              <w:left w:val="single" w:sz="4" w:space="0" w:color="auto"/>
              <w:bottom w:val="single" w:sz="4" w:space="0" w:color="auto"/>
              <w:right w:val="single" w:sz="4" w:space="0" w:color="auto"/>
            </w:tcBorders>
            <w:shd w:val="clear" w:color="auto" w:fill="FFFF00"/>
            <w:noWrap/>
            <w:vAlign w:val="center"/>
          </w:tcPr>
          <w:p w14:paraId="056453F7" w14:textId="77777777" w:rsidR="00A41A81" w:rsidRPr="00B21D9B" w:rsidRDefault="00A41A81" w:rsidP="00A75A84">
            <w:pPr>
              <w:spacing w:line="360" w:lineRule="auto"/>
              <w:jc w:val="center"/>
              <w:rPr>
                <w:rFonts w:asciiTheme="minorHAnsi" w:hAnsiTheme="minorHAnsi" w:cstheme="minorHAnsi"/>
                <w:bCs/>
                <w:sz w:val="20"/>
                <w:szCs w:val="20"/>
                <w:lang w:val="ro-RO"/>
              </w:rPr>
            </w:pPr>
            <w:r w:rsidRPr="00B21D9B">
              <w:rPr>
                <w:rFonts w:asciiTheme="minorHAnsi" w:hAnsiTheme="minorHAnsi" w:cstheme="minorHAnsi"/>
                <w:bCs/>
                <w:sz w:val="20"/>
                <w:szCs w:val="20"/>
                <w:lang w:val="ro-RO"/>
              </w:rPr>
              <w:t>1</w:t>
            </w:r>
          </w:p>
        </w:tc>
        <w:tc>
          <w:tcPr>
            <w:tcW w:w="3195" w:type="dxa"/>
            <w:tcBorders>
              <w:top w:val="single" w:sz="4" w:space="0" w:color="auto"/>
              <w:left w:val="nil"/>
              <w:bottom w:val="single" w:sz="4" w:space="0" w:color="auto"/>
              <w:right w:val="single" w:sz="4" w:space="0" w:color="auto"/>
            </w:tcBorders>
            <w:shd w:val="clear" w:color="auto" w:fill="auto"/>
            <w:noWrap/>
            <w:vAlign w:val="center"/>
          </w:tcPr>
          <w:p w14:paraId="056453F8" w14:textId="77777777" w:rsidR="00A41A81" w:rsidRPr="00B21D9B" w:rsidRDefault="00A41A81" w:rsidP="00A75A84">
            <w:pPr>
              <w:spacing w:line="360" w:lineRule="auto"/>
              <w:jc w:val="center"/>
              <w:rPr>
                <w:rFonts w:asciiTheme="minorHAnsi" w:hAnsiTheme="minorHAnsi" w:cstheme="minorHAnsi"/>
                <w:bCs/>
                <w:sz w:val="20"/>
                <w:szCs w:val="20"/>
                <w:lang w:val="ro-RO"/>
              </w:rPr>
            </w:pPr>
            <w:r w:rsidRPr="00B21D9B">
              <w:rPr>
                <w:rFonts w:asciiTheme="minorHAnsi" w:hAnsiTheme="minorHAnsi" w:cstheme="minorHAnsi"/>
                <w:bCs/>
                <w:sz w:val="20"/>
                <w:szCs w:val="20"/>
                <w:lang w:val="ro-RO"/>
              </w:rPr>
              <w:t>Conectare neautorizata la porturi, Exploatarea punctelor slabe a SO, Atac de retea</w:t>
            </w:r>
          </w:p>
        </w:tc>
        <w:tc>
          <w:tcPr>
            <w:tcW w:w="3209" w:type="dxa"/>
            <w:tcBorders>
              <w:top w:val="single" w:sz="4" w:space="0" w:color="auto"/>
              <w:left w:val="nil"/>
              <w:bottom w:val="single" w:sz="4" w:space="0" w:color="auto"/>
              <w:right w:val="single" w:sz="4" w:space="0" w:color="auto"/>
            </w:tcBorders>
            <w:shd w:val="clear" w:color="auto" w:fill="auto"/>
            <w:noWrap/>
            <w:vAlign w:val="center"/>
          </w:tcPr>
          <w:p w14:paraId="056453F9" w14:textId="77777777" w:rsidR="00A41A81" w:rsidRPr="00B21D9B" w:rsidRDefault="00A41A81" w:rsidP="00A75A84">
            <w:pPr>
              <w:spacing w:line="360" w:lineRule="auto"/>
              <w:jc w:val="center"/>
              <w:rPr>
                <w:rFonts w:asciiTheme="minorHAnsi" w:hAnsiTheme="minorHAnsi" w:cstheme="minorHAnsi"/>
                <w:bCs/>
                <w:sz w:val="20"/>
                <w:szCs w:val="20"/>
                <w:lang w:val="ro-RO"/>
              </w:rPr>
            </w:pPr>
            <w:r w:rsidRPr="00B21D9B">
              <w:rPr>
                <w:rFonts w:asciiTheme="minorHAnsi" w:hAnsiTheme="minorHAnsi" w:cstheme="minorHAnsi"/>
                <w:bCs/>
                <w:sz w:val="20"/>
                <w:szCs w:val="20"/>
                <w:lang w:val="ro-RO"/>
              </w:rPr>
              <w:t>SO vechi, configurare incompleta a routerului, lipsa unei copii de rezerva.</w:t>
            </w:r>
          </w:p>
        </w:tc>
      </w:tr>
      <w:tr w:rsidR="00A41A81" w:rsidRPr="00B21D9B" w14:paraId="05645402" w14:textId="77777777" w:rsidTr="00765E2A">
        <w:trPr>
          <w:trHeight w:val="296"/>
        </w:trPr>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56453FB" w14:textId="77777777" w:rsidR="00A41A81" w:rsidRPr="00B21D9B" w:rsidRDefault="00A41A81" w:rsidP="00A75A84">
            <w:pPr>
              <w:spacing w:line="360" w:lineRule="auto"/>
              <w:jc w:val="center"/>
              <w:rPr>
                <w:rFonts w:asciiTheme="minorHAnsi" w:hAnsiTheme="minorHAnsi" w:cstheme="minorHAnsi"/>
                <w:sz w:val="20"/>
                <w:szCs w:val="20"/>
                <w:lang w:val="ro-RO"/>
              </w:rPr>
            </w:pPr>
          </w:p>
          <w:p w14:paraId="056453FC" w14:textId="77777777" w:rsidR="00A41A81" w:rsidRPr="00B21D9B" w:rsidRDefault="00A41A81" w:rsidP="00A75A84">
            <w:pPr>
              <w:spacing w:line="360" w:lineRule="auto"/>
              <w:jc w:val="center"/>
              <w:rPr>
                <w:rFonts w:asciiTheme="minorHAnsi" w:hAnsiTheme="minorHAnsi" w:cstheme="minorHAnsi"/>
                <w:sz w:val="20"/>
                <w:szCs w:val="20"/>
                <w:lang w:val="ro-RO"/>
              </w:rPr>
            </w:pPr>
            <w:r w:rsidRPr="00B21D9B">
              <w:rPr>
                <w:rFonts w:asciiTheme="minorHAnsi" w:hAnsiTheme="minorHAnsi" w:cstheme="minorHAnsi"/>
                <w:sz w:val="20"/>
                <w:szCs w:val="20"/>
                <w:lang w:val="ro-RO"/>
              </w:rPr>
              <w:t>Server</w:t>
            </w:r>
          </w:p>
          <w:p w14:paraId="056453FD" w14:textId="77777777" w:rsidR="00A41A81" w:rsidRPr="00B21D9B" w:rsidRDefault="00A41A81" w:rsidP="00A75A84">
            <w:pPr>
              <w:spacing w:line="360" w:lineRule="auto"/>
              <w:jc w:val="center"/>
              <w:rPr>
                <w:rFonts w:asciiTheme="minorHAnsi" w:hAnsiTheme="minorHAnsi" w:cstheme="minorHAnsi"/>
                <w:sz w:val="20"/>
                <w:szCs w:val="20"/>
                <w:lang w:val="ro-RO"/>
              </w:rPr>
            </w:pPr>
          </w:p>
        </w:tc>
        <w:tc>
          <w:tcPr>
            <w:tcW w:w="1417" w:type="dxa"/>
            <w:tcBorders>
              <w:top w:val="single" w:sz="4" w:space="0" w:color="auto"/>
              <w:left w:val="nil"/>
              <w:bottom w:val="single" w:sz="4" w:space="0" w:color="auto"/>
              <w:right w:val="single" w:sz="4" w:space="0" w:color="auto"/>
            </w:tcBorders>
            <w:shd w:val="clear" w:color="auto" w:fill="FF0000"/>
            <w:vAlign w:val="center"/>
          </w:tcPr>
          <w:p w14:paraId="056453FE" w14:textId="77777777" w:rsidR="00A41A81" w:rsidRPr="00B21D9B" w:rsidRDefault="00A41A81" w:rsidP="00A75A84">
            <w:pPr>
              <w:spacing w:line="360" w:lineRule="auto"/>
              <w:jc w:val="center"/>
              <w:rPr>
                <w:rFonts w:asciiTheme="minorHAnsi" w:hAnsiTheme="minorHAnsi" w:cstheme="minorHAnsi"/>
                <w:bCs/>
                <w:sz w:val="20"/>
                <w:szCs w:val="20"/>
                <w:lang w:val="ro-RO"/>
              </w:rPr>
            </w:pPr>
            <w:r w:rsidRPr="00B21D9B">
              <w:rPr>
                <w:rFonts w:asciiTheme="minorHAnsi" w:hAnsiTheme="minorHAnsi" w:cstheme="minorHAnsi"/>
                <w:bCs/>
                <w:sz w:val="20"/>
                <w:szCs w:val="20"/>
                <w:lang w:val="ro-RO"/>
              </w:rPr>
              <w:t>2</w:t>
            </w:r>
          </w:p>
        </w:tc>
        <w:tc>
          <w:tcPr>
            <w:tcW w:w="1276" w:type="dxa"/>
            <w:tcBorders>
              <w:top w:val="single" w:sz="4" w:space="0" w:color="auto"/>
              <w:left w:val="single" w:sz="4" w:space="0" w:color="auto"/>
              <w:bottom w:val="single" w:sz="4" w:space="0" w:color="auto"/>
              <w:right w:val="single" w:sz="4" w:space="0" w:color="auto"/>
            </w:tcBorders>
            <w:shd w:val="clear" w:color="auto" w:fill="FF0000"/>
            <w:noWrap/>
            <w:vAlign w:val="center"/>
          </w:tcPr>
          <w:p w14:paraId="056453FF" w14:textId="77777777" w:rsidR="00A41A81" w:rsidRPr="00B21D9B" w:rsidRDefault="00A41A81" w:rsidP="00A75A84">
            <w:pPr>
              <w:spacing w:line="360" w:lineRule="auto"/>
              <w:jc w:val="center"/>
              <w:rPr>
                <w:rFonts w:asciiTheme="minorHAnsi" w:hAnsiTheme="minorHAnsi" w:cstheme="minorHAnsi"/>
                <w:bCs/>
                <w:sz w:val="20"/>
                <w:szCs w:val="20"/>
                <w:lang w:val="ro-RO"/>
              </w:rPr>
            </w:pPr>
            <w:r w:rsidRPr="00B21D9B">
              <w:rPr>
                <w:rFonts w:asciiTheme="minorHAnsi" w:hAnsiTheme="minorHAnsi" w:cstheme="minorHAnsi"/>
                <w:bCs/>
                <w:sz w:val="20"/>
                <w:szCs w:val="20"/>
                <w:lang w:val="ro-RO"/>
              </w:rPr>
              <w:t>2</w:t>
            </w:r>
          </w:p>
        </w:tc>
        <w:tc>
          <w:tcPr>
            <w:tcW w:w="3195" w:type="dxa"/>
            <w:tcBorders>
              <w:top w:val="single" w:sz="4" w:space="0" w:color="auto"/>
              <w:left w:val="nil"/>
              <w:bottom w:val="single" w:sz="4" w:space="0" w:color="auto"/>
              <w:right w:val="single" w:sz="4" w:space="0" w:color="auto"/>
            </w:tcBorders>
            <w:shd w:val="clear" w:color="auto" w:fill="auto"/>
            <w:noWrap/>
            <w:vAlign w:val="center"/>
          </w:tcPr>
          <w:p w14:paraId="05645400" w14:textId="77777777" w:rsidR="00A41A81" w:rsidRPr="00B21D9B" w:rsidRDefault="00A41A81" w:rsidP="00A75A84">
            <w:pPr>
              <w:spacing w:line="360" w:lineRule="auto"/>
              <w:jc w:val="center"/>
              <w:rPr>
                <w:rFonts w:asciiTheme="minorHAnsi" w:hAnsiTheme="minorHAnsi" w:cstheme="minorHAnsi"/>
                <w:bCs/>
                <w:sz w:val="20"/>
                <w:szCs w:val="20"/>
                <w:lang w:val="ro-RO"/>
              </w:rPr>
            </w:pPr>
            <w:r w:rsidRPr="00B21D9B">
              <w:rPr>
                <w:rFonts w:asciiTheme="minorHAnsi" w:hAnsiTheme="minorHAnsi" w:cstheme="minorHAnsi"/>
                <w:bCs/>
                <w:sz w:val="20"/>
                <w:szCs w:val="20"/>
                <w:lang w:val="ro-RO"/>
              </w:rPr>
              <w:t>Acces liber, introducerea virusilor, troienilor, exploatarea neautorizata, modificarea pachetelor de date</w:t>
            </w:r>
          </w:p>
        </w:tc>
        <w:tc>
          <w:tcPr>
            <w:tcW w:w="3209" w:type="dxa"/>
            <w:tcBorders>
              <w:top w:val="single" w:sz="4" w:space="0" w:color="auto"/>
              <w:left w:val="nil"/>
              <w:bottom w:val="single" w:sz="4" w:space="0" w:color="auto"/>
              <w:right w:val="single" w:sz="4" w:space="0" w:color="auto"/>
            </w:tcBorders>
            <w:shd w:val="clear" w:color="auto" w:fill="auto"/>
            <w:noWrap/>
            <w:vAlign w:val="center"/>
          </w:tcPr>
          <w:p w14:paraId="05645401" w14:textId="77777777" w:rsidR="00A41A81" w:rsidRPr="00B21D9B" w:rsidRDefault="00A41A81" w:rsidP="00A75A84">
            <w:pPr>
              <w:spacing w:line="360" w:lineRule="auto"/>
              <w:jc w:val="center"/>
              <w:rPr>
                <w:rFonts w:asciiTheme="minorHAnsi" w:hAnsiTheme="minorHAnsi" w:cstheme="minorHAnsi"/>
                <w:bCs/>
                <w:sz w:val="20"/>
                <w:szCs w:val="20"/>
                <w:lang w:val="ro-RO"/>
              </w:rPr>
            </w:pPr>
            <w:r w:rsidRPr="00B21D9B">
              <w:rPr>
                <w:rFonts w:asciiTheme="minorHAnsi" w:hAnsiTheme="minorHAnsi" w:cstheme="minorHAnsi"/>
                <w:bCs/>
                <w:sz w:val="20"/>
                <w:szCs w:val="20"/>
                <w:lang w:val="ro-RO"/>
              </w:rPr>
              <w:t>Permiterea accesării serverului de catre persoanele neautorizate (nonorganizationale), aplicatii netestate , lipsa configurarilor</w:t>
            </w:r>
          </w:p>
        </w:tc>
      </w:tr>
      <w:tr w:rsidR="00A41A81" w:rsidRPr="00B21D9B" w14:paraId="05645408" w14:textId="77777777" w:rsidTr="00765E2A">
        <w:trPr>
          <w:trHeight w:val="296"/>
        </w:trPr>
        <w:tc>
          <w:tcPr>
            <w:tcW w:w="1985"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5645403" w14:textId="77777777" w:rsidR="00A41A81" w:rsidRPr="00B21D9B" w:rsidRDefault="00A41A81" w:rsidP="00A75A84">
            <w:pPr>
              <w:spacing w:line="360" w:lineRule="auto"/>
              <w:jc w:val="center"/>
              <w:rPr>
                <w:rFonts w:asciiTheme="minorHAnsi" w:hAnsiTheme="minorHAnsi" w:cstheme="minorHAnsi"/>
                <w:sz w:val="20"/>
                <w:szCs w:val="20"/>
                <w:lang w:val="ro-RO"/>
              </w:rPr>
            </w:pPr>
            <w:r w:rsidRPr="00B21D9B">
              <w:rPr>
                <w:rFonts w:asciiTheme="minorHAnsi" w:hAnsiTheme="minorHAnsi" w:cstheme="minorHAnsi"/>
                <w:sz w:val="20"/>
                <w:szCs w:val="20"/>
                <w:lang w:val="ro-RO"/>
              </w:rPr>
              <w:t>Keyboard</w:t>
            </w:r>
          </w:p>
        </w:tc>
        <w:tc>
          <w:tcPr>
            <w:tcW w:w="1417" w:type="dxa"/>
            <w:tcBorders>
              <w:top w:val="single" w:sz="4" w:space="0" w:color="auto"/>
              <w:left w:val="nil"/>
              <w:bottom w:val="single" w:sz="4" w:space="0" w:color="auto"/>
              <w:right w:val="single" w:sz="4" w:space="0" w:color="auto"/>
            </w:tcBorders>
            <w:shd w:val="clear" w:color="auto" w:fill="92D050"/>
            <w:vAlign w:val="center"/>
          </w:tcPr>
          <w:p w14:paraId="05645404" w14:textId="77777777" w:rsidR="00A41A81" w:rsidRPr="00B21D9B" w:rsidRDefault="00A41A81" w:rsidP="00A75A84">
            <w:pPr>
              <w:spacing w:line="360" w:lineRule="auto"/>
              <w:jc w:val="center"/>
              <w:rPr>
                <w:rFonts w:asciiTheme="minorHAnsi" w:hAnsiTheme="minorHAnsi" w:cstheme="minorHAnsi"/>
                <w:bCs/>
                <w:sz w:val="20"/>
                <w:szCs w:val="20"/>
                <w:lang w:val="ro-RO"/>
              </w:rPr>
            </w:pPr>
            <w:r w:rsidRPr="00B21D9B">
              <w:rPr>
                <w:rFonts w:asciiTheme="minorHAnsi" w:hAnsiTheme="minorHAnsi" w:cstheme="minorHAnsi"/>
                <w:bCs/>
                <w:sz w:val="20"/>
                <w:szCs w:val="20"/>
                <w:lang w:val="ro-RO"/>
              </w:rPr>
              <w:t>0</w:t>
            </w:r>
          </w:p>
        </w:tc>
        <w:tc>
          <w:tcPr>
            <w:tcW w:w="1276" w:type="dxa"/>
            <w:tcBorders>
              <w:top w:val="single" w:sz="4" w:space="0" w:color="auto"/>
              <w:left w:val="single" w:sz="4" w:space="0" w:color="auto"/>
              <w:bottom w:val="single" w:sz="4" w:space="0" w:color="auto"/>
              <w:right w:val="single" w:sz="4" w:space="0" w:color="auto"/>
            </w:tcBorders>
            <w:shd w:val="clear" w:color="auto" w:fill="FFFF00"/>
            <w:noWrap/>
            <w:vAlign w:val="center"/>
          </w:tcPr>
          <w:p w14:paraId="05645405" w14:textId="77777777" w:rsidR="00A41A81" w:rsidRPr="00B21D9B" w:rsidRDefault="00A41A81" w:rsidP="00A75A84">
            <w:pPr>
              <w:spacing w:line="360" w:lineRule="auto"/>
              <w:jc w:val="center"/>
              <w:rPr>
                <w:rFonts w:asciiTheme="minorHAnsi" w:hAnsiTheme="minorHAnsi" w:cstheme="minorHAnsi"/>
                <w:bCs/>
                <w:sz w:val="20"/>
                <w:szCs w:val="20"/>
                <w:lang w:val="ro-RO"/>
              </w:rPr>
            </w:pPr>
            <w:r w:rsidRPr="00B21D9B">
              <w:rPr>
                <w:rFonts w:asciiTheme="minorHAnsi" w:hAnsiTheme="minorHAnsi" w:cstheme="minorHAnsi"/>
                <w:bCs/>
                <w:sz w:val="20"/>
                <w:szCs w:val="20"/>
                <w:lang w:val="ro-RO"/>
              </w:rPr>
              <w:t>1</w:t>
            </w:r>
          </w:p>
        </w:tc>
        <w:tc>
          <w:tcPr>
            <w:tcW w:w="3195" w:type="dxa"/>
            <w:tcBorders>
              <w:top w:val="single" w:sz="4" w:space="0" w:color="auto"/>
              <w:left w:val="nil"/>
              <w:bottom w:val="single" w:sz="4" w:space="0" w:color="auto"/>
              <w:right w:val="single" w:sz="4" w:space="0" w:color="auto"/>
            </w:tcBorders>
            <w:shd w:val="clear" w:color="auto" w:fill="auto"/>
            <w:noWrap/>
            <w:vAlign w:val="center"/>
          </w:tcPr>
          <w:p w14:paraId="05645406" w14:textId="77777777" w:rsidR="00A41A81" w:rsidRPr="00B21D9B" w:rsidRDefault="00A41A81" w:rsidP="00A75A84">
            <w:pPr>
              <w:spacing w:line="360" w:lineRule="auto"/>
              <w:jc w:val="center"/>
              <w:rPr>
                <w:rFonts w:asciiTheme="minorHAnsi" w:hAnsiTheme="minorHAnsi" w:cstheme="minorHAnsi"/>
                <w:bCs/>
                <w:sz w:val="20"/>
                <w:szCs w:val="20"/>
                <w:lang w:val="ro-RO"/>
              </w:rPr>
            </w:pPr>
            <w:r w:rsidRPr="00B21D9B">
              <w:rPr>
                <w:rFonts w:asciiTheme="minorHAnsi" w:hAnsiTheme="minorHAnsi" w:cstheme="minorHAnsi"/>
                <w:bCs/>
                <w:sz w:val="20"/>
                <w:szCs w:val="20"/>
                <w:lang w:val="ro-RO"/>
              </w:rPr>
              <w:t>Distrugerea echipamentului, tastelor</w:t>
            </w:r>
          </w:p>
        </w:tc>
        <w:tc>
          <w:tcPr>
            <w:tcW w:w="3209" w:type="dxa"/>
            <w:tcBorders>
              <w:top w:val="single" w:sz="4" w:space="0" w:color="auto"/>
              <w:left w:val="nil"/>
              <w:bottom w:val="single" w:sz="4" w:space="0" w:color="auto"/>
              <w:right w:val="single" w:sz="4" w:space="0" w:color="auto"/>
            </w:tcBorders>
            <w:shd w:val="clear" w:color="auto" w:fill="auto"/>
            <w:noWrap/>
            <w:vAlign w:val="center"/>
          </w:tcPr>
          <w:p w14:paraId="05645407" w14:textId="77777777" w:rsidR="00A41A81" w:rsidRPr="00B21D9B" w:rsidRDefault="00A41A81" w:rsidP="00A75A84">
            <w:pPr>
              <w:spacing w:line="360" w:lineRule="auto"/>
              <w:jc w:val="center"/>
              <w:rPr>
                <w:rFonts w:asciiTheme="minorHAnsi" w:hAnsiTheme="minorHAnsi" w:cstheme="minorHAnsi"/>
                <w:bCs/>
                <w:sz w:val="20"/>
                <w:szCs w:val="20"/>
                <w:lang w:val="ro-RO"/>
              </w:rPr>
            </w:pPr>
            <w:r w:rsidRPr="00B21D9B">
              <w:rPr>
                <w:rFonts w:asciiTheme="minorHAnsi" w:hAnsiTheme="minorHAnsi" w:cstheme="minorHAnsi"/>
                <w:bCs/>
                <w:sz w:val="20"/>
                <w:szCs w:val="20"/>
                <w:lang w:val="ro-RO"/>
              </w:rPr>
              <w:t>Acces liber la dispozitiv, acces la modificarea documentație.</w:t>
            </w:r>
          </w:p>
        </w:tc>
      </w:tr>
    </w:tbl>
    <w:p w14:paraId="05645409" w14:textId="77777777" w:rsidR="00A75A84" w:rsidRDefault="00A75A84" w:rsidP="00A75A84">
      <w:pPr>
        <w:pStyle w:val="Heading3"/>
        <w:spacing w:line="360" w:lineRule="auto"/>
        <w:rPr>
          <w:lang w:val="ro-RO"/>
        </w:rPr>
      </w:pPr>
    </w:p>
    <w:p w14:paraId="0564540A" w14:textId="77777777" w:rsidR="0016310C" w:rsidRPr="00B21D9B" w:rsidRDefault="00A41A81" w:rsidP="00A75A84">
      <w:pPr>
        <w:pStyle w:val="Heading3"/>
        <w:spacing w:line="360" w:lineRule="auto"/>
        <w:rPr>
          <w:lang w:val="ro-RO"/>
        </w:rPr>
      </w:pPr>
      <w:bookmarkStart w:id="9" w:name="_Toc119075061"/>
      <w:r w:rsidRPr="00B21D9B">
        <w:rPr>
          <w:lang w:val="ro-RO"/>
        </w:rPr>
        <w:t>TRATAREA RISCULUI</w:t>
      </w:r>
      <w:r w:rsidR="00E3555E" w:rsidRPr="00B21D9B">
        <w:rPr>
          <w:lang w:val="ro-RO"/>
        </w:rPr>
        <w:t xml:space="preserve"> ȘI PLANUL DE TRATARE A RISCULUI</w:t>
      </w:r>
      <w:bookmarkEnd w:id="9"/>
    </w:p>
    <w:p w14:paraId="0564540B" w14:textId="77777777" w:rsidR="00536861" w:rsidRPr="00B21D9B" w:rsidRDefault="00536861" w:rsidP="00A75A84">
      <w:pPr>
        <w:spacing w:line="360" w:lineRule="auto"/>
        <w:jc w:val="both"/>
        <w:rPr>
          <w:lang w:val="ro-RO"/>
        </w:rPr>
      </w:pPr>
    </w:p>
    <w:p w14:paraId="0564540C" w14:textId="77777777" w:rsidR="00A41A81" w:rsidRPr="00B21D9B" w:rsidRDefault="00A41A81" w:rsidP="00A75A84">
      <w:pPr>
        <w:spacing w:line="360" w:lineRule="auto"/>
        <w:jc w:val="both"/>
        <w:rPr>
          <w:lang w:val="ro-RO"/>
        </w:rPr>
      </w:pPr>
      <w:r w:rsidRPr="00B21D9B">
        <w:rPr>
          <w:lang w:val="ro-RO"/>
        </w:rPr>
        <w:t>Tratarea riscului este procesul de selectare și implementare a măsurilor de modificare a riscului. Măsu</w:t>
      </w:r>
      <w:r w:rsidR="00A75A84">
        <w:rPr>
          <w:lang w:val="ro-RO"/>
        </w:rPr>
        <w:t>rile de tratare a riscurilor au inclus</w:t>
      </w:r>
      <w:r w:rsidRPr="00B21D9B">
        <w:rPr>
          <w:lang w:val="ro-RO"/>
        </w:rPr>
        <w:t xml:space="preserve"> evitarea, optimizarea, transferul sau păstrarea riscului. Măsurile </w:t>
      </w:r>
      <w:r w:rsidR="00536861" w:rsidRPr="00B21D9B">
        <w:rPr>
          <w:lang w:val="ro-RO"/>
        </w:rPr>
        <w:t>de securitate</w:t>
      </w:r>
      <w:r w:rsidR="00A75A84">
        <w:rPr>
          <w:lang w:val="ro-RO"/>
        </w:rPr>
        <w:t xml:space="preserve"> au fost </w:t>
      </w:r>
      <w:r w:rsidRPr="00B21D9B">
        <w:rPr>
          <w:lang w:val="ro-RO"/>
        </w:rPr>
        <w:t xml:space="preserve">selectate din seturi de măsurători de securitate care sunt utilizate în cadrul Sistemului de Management al </w:t>
      </w:r>
      <w:r w:rsidR="00536861" w:rsidRPr="00B21D9B">
        <w:rPr>
          <w:lang w:val="ro-RO"/>
        </w:rPr>
        <w:t>Securității Informaționale (SMSI) al băncii MAIB</w:t>
      </w:r>
      <w:r w:rsidRPr="00B21D9B">
        <w:rPr>
          <w:lang w:val="ro-RO"/>
        </w:rPr>
        <w:t>.</w:t>
      </w:r>
    </w:p>
    <w:p w14:paraId="0564540D" w14:textId="77777777" w:rsidR="00536861" w:rsidRPr="00B21D9B" w:rsidRDefault="00536861" w:rsidP="00A75A84">
      <w:pPr>
        <w:spacing w:line="360" w:lineRule="auto"/>
        <w:jc w:val="both"/>
        <w:rPr>
          <w:lang w:val="ro-RO"/>
        </w:rPr>
      </w:pPr>
      <w:r w:rsidRPr="00B21D9B">
        <w:rPr>
          <w:lang w:val="ro-RO"/>
        </w:rPr>
        <w:t>Având un tablou clar al riscurilor de securi</w:t>
      </w:r>
      <w:r w:rsidR="00A75A84">
        <w:rPr>
          <w:lang w:val="ro-RO"/>
        </w:rPr>
        <w:t xml:space="preserve">tate a informației sa elaborat Planul </w:t>
      </w:r>
      <w:r w:rsidRPr="00B21D9B">
        <w:rPr>
          <w:lang w:val="ro-RO"/>
        </w:rPr>
        <w:t>de tratare a riscului. Standardul ISO/IEC 27001:2013 stabilește următoarele variante de tratare a riscurilor:</w:t>
      </w:r>
    </w:p>
    <w:p w14:paraId="0564540E" w14:textId="77777777" w:rsidR="00536861" w:rsidRPr="00B21D9B" w:rsidRDefault="00536861" w:rsidP="00A75A84">
      <w:pPr>
        <w:pStyle w:val="ListParagraph"/>
        <w:numPr>
          <w:ilvl w:val="0"/>
          <w:numId w:val="11"/>
        </w:numPr>
        <w:spacing w:line="360" w:lineRule="auto"/>
        <w:jc w:val="both"/>
        <w:rPr>
          <w:lang w:val="ro-RO"/>
        </w:rPr>
      </w:pPr>
      <w:r w:rsidRPr="00B21D9B">
        <w:rPr>
          <w:lang w:val="ro-RO"/>
        </w:rPr>
        <w:t>Diminuarea riscului – nivelul riscului urmează să fie redus prin aplicarea unor mijloace de control astfel, ca riscul rezidual să fie la un nivel acceptabil.</w:t>
      </w:r>
    </w:p>
    <w:p w14:paraId="0564540F" w14:textId="77777777" w:rsidR="00536861" w:rsidRPr="00B21D9B" w:rsidRDefault="00536861" w:rsidP="00A75A84">
      <w:pPr>
        <w:pStyle w:val="ListParagraph"/>
        <w:numPr>
          <w:ilvl w:val="0"/>
          <w:numId w:val="11"/>
        </w:numPr>
        <w:spacing w:line="360" w:lineRule="auto"/>
        <w:jc w:val="both"/>
        <w:rPr>
          <w:lang w:val="ro-RO"/>
        </w:rPr>
      </w:pPr>
      <w:r w:rsidRPr="00B21D9B">
        <w:rPr>
          <w:lang w:val="ro-RO"/>
        </w:rPr>
        <w:t>Acceptarea riscului – acceptarea conștientă și obiectivă a riscului pentru a deschide o oportunitate cu condiția, că riscul nu este în contradicție cu politicile organizației și criteriile de acceptare a riscului.</w:t>
      </w:r>
    </w:p>
    <w:p w14:paraId="05645410" w14:textId="77777777" w:rsidR="00536861" w:rsidRPr="00B21D9B" w:rsidRDefault="00536861" w:rsidP="00A75A84">
      <w:pPr>
        <w:pStyle w:val="ListParagraph"/>
        <w:numPr>
          <w:ilvl w:val="0"/>
          <w:numId w:val="11"/>
        </w:numPr>
        <w:spacing w:line="360" w:lineRule="auto"/>
        <w:jc w:val="both"/>
        <w:rPr>
          <w:lang w:val="ro-RO"/>
        </w:rPr>
      </w:pPr>
      <w:r w:rsidRPr="00B21D9B">
        <w:rPr>
          <w:lang w:val="ro-RO"/>
        </w:rPr>
        <w:t>Evitarea riscului – renunțarea la activitățile sau condițiile care pot genera un risc.</w:t>
      </w:r>
    </w:p>
    <w:p w14:paraId="05645411" w14:textId="77777777" w:rsidR="00536861" w:rsidRPr="00B21D9B" w:rsidRDefault="00536861" w:rsidP="00A75A84">
      <w:pPr>
        <w:pStyle w:val="ListParagraph"/>
        <w:numPr>
          <w:ilvl w:val="0"/>
          <w:numId w:val="11"/>
        </w:numPr>
        <w:spacing w:line="360" w:lineRule="auto"/>
        <w:jc w:val="both"/>
        <w:rPr>
          <w:lang w:val="ro-RO"/>
        </w:rPr>
      </w:pPr>
      <w:r w:rsidRPr="00B21D9B">
        <w:rPr>
          <w:lang w:val="ro-RO"/>
        </w:rPr>
        <w:t>Transmiterea riscului – riscul se transmite unei terțe părți, care dispune de competențe mai înalte pentru controlul riscului.</w:t>
      </w:r>
    </w:p>
    <w:p w14:paraId="05645412" w14:textId="77777777" w:rsidR="00536861" w:rsidRPr="00B21D9B" w:rsidRDefault="00536861" w:rsidP="00A75A84">
      <w:pPr>
        <w:spacing w:line="360" w:lineRule="auto"/>
        <w:jc w:val="both"/>
        <w:rPr>
          <w:lang w:val="ro-RO"/>
        </w:rPr>
      </w:pPr>
    </w:p>
    <w:p w14:paraId="05645413" w14:textId="77777777" w:rsidR="00536861" w:rsidRPr="00B21D9B" w:rsidRDefault="00536861" w:rsidP="00A75A84">
      <w:pPr>
        <w:spacing w:line="360" w:lineRule="auto"/>
        <w:jc w:val="both"/>
        <w:rPr>
          <w:lang w:val="ro-RO"/>
        </w:rPr>
      </w:pPr>
      <w:r w:rsidRPr="00B21D9B">
        <w:rPr>
          <w:lang w:val="ro-RO"/>
        </w:rPr>
        <w:t xml:space="preserve">La elaborarea planului de tratare a riscurilor </w:t>
      </w:r>
      <w:r w:rsidR="00A75A84">
        <w:rPr>
          <w:lang w:val="ro-RO"/>
        </w:rPr>
        <w:t xml:space="preserve">au fost </w:t>
      </w:r>
      <w:r w:rsidRPr="00B21D9B">
        <w:rPr>
          <w:lang w:val="ro-RO"/>
        </w:rPr>
        <w:t>selectate și utilizate obiectivele de control şi măsurile de securitate conform ISO/IEC 27001:2013 (Anexa A) pentru a acoperi cerințele de securitate a informaţiei, inclusiv cele legale, de reglementare şi contractuale.</w:t>
      </w:r>
    </w:p>
    <w:p w14:paraId="05645414" w14:textId="77777777" w:rsidR="00A41A81" w:rsidRPr="00B21D9B" w:rsidRDefault="00637DD7" w:rsidP="00A75A84">
      <w:pPr>
        <w:spacing w:line="360" w:lineRule="auto"/>
        <w:jc w:val="both"/>
        <w:rPr>
          <w:rFonts w:asciiTheme="minorHAnsi" w:hAnsiTheme="minorHAnsi" w:cstheme="minorHAnsi"/>
          <w:lang w:val="ro-RO"/>
        </w:rPr>
      </w:pPr>
      <w:r w:rsidRPr="00B21D9B">
        <w:rPr>
          <w:rFonts w:asciiTheme="minorHAnsi" w:hAnsiTheme="minorHAnsi" w:cstheme="minorHAnsi"/>
          <w:lang w:val="ro-RO"/>
        </w:rPr>
        <w:t>Măsurile î</w:t>
      </w:r>
      <w:r w:rsidR="00A75A84">
        <w:rPr>
          <w:rFonts w:asciiTheme="minorHAnsi" w:hAnsiTheme="minorHAnsi" w:cstheme="minorHAnsi"/>
          <w:lang w:val="ro-RO"/>
        </w:rPr>
        <w:t>ncluse în Planul de Tratare sunt</w:t>
      </w:r>
      <w:r w:rsidRPr="00B21D9B">
        <w:rPr>
          <w:rFonts w:asciiTheme="minorHAnsi" w:hAnsiTheme="minorHAnsi" w:cstheme="minorHAnsi"/>
          <w:lang w:val="ro-RO"/>
        </w:rPr>
        <w:t>:</w:t>
      </w:r>
    </w:p>
    <w:p w14:paraId="05645415" w14:textId="77777777" w:rsidR="00637DD7" w:rsidRPr="00B21D9B" w:rsidRDefault="00637DD7" w:rsidP="00A75A84">
      <w:pPr>
        <w:pStyle w:val="ListParagraph"/>
        <w:numPr>
          <w:ilvl w:val="0"/>
          <w:numId w:val="15"/>
        </w:numPr>
        <w:spacing w:line="360" w:lineRule="auto"/>
        <w:jc w:val="both"/>
        <w:rPr>
          <w:rFonts w:asciiTheme="minorHAnsi" w:hAnsiTheme="minorHAnsi" w:cstheme="minorHAnsi"/>
          <w:lang w:val="ro-RO"/>
        </w:rPr>
      </w:pPr>
      <w:r w:rsidRPr="00B21D9B">
        <w:rPr>
          <w:rFonts w:asciiTheme="minorHAnsi" w:hAnsiTheme="minorHAnsi" w:cstheme="minorHAnsi"/>
          <w:color w:val="000000"/>
          <w:lang w:val="ro-RO"/>
        </w:rPr>
        <w:t>instalarea unei camere wireless pentru monitorizare vizitatori din receptia băncii si instalarea unei linii telefonice ;</w:t>
      </w:r>
    </w:p>
    <w:p w14:paraId="05645416" w14:textId="77777777" w:rsidR="00637DD7" w:rsidRPr="00B21D9B" w:rsidRDefault="00637DD7" w:rsidP="00A75A84">
      <w:pPr>
        <w:pStyle w:val="ListParagraph"/>
        <w:numPr>
          <w:ilvl w:val="0"/>
          <w:numId w:val="15"/>
        </w:numPr>
        <w:spacing w:line="360" w:lineRule="auto"/>
        <w:jc w:val="both"/>
        <w:rPr>
          <w:rFonts w:asciiTheme="minorHAnsi" w:hAnsiTheme="minorHAnsi" w:cstheme="minorHAnsi"/>
          <w:lang w:val="ro-RO"/>
        </w:rPr>
      </w:pPr>
      <w:r w:rsidRPr="00B21D9B">
        <w:rPr>
          <w:rFonts w:asciiTheme="minorHAnsi" w:hAnsiTheme="minorHAnsi" w:cstheme="minorHAnsi"/>
          <w:color w:val="000000"/>
          <w:lang w:val="ro-RO"/>
        </w:rPr>
        <w:t xml:space="preserve">informare sucursalelor băncii MAIB privind </w:t>
      </w:r>
      <w:r w:rsidR="002304F8" w:rsidRPr="00B21D9B">
        <w:rPr>
          <w:rFonts w:asciiTheme="minorHAnsi" w:hAnsiTheme="minorHAnsi" w:cstheme="minorHAnsi"/>
          <w:color w:val="000000"/>
          <w:lang w:val="ro-RO"/>
        </w:rPr>
        <w:t>aceaste</w:t>
      </w:r>
      <w:r w:rsidRPr="00B21D9B">
        <w:rPr>
          <w:rFonts w:asciiTheme="minorHAnsi" w:hAnsiTheme="minorHAnsi" w:cstheme="minorHAnsi"/>
          <w:color w:val="000000"/>
          <w:lang w:val="ro-RO"/>
        </w:rPr>
        <w:t xml:space="preserve"> vulnerabilit</w:t>
      </w:r>
      <w:r w:rsidR="002304F8" w:rsidRPr="00B21D9B">
        <w:rPr>
          <w:rFonts w:asciiTheme="minorHAnsi" w:hAnsiTheme="minorHAnsi" w:cstheme="minorHAnsi"/>
          <w:color w:val="000000"/>
          <w:lang w:val="ro-RO"/>
        </w:rPr>
        <w:t>ăți;</w:t>
      </w:r>
    </w:p>
    <w:p w14:paraId="05645417" w14:textId="77777777" w:rsidR="002304F8" w:rsidRPr="00B21D9B" w:rsidRDefault="002304F8" w:rsidP="00A75A84">
      <w:pPr>
        <w:pStyle w:val="ListParagraph"/>
        <w:numPr>
          <w:ilvl w:val="0"/>
          <w:numId w:val="15"/>
        </w:numPr>
        <w:spacing w:line="360" w:lineRule="auto"/>
        <w:jc w:val="both"/>
        <w:rPr>
          <w:rFonts w:asciiTheme="minorHAnsi" w:hAnsiTheme="minorHAnsi" w:cstheme="minorHAnsi"/>
          <w:lang w:val="ro-RO"/>
        </w:rPr>
      </w:pPr>
      <w:r w:rsidRPr="00B21D9B">
        <w:rPr>
          <w:rFonts w:asciiTheme="minorHAnsi" w:hAnsiTheme="minorHAnsi" w:cstheme="minorHAnsi"/>
          <w:color w:val="000000"/>
          <w:lang w:val="ro-RO"/>
        </w:rPr>
        <w:t>instruire personal privind procedurile de backup, utilizare a resurselor si de control aa accesului;</w:t>
      </w:r>
    </w:p>
    <w:p w14:paraId="05645418" w14:textId="77777777" w:rsidR="002304F8" w:rsidRPr="00B21D9B" w:rsidRDefault="002304F8" w:rsidP="00A75A84">
      <w:pPr>
        <w:pStyle w:val="ListParagraph"/>
        <w:numPr>
          <w:ilvl w:val="0"/>
          <w:numId w:val="15"/>
        </w:numPr>
        <w:spacing w:line="360" w:lineRule="auto"/>
        <w:jc w:val="both"/>
        <w:rPr>
          <w:rFonts w:asciiTheme="minorHAnsi" w:hAnsiTheme="minorHAnsi" w:cstheme="minorHAnsi"/>
          <w:lang w:val="ro-RO"/>
        </w:rPr>
      </w:pPr>
      <w:r w:rsidRPr="00B21D9B">
        <w:rPr>
          <w:rFonts w:asciiTheme="minorHAnsi" w:hAnsiTheme="minorHAnsi" w:cstheme="minorHAnsi"/>
          <w:color w:val="000000"/>
          <w:lang w:val="ro-RO"/>
        </w:rPr>
        <w:t>instruire personal privind politica antivirus;</w:t>
      </w:r>
    </w:p>
    <w:p w14:paraId="05645419" w14:textId="77777777" w:rsidR="00637DD7" w:rsidRPr="00A75A84" w:rsidRDefault="002304F8" w:rsidP="00A75A84">
      <w:pPr>
        <w:pStyle w:val="ListParagraph"/>
        <w:numPr>
          <w:ilvl w:val="0"/>
          <w:numId w:val="15"/>
        </w:numPr>
        <w:spacing w:line="360" w:lineRule="auto"/>
        <w:jc w:val="both"/>
        <w:rPr>
          <w:rFonts w:asciiTheme="minorHAnsi" w:hAnsiTheme="minorHAnsi" w:cstheme="minorHAnsi"/>
          <w:lang w:val="ro-RO"/>
        </w:rPr>
      </w:pPr>
      <w:r w:rsidRPr="00B21D9B">
        <w:rPr>
          <w:rFonts w:asciiTheme="minorHAnsi" w:hAnsiTheme="minorHAnsi" w:cstheme="minorHAnsi"/>
          <w:color w:val="000000"/>
          <w:lang w:val="ro-RO"/>
        </w:rPr>
        <w:t>instruire personal privind politica de utilizare a resurselor IT si politica de backup</w:t>
      </w:r>
      <w:r w:rsidR="00A75A84">
        <w:rPr>
          <w:rFonts w:asciiTheme="minorHAnsi" w:hAnsiTheme="minorHAnsi" w:cstheme="minorHAnsi"/>
          <w:color w:val="000000"/>
          <w:lang w:val="ro-RO"/>
        </w:rPr>
        <w:t>.</w:t>
      </w:r>
    </w:p>
    <w:p w14:paraId="0564541A" w14:textId="77777777" w:rsidR="00A41A81" w:rsidRPr="00B21D9B" w:rsidRDefault="00A41A81" w:rsidP="00A75A84">
      <w:pPr>
        <w:spacing w:line="360" w:lineRule="auto"/>
        <w:rPr>
          <w:lang w:val="ro-RO"/>
        </w:rPr>
      </w:pPr>
    </w:p>
    <w:p w14:paraId="0564541B" w14:textId="77777777" w:rsidR="00A41A81" w:rsidRDefault="00E3555E" w:rsidP="00A75A84">
      <w:pPr>
        <w:pStyle w:val="Heading3"/>
        <w:spacing w:line="360" w:lineRule="auto"/>
        <w:rPr>
          <w:lang w:val="ro-RO"/>
        </w:rPr>
      </w:pPr>
      <w:bookmarkStart w:id="10" w:name="_Toc119075062"/>
      <w:r w:rsidRPr="00B21D9B">
        <w:rPr>
          <w:lang w:val="ro-RO"/>
        </w:rPr>
        <w:t>DECLARAȚIA DE APLICABILITATE</w:t>
      </w:r>
      <w:bookmarkEnd w:id="10"/>
    </w:p>
    <w:p w14:paraId="0564541C" w14:textId="77777777" w:rsidR="00A75A84" w:rsidRPr="00A75A84" w:rsidRDefault="00A75A84" w:rsidP="00A75A84">
      <w:pPr>
        <w:rPr>
          <w:lang w:val="ro-RO"/>
        </w:rPr>
      </w:pPr>
    </w:p>
    <w:p w14:paraId="0564541D" w14:textId="77777777" w:rsidR="002304F8" w:rsidRPr="00B21D9B" w:rsidRDefault="002304F8" w:rsidP="00A75A84">
      <w:pPr>
        <w:spacing w:line="360" w:lineRule="auto"/>
        <w:jc w:val="both"/>
        <w:rPr>
          <w:lang w:val="ro-RO"/>
        </w:rPr>
      </w:pPr>
      <w:r w:rsidRPr="00B21D9B">
        <w:rPr>
          <w:lang w:val="ro-RO"/>
        </w:rPr>
        <w:t xml:space="preserve">Declarația de aplicabilitate (SoA) este principala legătură între evaluarea </w:t>
      </w:r>
      <w:r w:rsidR="00356B9F" w:rsidRPr="00B21D9B">
        <w:rPr>
          <w:lang w:val="ro-RO"/>
        </w:rPr>
        <w:t xml:space="preserve">riscului și tratamentul risculul în întreprinderea, </w:t>
      </w:r>
      <w:r w:rsidRPr="00B21D9B">
        <w:rPr>
          <w:lang w:val="ro-RO"/>
        </w:rPr>
        <w:t>prin urmare, este o cerință pentru implementările sistemului de management al</w:t>
      </w:r>
      <w:r w:rsidR="00356B9F" w:rsidRPr="00B21D9B">
        <w:rPr>
          <w:lang w:val="ro-RO"/>
        </w:rPr>
        <w:t xml:space="preserve"> securității informațiilor (SMSI</w:t>
      </w:r>
      <w:r w:rsidRPr="00B21D9B">
        <w:rPr>
          <w:lang w:val="ro-RO"/>
        </w:rPr>
        <w:t>). SoA este un document actualizat și controlat continuu, care oferă o imagine de ansamblu asupra implement</w:t>
      </w:r>
      <w:r w:rsidR="00356B9F" w:rsidRPr="00B21D9B">
        <w:rPr>
          <w:lang w:val="ro-RO"/>
        </w:rPr>
        <w:t>ării securității informațiilor.</w:t>
      </w:r>
    </w:p>
    <w:p w14:paraId="0564541E" w14:textId="77777777" w:rsidR="002304F8" w:rsidRPr="00B21D9B" w:rsidRDefault="00356B9F" w:rsidP="00A75A84">
      <w:pPr>
        <w:spacing w:line="360" w:lineRule="auto"/>
        <w:jc w:val="both"/>
        <w:rPr>
          <w:lang w:val="ro-RO"/>
        </w:rPr>
      </w:pPr>
      <w:r w:rsidRPr="00B21D9B">
        <w:rPr>
          <w:lang w:val="ro-RO"/>
        </w:rPr>
        <w:t xml:space="preserve">ISO 27001:2013 include </w:t>
      </w:r>
      <w:r w:rsidR="002304F8" w:rsidRPr="00B21D9B">
        <w:rPr>
          <w:lang w:val="ro-RO"/>
        </w:rPr>
        <w:t>declarație documentată (SoA) cu 35 de obiective de control și 114 controale cuprinzătoare de implementa</w:t>
      </w:r>
      <w:r w:rsidRPr="00B21D9B">
        <w:rPr>
          <w:lang w:val="ro-RO"/>
        </w:rPr>
        <w:t xml:space="preserve">t într-un ISMS organizațional. </w:t>
      </w:r>
      <w:r w:rsidR="002304F8" w:rsidRPr="00B21D9B">
        <w:rPr>
          <w:lang w:val="ro-RO"/>
        </w:rPr>
        <w:t xml:space="preserve">SoA </w:t>
      </w:r>
      <w:r w:rsidRPr="00B21D9B">
        <w:rPr>
          <w:lang w:val="ro-RO"/>
        </w:rPr>
        <w:t>oferă</w:t>
      </w:r>
      <w:r w:rsidR="002304F8" w:rsidRPr="00B21D9B">
        <w:rPr>
          <w:lang w:val="ro-RO"/>
        </w:rPr>
        <w:t xml:space="preserve"> un motiv pentru includerea sau excluderea oricăruia dintre controalele SoA în ISMS. </w:t>
      </w:r>
    </w:p>
    <w:p w14:paraId="0564541F" w14:textId="77777777" w:rsidR="00356B9F" w:rsidRPr="00B21D9B" w:rsidRDefault="00356B9F" w:rsidP="00A75A84">
      <w:pPr>
        <w:spacing w:line="360" w:lineRule="auto"/>
        <w:jc w:val="both"/>
        <w:rPr>
          <w:lang w:val="ro-RO"/>
        </w:rPr>
      </w:pPr>
    </w:p>
    <w:p w14:paraId="05645420" w14:textId="77777777" w:rsidR="00356B9F" w:rsidRPr="00B21D9B" w:rsidRDefault="00356B9F" w:rsidP="00A75A84">
      <w:pPr>
        <w:spacing w:line="360" w:lineRule="auto"/>
        <w:jc w:val="both"/>
        <w:rPr>
          <w:lang w:val="ro-RO"/>
        </w:rPr>
      </w:pPr>
      <w:r w:rsidRPr="00B21D9B">
        <w:rPr>
          <w:lang w:val="ro-RO"/>
        </w:rPr>
        <w:t>Procesul de producere a SoA și implementarea ISMS a constituit:</w:t>
      </w:r>
    </w:p>
    <w:p w14:paraId="05645421" w14:textId="77777777" w:rsidR="00356B9F" w:rsidRPr="00B21D9B" w:rsidRDefault="00356B9F" w:rsidP="00A75A84">
      <w:pPr>
        <w:pStyle w:val="ListParagraph"/>
        <w:numPr>
          <w:ilvl w:val="0"/>
          <w:numId w:val="16"/>
        </w:numPr>
        <w:spacing w:line="360" w:lineRule="auto"/>
        <w:jc w:val="both"/>
        <w:rPr>
          <w:lang w:val="ro-RO"/>
        </w:rPr>
      </w:pPr>
      <w:r w:rsidRPr="00B21D9B">
        <w:rPr>
          <w:lang w:val="ro-RO"/>
        </w:rPr>
        <w:t>Metoda sau procesul respectiv documentat.</w:t>
      </w:r>
    </w:p>
    <w:p w14:paraId="05645422" w14:textId="77777777" w:rsidR="00356B9F" w:rsidRPr="00B21D9B" w:rsidRDefault="00356B9F" w:rsidP="00A75A84">
      <w:pPr>
        <w:pStyle w:val="ListParagraph"/>
        <w:numPr>
          <w:ilvl w:val="0"/>
          <w:numId w:val="16"/>
        </w:numPr>
        <w:spacing w:line="360" w:lineRule="auto"/>
        <w:jc w:val="both"/>
        <w:rPr>
          <w:lang w:val="ro-RO"/>
        </w:rPr>
      </w:pPr>
      <w:r w:rsidRPr="00B21D9B">
        <w:rPr>
          <w:lang w:val="ro-RO"/>
        </w:rPr>
        <w:t>Procesele au conținut controale ca audituri și revizuiri.</w:t>
      </w:r>
    </w:p>
    <w:p w14:paraId="05645423" w14:textId="77777777" w:rsidR="00356B9F" w:rsidRPr="00B21D9B" w:rsidRDefault="00356B9F" w:rsidP="00A75A84">
      <w:pPr>
        <w:pStyle w:val="ListParagraph"/>
        <w:numPr>
          <w:ilvl w:val="0"/>
          <w:numId w:val="16"/>
        </w:numPr>
        <w:spacing w:line="360" w:lineRule="auto"/>
        <w:jc w:val="both"/>
        <w:rPr>
          <w:lang w:val="ro-RO"/>
        </w:rPr>
      </w:pPr>
      <w:r w:rsidRPr="00B21D9B">
        <w:rPr>
          <w:lang w:val="ro-RO"/>
        </w:rPr>
        <w:t>MAIB are scop de securitate, care este menționat în politica de securitate a informațiilor.</w:t>
      </w:r>
    </w:p>
    <w:p w14:paraId="05645424" w14:textId="77777777" w:rsidR="00E3555E" w:rsidRPr="00B21D9B" w:rsidRDefault="00356B9F" w:rsidP="00A75A84">
      <w:pPr>
        <w:pStyle w:val="ListParagraph"/>
        <w:numPr>
          <w:ilvl w:val="0"/>
          <w:numId w:val="16"/>
        </w:numPr>
        <w:spacing w:line="360" w:lineRule="auto"/>
        <w:jc w:val="both"/>
        <w:rPr>
          <w:lang w:val="ro-RO"/>
        </w:rPr>
      </w:pPr>
      <w:r w:rsidRPr="00B21D9B">
        <w:rPr>
          <w:lang w:val="ro-RO"/>
        </w:rPr>
        <w:t>Banca verifică și îmbunătățește continuu procesele și controalele.</w:t>
      </w:r>
    </w:p>
    <w:p w14:paraId="05645425" w14:textId="77777777" w:rsidR="00356B9F" w:rsidRPr="00B21D9B" w:rsidRDefault="00356B9F" w:rsidP="00A75A84">
      <w:pPr>
        <w:spacing w:line="360" w:lineRule="auto"/>
        <w:jc w:val="both"/>
        <w:rPr>
          <w:lang w:val="ro-RO"/>
        </w:rPr>
      </w:pPr>
    </w:p>
    <w:p w14:paraId="05645426" w14:textId="77777777" w:rsidR="00356B9F" w:rsidRPr="00B21D9B" w:rsidRDefault="00356B9F" w:rsidP="00A75A84">
      <w:pPr>
        <w:spacing w:line="360" w:lineRule="auto"/>
        <w:jc w:val="both"/>
        <w:rPr>
          <w:lang w:val="ro-RO"/>
        </w:rPr>
      </w:pPr>
      <w:r w:rsidRPr="00B21D9B">
        <w:rPr>
          <w:lang w:val="ro-RO"/>
        </w:rPr>
        <w:t>Avantajele declarației de aplicabilitate este că explică succint controalele și este acceptabilă pentru auditorul care a evaluat întreprinderea. Primul pas către un SoA a fost o evaluare a riscului de securitate a informațiilor cu criterii de acceptare a riscurilor mapate. Procesul de evaluare a riscurilor a fost asociat cu pierderea confidențialității, integrității și disponibilității informațiilor, care trebuie să includă:</w:t>
      </w:r>
    </w:p>
    <w:p w14:paraId="05645427" w14:textId="77777777" w:rsidR="00356B9F" w:rsidRPr="00B21D9B" w:rsidRDefault="00356B9F" w:rsidP="00A75A84">
      <w:pPr>
        <w:pStyle w:val="ListParagraph"/>
        <w:numPr>
          <w:ilvl w:val="0"/>
          <w:numId w:val="17"/>
        </w:numPr>
        <w:spacing w:line="360" w:lineRule="auto"/>
        <w:jc w:val="both"/>
        <w:rPr>
          <w:lang w:val="ro-RO"/>
        </w:rPr>
      </w:pPr>
      <w:r w:rsidRPr="00B21D9B">
        <w:rPr>
          <w:lang w:val="ro-RO"/>
        </w:rPr>
        <w:t>Oameni</w:t>
      </w:r>
    </w:p>
    <w:p w14:paraId="05645428" w14:textId="77777777" w:rsidR="00356B9F" w:rsidRPr="00B21D9B" w:rsidRDefault="00356B9F" w:rsidP="00A75A84">
      <w:pPr>
        <w:pStyle w:val="ListParagraph"/>
        <w:numPr>
          <w:ilvl w:val="0"/>
          <w:numId w:val="17"/>
        </w:numPr>
        <w:spacing w:line="360" w:lineRule="auto"/>
        <w:jc w:val="both"/>
        <w:rPr>
          <w:lang w:val="ro-RO"/>
        </w:rPr>
      </w:pPr>
      <w:r w:rsidRPr="00B21D9B">
        <w:rPr>
          <w:lang w:val="ro-RO"/>
        </w:rPr>
        <w:t>Software</w:t>
      </w:r>
    </w:p>
    <w:p w14:paraId="05645429" w14:textId="77777777" w:rsidR="00356B9F" w:rsidRPr="00B21D9B" w:rsidRDefault="00356B9F" w:rsidP="00A75A84">
      <w:pPr>
        <w:pStyle w:val="ListParagraph"/>
        <w:numPr>
          <w:ilvl w:val="0"/>
          <w:numId w:val="17"/>
        </w:numPr>
        <w:spacing w:line="360" w:lineRule="auto"/>
        <w:jc w:val="both"/>
        <w:rPr>
          <w:lang w:val="ro-RO"/>
        </w:rPr>
      </w:pPr>
      <w:r w:rsidRPr="00B21D9B">
        <w:rPr>
          <w:lang w:val="ro-RO"/>
        </w:rPr>
        <w:t>Hardware</w:t>
      </w:r>
    </w:p>
    <w:p w14:paraId="0564542A" w14:textId="77777777" w:rsidR="00356B9F" w:rsidRPr="00B21D9B" w:rsidRDefault="00356B9F" w:rsidP="00A75A84">
      <w:pPr>
        <w:pStyle w:val="ListParagraph"/>
        <w:numPr>
          <w:ilvl w:val="0"/>
          <w:numId w:val="17"/>
        </w:numPr>
        <w:spacing w:line="360" w:lineRule="auto"/>
        <w:jc w:val="both"/>
        <w:rPr>
          <w:lang w:val="ro-RO"/>
        </w:rPr>
      </w:pPr>
      <w:r w:rsidRPr="00B21D9B">
        <w:rPr>
          <w:lang w:val="ro-RO"/>
        </w:rPr>
        <w:t>Date și baze de date</w:t>
      </w:r>
    </w:p>
    <w:p w14:paraId="0564542B" w14:textId="77777777" w:rsidR="00356B9F" w:rsidRPr="00B21D9B" w:rsidRDefault="00356B9F" w:rsidP="00A75A84">
      <w:pPr>
        <w:pStyle w:val="ListParagraph"/>
        <w:numPr>
          <w:ilvl w:val="0"/>
          <w:numId w:val="17"/>
        </w:numPr>
        <w:spacing w:line="360" w:lineRule="auto"/>
        <w:jc w:val="both"/>
        <w:rPr>
          <w:lang w:val="ro-RO"/>
        </w:rPr>
      </w:pPr>
      <w:r w:rsidRPr="00B21D9B">
        <w:rPr>
          <w:lang w:val="ro-RO"/>
        </w:rPr>
        <w:t>informație</w:t>
      </w:r>
    </w:p>
    <w:p w14:paraId="0564542C" w14:textId="77777777" w:rsidR="00356B9F" w:rsidRPr="00B21D9B" w:rsidRDefault="00356B9F" w:rsidP="00A75A84">
      <w:pPr>
        <w:pStyle w:val="ListParagraph"/>
        <w:numPr>
          <w:ilvl w:val="0"/>
          <w:numId w:val="17"/>
        </w:numPr>
        <w:spacing w:line="360" w:lineRule="auto"/>
        <w:jc w:val="both"/>
        <w:rPr>
          <w:lang w:val="ro-RO"/>
        </w:rPr>
      </w:pPr>
      <w:r w:rsidRPr="00B21D9B">
        <w:rPr>
          <w:lang w:val="ro-RO"/>
        </w:rPr>
        <w:t>Istoricul atacurilor</w:t>
      </w:r>
    </w:p>
    <w:p w14:paraId="0564542D" w14:textId="77777777" w:rsidR="00356B9F" w:rsidRPr="00B21D9B" w:rsidRDefault="00356B9F" w:rsidP="00A75A84">
      <w:pPr>
        <w:pStyle w:val="ListParagraph"/>
        <w:numPr>
          <w:ilvl w:val="0"/>
          <w:numId w:val="17"/>
        </w:numPr>
        <w:spacing w:line="360" w:lineRule="auto"/>
        <w:jc w:val="both"/>
        <w:rPr>
          <w:lang w:val="ro-RO"/>
        </w:rPr>
      </w:pPr>
      <w:r w:rsidRPr="00B21D9B">
        <w:rPr>
          <w:lang w:val="ro-RO"/>
        </w:rPr>
        <w:t>Audituri anterioare</w:t>
      </w:r>
    </w:p>
    <w:p w14:paraId="0564542E" w14:textId="77777777" w:rsidR="00356B9F" w:rsidRPr="00B21D9B" w:rsidRDefault="00356B9F" w:rsidP="00A75A84">
      <w:pPr>
        <w:pStyle w:val="ListParagraph"/>
        <w:numPr>
          <w:ilvl w:val="0"/>
          <w:numId w:val="17"/>
        </w:numPr>
        <w:spacing w:line="360" w:lineRule="auto"/>
        <w:jc w:val="both"/>
        <w:rPr>
          <w:lang w:val="ro-RO"/>
        </w:rPr>
      </w:pPr>
      <w:r w:rsidRPr="00B21D9B">
        <w:rPr>
          <w:lang w:val="ro-RO"/>
        </w:rPr>
        <w:t>Controale curente și planificate pentru a reduce riscul</w:t>
      </w:r>
    </w:p>
    <w:p w14:paraId="0564542F" w14:textId="77777777" w:rsidR="00356B9F" w:rsidRPr="00B21D9B" w:rsidRDefault="00356B9F" w:rsidP="00A75A84">
      <w:pPr>
        <w:pStyle w:val="ListParagraph"/>
        <w:numPr>
          <w:ilvl w:val="0"/>
          <w:numId w:val="17"/>
        </w:numPr>
        <w:spacing w:line="360" w:lineRule="auto"/>
        <w:jc w:val="both"/>
        <w:rPr>
          <w:lang w:val="ro-RO"/>
        </w:rPr>
      </w:pPr>
      <w:r w:rsidRPr="00B21D9B">
        <w:rPr>
          <w:lang w:val="ro-RO"/>
        </w:rPr>
        <w:t>Exercițiu extern de vulnerabilitate, evaluare și penetrare</w:t>
      </w:r>
    </w:p>
    <w:p w14:paraId="05645430" w14:textId="77777777" w:rsidR="00356B9F" w:rsidRPr="00B21D9B" w:rsidRDefault="00356B9F" w:rsidP="00A75A84">
      <w:pPr>
        <w:pStyle w:val="ListParagraph"/>
        <w:numPr>
          <w:ilvl w:val="0"/>
          <w:numId w:val="17"/>
        </w:numPr>
        <w:spacing w:line="360" w:lineRule="auto"/>
        <w:jc w:val="both"/>
        <w:rPr>
          <w:lang w:val="ro-RO"/>
        </w:rPr>
      </w:pPr>
      <w:r w:rsidRPr="00B21D9B">
        <w:rPr>
          <w:lang w:val="ro-RO"/>
        </w:rPr>
        <w:t>Experți în materie</w:t>
      </w:r>
    </w:p>
    <w:p w14:paraId="05645431" w14:textId="77777777" w:rsidR="00356B9F" w:rsidRPr="00B21D9B" w:rsidRDefault="00356B9F" w:rsidP="00A75A84">
      <w:pPr>
        <w:pStyle w:val="ListParagraph"/>
        <w:numPr>
          <w:ilvl w:val="0"/>
          <w:numId w:val="17"/>
        </w:numPr>
        <w:spacing w:line="360" w:lineRule="auto"/>
        <w:jc w:val="both"/>
        <w:rPr>
          <w:lang w:val="ro-RO"/>
        </w:rPr>
      </w:pPr>
      <w:r w:rsidRPr="00B21D9B">
        <w:rPr>
          <w:lang w:val="ro-RO"/>
        </w:rPr>
        <w:t>Proceduri sau instrucțiuni de lucru la care personalul trebuie să le respecte</w:t>
      </w:r>
    </w:p>
    <w:p w14:paraId="05645432" w14:textId="77777777" w:rsidR="00356B9F" w:rsidRPr="00B21D9B" w:rsidRDefault="00356B9F" w:rsidP="00A75A84">
      <w:pPr>
        <w:spacing w:line="360" w:lineRule="auto"/>
        <w:ind w:left="720"/>
        <w:jc w:val="both"/>
        <w:rPr>
          <w:lang w:val="ro-RO"/>
        </w:rPr>
      </w:pPr>
    </w:p>
    <w:p w14:paraId="05645433" w14:textId="77777777" w:rsidR="00356B9F" w:rsidRPr="00B21D9B" w:rsidRDefault="00356B9F" w:rsidP="00A75A84">
      <w:pPr>
        <w:spacing w:line="360" w:lineRule="auto"/>
        <w:jc w:val="both"/>
        <w:rPr>
          <w:lang w:val="ro-RO"/>
        </w:rPr>
      </w:pPr>
      <w:r w:rsidRPr="00B21D9B">
        <w:rPr>
          <w:lang w:val="ro-RO"/>
        </w:rPr>
        <w:t xml:space="preserve">SoA este documentul central pe care auditorii de securitate a informațiilor l-au folosit pentru a parcurge controalele procesului SMSI. SoA explică succint controalele de securitate a informațiilor care sunt relevante pentru </w:t>
      </w:r>
      <w:r w:rsidR="00A75A84">
        <w:rPr>
          <w:lang w:val="ro-RO"/>
        </w:rPr>
        <w:t>întreprindere.</w:t>
      </w:r>
    </w:p>
    <w:p w14:paraId="05645434" w14:textId="77777777" w:rsidR="00B21D9B" w:rsidRDefault="00B21D9B" w:rsidP="00A75A84">
      <w:pPr>
        <w:spacing w:line="360" w:lineRule="auto"/>
        <w:rPr>
          <w:lang w:val="ro-RO"/>
        </w:rPr>
      </w:pPr>
    </w:p>
    <w:p w14:paraId="05645435" w14:textId="77777777" w:rsidR="00A75A84" w:rsidRDefault="00A75A84" w:rsidP="00A75A84">
      <w:pPr>
        <w:spacing w:line="360" w:lineRule="auto"/>
        <w:rPr>
          <w:lang w:val="ro-RO"/>
        </w:rPr>
      </w:pPr>
    </w:p>
    <w:p w14:paraId="05645436" w14:textId="77777777" w:rsidR="00A75A84" w:rsidRDefault="00A75A84" w:rsidP="00A75A84">
      <w:pPr>
        <w:spacing w:line="360" w:lineRule="auto"/>
        <w:rPr>
          <w:lang w:val="ro-RO"/>
        </w:rPr>
      </w:pPr>
    </w:p>
    <w:p w14:paraId="05645437" w14:textId="77777777" w:rsidR="00E44786" w:rsidRDefault="00E44786" w:rsidP="00A75A84">
      <w:pPr>
        <w:spacing w:line="360" w:lineRule="auto"/>
        <w:rPr>
          <w:lang w:val="ro-RO"/>
        </w:rPr>
      </w:pPr>
    </w:p>
    <w:p w14:paraId="05645438" w14:textId="77777777" w:rsidR="00A75A84" w:rsidRPr="00B21D9B" w:rsidRDefault="00A75A84" w:rsidP="00A75A84">
      <w:pPr>
        <w:spacing w:line="360" w:lineRule="auto"/>
        <w:rPr>
          <w:lang w:val="ro-RO"/>
        </w:rPr>
      </w:pPr>
    </w:p>
    <w:p w14:paraId="05645439" w14:textId="77777777" w:rsidR="00B21D9B" w:rsidRDefault="00B21D9B" w:rsidP="00A75A84">
      <w:pPr>
        <w:pStyle w:val="Heading2"/>
        <w:spacing w:line="360" w:lineRule="auto"/>
        <w:rPr>
          <w:lang w:val="ro-RO"/>
        </w:rPr>
      </w:pPr>
      <w:bookmarkStart w:id="11" w:name="_Toc119075063"/>
      <w:r w:rsidRPr="00B21D9B">
        <w:rPr>
          <w:lang w:val="ro-RO"/>
        </w:rPr>
        <w:t>VALABILITATEA ȘI MANAGEMENTUL DOCUMENTELOR</w:t>
      </w:r>
      <w:bookmarkEnd w:id="11"/>
    </w:p>
    <w:p w14:paraId="0564543A" w14:textId="77777777" w:rsidR="00A75A84" w:rsidRPr="00A75A84" w:rsidRDefault="00A75A84" w:rsidP="00A75A84">
      <w:pPr>
        <w:rPr>
          <w:lang w:val="ro-RO"/>
        </w:rPr>
      </w:pPr>
    </w:p>
    <w:p w14:paraId="0564543B" w14:textId="77777777" w:rsidR="00B21D9B" w:rsidRPr="00B21D9B" w:rsidRDefault="00B21D9B" w:rsidP="00A75A84">
      <w:pPr>
        <w:spacing w:line="360" w:lineRule="auto"/>
        <w:jc w:val="both"/>
        <w:rPr>
          <w:lang w:val="ro-RO"/>
        </w:rPr>
      </w:pPr>
      <w:r w:rsidRPr="00B21D9B">
        <w:rPr>
          <w:lang w:val="ro-RO"/>
        </w:rPr>
        <w:t>Acest document este valabil de la 11.11.2022.</w:t>
      </w:r>
    </w:p>
    <w:p w14:paraId="0564543C" w14:textId="77777777" w:rsidR="00B21D9B" w:rsidRPr="00B21D9B" w:rsidRDefault="00B21D9B" w:rsidP="00A75A84">
      <w:pPr>
        <w:spacing w:line="360" w:lineRule="auto"/>
        <w:jc w:val="both"/>
        <w:rPr>
          <w:lang w:val="ro-RO"/>
        </w:rPr>
      </w:pPr>
      <w:r w:rsidRPr="00B21D9B">
        <w:rPr>
          <w:lang w:val="ro-RO"/>
        </w:rPr>
        <w:t>Deținătorul acestui document este managerul pe securtiate, care va verifica și, dacă este necesar, va actualiza documentul cel puțin o dată pe an, înainte de revizuirea periodică a evaluării riscurilor existente.</w:t>
      </w:r>
    </w:p>
    <w:p w14:paraId="0564543D" w14:textId="77777777" w:rsidR="00B21D9B" w:rsidRPr="00B21D9B" w:rsidRDefault="00B21D9B" w:rsidP="00A75A84">
      <w:pPr>
        <w:spacing w:line="360" w:lineRule="auto"/>
        <w:jc w:val="both"/>
        <w:rPr>
          <w:lang w:val="ro-RO"/>
        </w:rPr>
      </w:pPr>
      <w:r w:rsidRPr="00B21D9B">
        <w:rPr>
          <w:lang w:val="ro-RO"/>
        </w:rPr>
        <w:t>Atunci când sa evaluat eficacitatea și caracterul adecvat al acestui document, au fost luate în considerare următoarele criterii:</w:t>
      </w:r>
    </w:p>
    <w:p w14:paraId="0564543E" w14:textId="77777777" w:rsidR="00B21D9B" w:rsidRPr="00B21D9B" w:rsidRDefault="00B21D9B" w:rsidP="00A75A84">
      <w:pPr>
        <w:pStyle w:val="ListParagraph"/>
        <w:numPr>
          <w:ilvl w:val="0"/>
          <w:numId w:val="18"/>
        </w:numPr>
        <w:spacing w:line="360" w:lineRule="auto"/>
        <w:jc w:val="both"/>
        <w:rPr>
          <w:lang w:val="ro-RO"/>
        </w:rPr>
      </w:pPr>
      <w:r w:rsidRPr="00B21D9B">
        <w:rPr>
          <w:lang w:val="ro-RO"/>
        </w:rPr>
        <w:t>numărul de incidente care au avut loc, dar nu au fost incluse în evaluarea riscurilor</w:t>
      </w:r>
    </w:p>
    <w:p w14:paraId="0564543F" w14:textId="77777777" w:rsidR="00B21D9B" w:rsidRPr="00B21D9B" w:rsidRDefault="00B21D9B" w:rsidP="00A75A84">
      <w:pPr>
        <w:pStyle w:val="ListParagraph"/>
        <w:numPr>
          <w:ilvl w:val="0"/>
          <w:numId w:val="18"/>
        </w:numPr>
        <w:spacing w:line="360" w:lineRule="auto"/>
        <w:jc w:val="both"/>
        <w:rPr>
          <w:lang w:val="ro-RO"/>
        </w:rPr>
      </w:pPr>
      <w:r w:rsidRPr="00B21D9B">
        <w:rPr>
          <w:lang w:val="ro-RO"/>
        </w:rPr>
        <w:t>numărul de riscuri care nu au fost tratate corespunzător</w:t>
      </w:r>
    </w:p>
    <w:p w14:paraId="05645440" w14:textId="77777777" w:rsidR="00B21D9B" w:rsidRPr="00B21D9B" w:rsidRDefault="00B21D9B" w:rsidP="00A75A84">
      <w:pPr>
        <w:pStyle w:val="ListParagraph"/>
        <w:numPr>
          <w:ilvl w:val="0"/>
          <w:numId w:val="18"/>
        </w:numPr>
        <w:spacing w:line="360" w:lineRule="auto"/>
        <w:jc w:val="both"/>
        <w:rPr>
          <w:lang w:val="ro-RO"/>
        </w:rPr>
      </w:pPr>
      <w:r w:rsidRPr="00B21D9B">
        <w:rPr>
          <w:lang w:val="ro-RO"/>
        </w:rPr>
        <w:t>numărul de erori în procesul de evaluare și tratare a riscurilor din cauza definirii neclare a rolurilor și responsabilităților</w:t>
      </w:r>
    </w:p>
    <w:sectPr w:rsidR="00B21D9B" w:rsidRPr="00B21D9B" w:rsidSect="00D470E9">
      <w:pgSz w:w="11906" w:h="16838"/>
      <w:pgMar w:top="1134"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A26BC"/>
    <w:multiLevelType w:val="hybridMultilevel"/>
    <w:tmpl w:val="50C2A3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4C3AB7"/>
    <w:multiLevelType w:val="hybridMultilevel"/>
    <w:tmpl w:val="7CF656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19478A"/>
    <w:multiLevelType w:val="hybridMultilevel"/>
    <w:tmpl w:val="9482E8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1102CA9"/>
    <w:multiLevelType w:val="hybridMultilevel"/>
    <w:tmpl w:val="131462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ED67792"/>
    <w:multiLevelType w:val="hybridMultilevel"/>
    <w:tmpl w:val="4EDA7B74"/>
    <w:lvl w:ilvl="0" w:tplc="29782FCE">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0FD0430"/>
    <w:multiLevelType w:val="hybridMultilevel"/>
    <w:tmpl w:val="A540F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713897"/>
    <w:multiLevelType w:val="hybridMultilevel"/>
    <w:tmpl w:val="7DD276D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3FB11A09"/>
    <w:multiLevelType w:val="hybridMultilevel"/>
    <w:tmpl w:val="E16EC6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4DA2941"/>
    <w:multiLevelType w:val="hybridMultilevel"/>
    <w:tmpl w:val="B88434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4E11D7F"/>
    <w:multiLevelType w:val="hybridMultilevel"/>
    <w:tmpl w:val="902C4F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7D62F7F"/>
    <w:multiLevelType w:val="hybridMultilevel"/>
    <w:tmpl w:val="39BAE276"/>
    <w:lvl w:ilvl="0" w:tplc="E56C2378">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9201512"/>
    <w:multiLevelType w:val="hybridMultilevel"/>
    <w:tmpl w:val="06788AC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4B9D77F9"/>
    <w:multiLevelType w:val="hybridMultilevel"/>
    <w:tmpl w:val="568A46F6"/>
    <w:lvl w:ilvl="0" w:tplc="5CD83C44">
      <w:numFmt w:val="bullet"/>
      <w:lvlText w:val="-"/>
      <w:lvlJc w:val="left"/>
      <w:pPr>
        <w:ind w:left="720" w:hanging="360"/>
      </w:pPr>
      <w:rPr>
        <w:rFonts w:ascii="Calibri" w:eastAsiaTheme="minorHAnsi" w:hAnsi="Calibri" w:cs="Calibr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F7617B8"/>
    <w:multiLevelType w:val="hybridMultilevel"/>
    <w:tmpl w:val="294A6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723120A"/>
    <w:multiLevelType w:val="hybridMultilevel"/>
    <w:tmpl w:val="342612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D0F4010"/>
    <w:multiLevelType w:val="hybridMultilevel"/>
    <w:tmpl w:val="C22A73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F850417"/>
    <w:multiLevelType w:val="hybridMultilevel"/>
    <w:tmpl w:val="2990D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3236047"/>
    <w:multiLevelType w:val="hybridMultilevel"/>
    <w:tmpl w:val="ACEC6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BB93258"/>
    <w:multiLevelType w:val="hybridMultilevel"/>
    <w:tmpl w:val="368621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7"/>
  </w:num>
  <w:num w:numId="4">
    <w:abstractNumId w:val="7"/>
  </w:num>
  <w:num w:numId="5">
    <w:abstractNumId w:val="16"/>
  </w:num>
  <w:num w:numId="6">
    <w:abstractNumId w:val="11"/>
  </w:num>
  <w:num w:numId="7">
    <w:abstractNumId w:val="0"/>
  </w:num>
  <w:num w:numId="8">
    <w:abstractNumId w:val="4"/>
  </w:num>
  <w:num w:numId="9">
    <w:abstractNumId w:val="1"/>
  </w:num>
  <w:num w:numId="10">
    <w:abstractNumId w:val="5"/>
  </w:num>
  <w:num w:numId="11">
    <w:abstractNumId w:val="3"/>
  </w:num>
  <w:num w:numId="12">
    <w:abstractNumId w:val="13"/>
  </w:num>
  <w:num w:numId="13">
    <w:abstractNumId w:val="10"/>
  </w:num>
  <w:num w:numId="14">
    <w:abstractNumId w:val="8"/>
  </w:num>
  <w:num w:numId="15">
    <w:abstractNumId w:val="14"/>
  </w:num>
  <w:num w:numId="16">
    <w:abstractNumId w:val="18"/>
  </w:num>
  <w:num w:numId="17">
    <w:abstractNumId w:val="6"/>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2"/>
  </w:compat>
  <w:rsids>
    <w:rsidRoot w:val="00CE5335"/>
    <w:rsid w:val="00004701"/>
    <w:rsid w:val="00085779"/>
    <w:rsid w:val="00125213"/>
    <w:rsid w:val="0016310C"/>
    <w:rsid w:val="0018342B"/>
    <w:rsid w:val="002304F8"/>
    <w:rsid w:val="00356B9F"/>
    <w:rsid w:val="004E252F"/>
    <w:rsid w:val="00531801"/>
    <w:rsid w:val="00536861"/>
    <w:rsid w:val="005A0180"/>
    <w:rsid w:val="00637DD7"/>
    <w:rsid w:val="00765E2A"/>
    <w:rsid w:val="0078040D"/>
    <w:rsid w:val="00A41A81"/>
    <w:rsid w:val="00A75A84"/>
    <w:rsid w:val="00A76404"/>
    <w:rsid w:val="00B21D9B"/>
    <w:rsid w:val="00B306DE"/>
    <w:rsid w:val="00C94E84"/>
    <w:rsid w:val="00CB61EB"/>
    <w:rsid w:val="00CE5335"/>
    <w:rsid w:val="00CE7327"/>
    <w:rsid w:val="00D470E9"/>
    <w:rsid w:val="00E3555E"/>
    <w:rsid w:val="00E44786"/>
    <w:rsid w:val="00F22A97"/>
    <w:rsid w:val="00FB7F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5349"/>
  <w15:docId w15:val="{52C61BCD-3C4D-4A25-9C73-C39DC826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E84"/>
    <w:pPr>
      <w:spacing w:after="200" w:line="276" w:lineRule="auto"/>
    </w:pPr>
    <w:rPr>
      <w:rFonts w:ascii="Calibri" w:eastAsia="Calibri" w:hAnsi="Calibri" w:cs="Times New Roman"/>
      <w:lang w:val="en-GB"/>
    </w:rPr>
  </w:style>
  <w:style w:type="paragraph" w:styleId="Heading1">
    <w:name w:val="heading 1"/>
    <w:basedOn w:val="Normal"/>
    <w:next w:val="Normal"/>
    <w:link w:val="Heading1Char"/>
    <w:uiPriority w:val="9"/>
    <w:qFormat/>
    <w:rsid w:val="00C94E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57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57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E84"/>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C94E84"/>
    <w:pPr>
      <w:spacing w:line="259" w:lineRule="auto"/>
      <w:outlineLvl w:val="9"/>
    </w:pPr>
    <w:rPr>
      <w:lang w:val="en-US"/>
    </w:rPr>
  </w:style>
  <w:style w:type="paragraph" w:styleId="ListParagraph">
    <w:name w:val="List Paragraph"/>
    <w:basedOn w:val="Normal"/>
    <w:uiPriority w:val="34"/>
    <w:qFormat/>
    <w:rsid w:val="00C94E84"/>
    <w:pPr>
      <w:ind w:left="720"/>
      <w:contextualSpacing/>
    </w:pPr>
  </w:style>
  <w:style w:type="paragraph" w:styleId="NoSpacing">
    <w:name w:val="No Spacing"/>
    <w:uiPriority w:val="1"/>
    <w:qFormat/>
    <w:rsid w:val="00085779"/>
    <w:pPr>
      <w:spacing w:after="0" w:line="240" w:lineRule="auto"/>
    </w:pPr>
    <w:rPr>
      <w:rFonts w:ascii="Calibri" w:eastAsia="Calibri" w:hAnsi="Calibri" w:cs="Times New Roman"/>
      <w:lang w:val="en-GB"/>
    </w:rPr>
  </w:style>
  <w:style w:type="paragraph" w:styleId="TOC1">
    <w:name w:val="toc 1"/>
    <w:basedOn w:val="Normal"/>
    <w:next w:val="Normal"/>
    <w:autoRedefine/>
    <w:uiPriority w:val="39"/>
    <w:unhideWhenUsed/>
    <w:rsid w:val="00085779"/>
    <w:pPr>
      <w:spacing w:after="100"/>
    </w:pPr>
  </w:style>
  <w:style w:type="character" w:styleId="Hyperlink">
    <w:name w:val="Hyperlink"/>
    <w:basedOn w:val="DefaultParagraphFont"/>
    <w:uiPriority w:val="99"/>
    <w:unhideWhenUsed/>
    <w:rsid w:val="00085779"/>
    <w:rPr>
      <w:color w:val="0563C1" w:themeColor="hyperlink"/>
      <w:u w:val="single"/>
    </w:rPr>
  </w:style>
  <w:style w:type="character" w:customStyle="1" w:styleId="Heading2Char">
    <w:name w:val="Heading 2 Char"/>
    <w:basedOn w:val="DefaultParagraphFont"/>
    <w:link w:val="Heading2"/>
    <w:uiPriority w:val="9"/>
    <w:rsid w:val="00085779"/>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085779"/>
    <w:rPr>
      <w:rFonts w:asciiTheme="majorHAnsi" w:eastAsiaTheme="majorEastAsia" w:hAnsiTheme="majorHAnsi" w:cstheme="majorBidi"/>
      <w:color w:val="1F4D78" w:themeColor="accent1" w:themeShade="7F"/>
      <w:sz w:val="24"/>
      <w:szCs w:val="24"/>
      <w:lang w:val="en-GB"/>
    </w:rPr>
  </w:style>
  <w:style w:type="paragraph" w:styleId="BalloonText">
    <w:name w:val="Balloon Text"/>
    <w:basedOn w:val="Normal"/>
    <w:link w:val="BalloonTextChar"/>
    <w:uiPriority w:val="99"/>
    <w:semiHidden/>
    <w:unhideWhenUsed/>
    <w:rsid w:val="00004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701"/>
    <w:rPr>
      <w:rFonts w:ascii="Tahoma" w:eastAsia="Calibri" w:hAnsi="Tahoma" w:cs="Tahoma"/>
      <w:sz w:val="16"/>
      <w:szCs w:val="16"/>
      <w:lang w:val="en-GB"/>
    </w:rPr>
  </w:style>
  <w:style w:type="paragraph" w:styleId="TOC2">
    <w:name w:val="toc 2"/>
    <w:basedOn w:val="Normal"/>
    <w:next w:val="Normal"/>
    <w:autoRedefine/>
    <w:uiPriority w:val="39"/>
    <w:unhideWhenUsed/>
    <w:rsid w:val="00B21D9B"/>
    <w:pPr>
      <w:spacing w:after="100"/>
      <w:ind w:left="220"/>
    </w:pPr>
  </w:style>
  <w:style w:type="paragraph" w:styleId="TOC3">
    <w:name w:val="toc 3"/>
    <w:basedOn w:val="Normal"/>
    <w:next w:val="Normal"/>
    <w:autoRedefine/>
    <w:uiPriority w:val="39"/>
    <w:unhideWhenUsed/>
    <w:rsid w:val="00B21D9B"/>
    <w:pPr>
      <w:spacing w:after="100"/>
      <w:ind w:left="440"/>
    </w:pPr>
  </w:style>
  <w:style w:type="paragraph" w:customStyle="1" w:styleId="paragraph">
    <w:name w:val="paragraph"/>
    <w:basedOn w:val="Normal"/>
    <w:rsid w:val="00531801"/>
    <w:pPr>
      <w:spacing w:before="100" w:beforeAutospacing="1" w:after="100" w:afterAutospacing="1" w:line="240" w:lineRule="auto"/>
    </w:pPr>
    <w:rPr>
      <w:rFonts w:ascii="Times New Roman" w:eastAsia="Times New Roman" w:hAnsi="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ED701-168D-4848-8A52-46AF0E905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9</Pages>
  <Words>1965</Words>
  <Characters>11204</Characters>
  <Application>Microsoft Office Word</Application>
  <DocSecurity>0</DocSecurity>
  <Lines>93</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Plugaru Victoria</dc:creator>
  <cp:keywords/>
  <dc:description/>
  <cp:lastModifiedBy>Plugaru Victoria</cp:lastModifiedBy>
  <cp:revision>12</cp:revision>
  <dcterms:created xsi:type="dcterms:W3CDTF">2022-11-10T10:06:00Z</dcterms:created>
  <dcterms:modified xsi:type="dcterms:W3CDTF">2022-11-23T07:01:00Z</dcterms:modified>
</cp:coreProperties>
</file>