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9CB9" w14:textId="77777777" w:rsidR="005F2E29" w:rsidRPr="006E4E4B" w:rsidRDefault="005F2E29" w:rsidP="005F2E29">
      <w:pPr>
        <w:spacing w:after="0" w:line="360" w:lineRule="auto"/>
        <w:ind w:left="-15"/>
        <w:jc w:val="center"/>
        <w:textAlignment w:val="baseline"/>
        <w:rPr>
          <w:rFonts w:eastAsia="Times New Roman"/>
          <w:color w:val="000000"/>
          <w:sz w:val="28"/>
          <w:szCs w:val="32"/>
          <w:lang w:val="ro-MD" w:eastAsia="ru-RU"/>
        </w:rPr>
      </w:pPr>
      <w:r w:rsidRPr="006E4E4B">
        <w:rPr>
          <w:rFonts w:eastAsia="Times New Roman"/>
          <w:color w:val="000000"/>
          <w:sz w:val="28"/>
          <w:szCs w:val="32"/>
          <w:lang w:val="ro-MD" w:eastAsia="ru-RU"/>
        </w:rPr>
        <w:t>Ministerul Educației, Culturii și Cercetării al Republicii Moldova</w:t>
      </w:r>
    </w:p>
    <w:p w14:paraId="7AB917DB" w14:textId="77777777" w:rsidR="005F2E29" w:rsidRPr="006E4E4B" w:rsidRDefault="005F2E29" w:rsidP="005F2E29">
      <w:pPr>
        <w:spacing w:after="0" w:line="360" w:lineRule="auto"/>
        <w:jc w:val="center"/>
        <w:rPr>
          <w:rFonts w:eastAsia="Times New Roman"/>
          <w:sz w:val="28"/>
          <w:szCs w:val="32"/>
          <w:lang w:val="ro-MD"/>
        </w:rPr>
      </w:pPr>
      <w:r w:rsidRPr="006E4E4B">
        <w:rPr>
          <w:rFonts w:eastAsia="Times New Roman"/>
          <w:sz w:val="28"/>
          <w:szCs w:val="32"/>
          <w:lang w:val="ro-MD"/>
        </w:rPr>
        <w:t>Universitatea Tehnică a Moldovei</w:t>
      </w:r>
    </w:p>
    <w:p w14:paraId="29D524AC" w14:textId="77777777" w:rsidR="005F2E29" w:rsidRPr="006E4E4B" w:rsidRDefault="005F2E29" w:rsidP="005F2E29">
      <w:pPr>
        <w:spacing w:after="0" w:line="360" w:lineRule="auto"/>
        <w:jc w:val="center"/>
        <w:rPr>
          <w:rFonts w:eastAsia="Times New Roman"/>
          <w:sz w:val="28"/>
          <w:szCs w:val="32"/>
          <w:lang w:val="ro-MD"/>
        </w:rPr>
      </w:pPr>
      <w:r w:rsidRPr="006E4E4B">
        <w:rPr>
          <w:rFonts w:eastAsia="Times New Roman"/>
          <w:sz w:val="28"/>
          <w:szCs w:val="32"/>
          <w:lang w:val="ro-MD"/>
        </w:rPr>
        <w:t>Facultatea Calculatoare Informatică și Microelectronică</w:t>
      </w:r>
    </w:p>
    <w:p w14:paraId="70EC948D" w14:textId="77777777" w:rsidR="005F2E29" w:rsidRPr="006E4E4B" w:rsidRDefault="005F2E29" w:rsidP="005F2E29">
      <w:pPr>
        <w:spacing w:after="0" w:line="360" w:lineRule="auto"/>
        <w:jc w:val="center"/>
        <w:rPr>
          <w:rFonts w:eastAsia="Times New Roman"/>
          <w:sz w:val="28"/>
          <w:szCs w:val="32"/>
          <w:lang w:val="ro-MD"/>
        </w:rPr>
      </w:pPr>
      <w:r w:rsidRPr="006E4E4B">
        <w:rPr>
          <w:rFonts w:eastAsia="Times New Roman"/>
          <w:sz w:val="28"/>
          <w:szCs w:val="32"/>
          <w:lang w:val="ro-MD"/>
        </w:rPr>
        <w:t>Departamentul Ingineria Software și Automatică</w:t>
      </w:r>
    </w:p>
    <w:p w14:paraId="3F0BDCA9" w14:textId="77777777" w:rsidR="005F2E29" w:rsidRPr="00F417AE" w:rsidRDefault="005F2E29" w:rsidP="005F2E29">
      <w:pPr>
        <w:spacing w:after="0"/>
        <w:jc w:val="center"/>
        <w:rPr>
          <w:rFonts w:eastAsia="Times New Roman"/>
          <w:sz w:val="28"/>
          <w:szCs w:val="28"/>
          <w:lang w:val="ro-MD"/>
        </w:rPr>
      </w:pPr>
    </w:p>
    <w:p w14:paraId="451D078D" w14:textId="77777777" w:rsidR="005F2E29" w:rsidRPr="00F417AE" w:rsidRDefault="005F2E29" w:rsidP="005F2E29">
      <w:pPr>
        <w:spacing w:after="0"/>
        <w:jc w:val="center"/>
        <w:rPr>
          <w:rFonts w:eastAsia="Times New Roman"/>
          <w:sz w:val="28"/>
          <w:szCs w:val="28"/>
          <w:lang w:val="ro-MD"/>
        </w:rPr>
      </w:pPr>
    </w:p>
    <w:p w14:paraId="05B782FE" w14:textId="77777777" w:rsidR="005F2E29" w:rsidRPr="00F417AE" w:rsidRDefault="005F2E29" w:rsidP="005F2E29">
      <w:pPr>
        <w:spacing w:after="0"/>
        <w:jc w:val="center"/>
        <w:rPr>
          <w:rFonts w:eastAsia="Times New Roman"/>
          <w:sz w:val="28"/>
          <w:szCs w:val="28"/>
          <w:lang w:val="ro-MD"/>
        </w:rPr>
      </w:pPr>
    </w:p>
    <w:p w14:paraId="6C290AC9" w14:textId="77777777" w:rsidR="005F2E29" w:rsidRPr="00F417AE" w:rsidRDefault="005F2E29" w:rsidP="005F2E29">
      <w:pPr>
        <w:spacing w:after="0"/>
        <w:jc w:val="center"/>
        <w:rPr>
          <w:rFonts w:eastAsia="Times New Roman"/>
          <w:sz w:val="28"/>
          <w:szCs w:val="28"/>
          <w:lang w:val="ro-MD"/>
        </w:rPr>
      </w:pPr>
    </w:p>
    <w:p w14:paraId="7D8FA9EA" w14:textId="77777777" w:rsidR="005F2E29" w:rsidRPr="00F417AE" w:rsidRDefault="005F2E29" w:rsidP="005F2E29">
      <w:pPr>
        <w:spacing w:after="0"/>
        <w:jc w:val="center"/>
        <w:rPr>
          <w:rFonts w:eastAsia="Times New Roman"/>
          <w:sz w:val="28"/>
          <w:szCs w:val="28"/>
          <w:lang w:val="ro-MD"/>
        </w:rPr>
      </w:pPr>
    </w:p>
    <w:p w14:paraId="0B76819A" w14:textId="77777777" w:rsidR="005F2E29" w:rsidRPr="00F417AE" w:rsidRDefault="005F2E29" w:rsidP="005F2E29">
      <w:pPr>
        <w:spacing w:after="0"/>
        <w:jc w:val="center"/>
        <w:rPr>
          <w:rFonts w:eastAsia="Times New Roman"/>
          <w:sz w:val="72"/>
          <w:szCs w:val="72"/>
          <w:lang w:val="ro-MD"/>
        </w:rPr>
      </w:pPr>
      <w:r w:rsidRPr="00F417AE">
        <w:rPr>
          <w:rFonts w:eastAsia="Times New Roman"/>
          <w:b/>
          <w:sz w:val="144"/>
          <w:szCs w:val="144"/>
          <w:lang w:val="ro-MD"/>
        </w:rPr>
        <w:t>RAPORT</w:t>
      </w:r>
      <w:r w:rsidRPr="00F417AE">
        <w:rPr>
          <w:rFonts w:eastAsia="Times New Roman"/>
          <w:sz w:val="96"/>
          <w:szCs w:val="96"/>
          <w:lang w:val="ro-MD"/>
        </w:rPr>
        <w:t xml:space="preserve"> </w:t>
      </w:r>
    </w:p>
    <w:p w14:paraId="5C56B3B4" w14:textId="576E2210" w:rsidR="005F2E29" w:rsidRPr="006E4E4B" w:rsidRDefault="00043AF4" w:rsidP="005F2E29">
      <w:pPr>
        <w:spacing w:after="0"/>
        <w:jc w:val="center"/>
        <w:rPr>
          <w:rFonts w:eastAsia="Times New Roman"/>
          <w:sz w:val="28"/>
          <w:szCs w:val="36"/>
          <w:lang w:val="ro-MD"/>
        </w:rPr>
      </w:pPr>
      <w:r w:rsidRPr="006E4E4B">
        <w:rPr>
          <w:rFonts w:eastAsia="Times New Roman"/>
          <w:sz w:val="28"/>
          <w:szCs w:val="36"/>
          <w:lang w:val="ro-MD"/>
        </w:rPr>
        <w:t>la „Managementul și auditul securității informaționale</w:t>
      </w:r>
      <w:r w:rsidRPr="006E4E4B">
        <w:rPr>
          <w:rFonts w:eastAsia="Times New Roman"/>
          <w:sz w:val="28"/>
          <w:szCs w:val="36"/>
          <w:lang w:val="en-US"/>
        </w:rPr>
        <w:t>”</w:t>
      </w:r>
      <w:r w:rsidR="005F2E29" w:rsidRPr="006E4E4B">
        <w:rPr>
          <w:rFonts w:eastAsia="Times New Roman"/>
          <w:sz w:val="28"/>
          <w:szCs w:val="36"/>
          <w:lang w:val="ro-MD"/>
        </w:rPr>
        <w:t xml:space="preserve"> </w:t>
      </w:r>
    </w:p>
    <w:p w14:paraId="0538FA87" w14:textId="77777777" w:rsidR="005F2E29" w:rsidRPr="006E4E4B" w:rsidRDefault="005F2E29" w:rsidP="005F2E29">
      <w:pPr>
        <w:spacing w:after="0"/>
        <w:jc w:val="center"/>
        <w:rPr>
          <w:rFonts w:eastAsia="Times New Roman"/>
          <w:sz w:val="28"/>
          <w:szCs w:val="36"/>
          <w:lang w:val="ro-MD"/>
        </w:rPr>
      </w:pPr>
      <w:r w:rsidRPr="006E4E4B">
        <w:rPr>
          <w:rFonts w:eastAsia="Times New Roman"/>
          <w:sz w:val="28"/>
          <w:szCs w:val="36"/>
          <w:lang w:val="ro-MD"/>
        </w:rPr>
        <w:t>Lucrarea de laborator Nr. 1</w:t>
      </w:r>
    </w:p>
    <w:p w14:paraId="75EFC35D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0A26BB14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0AE39E26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7C46CA93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42D66B1A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36D7AE78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0B4D0C43" w14:textId="77777777" w:rsidR="005F2E29" w:rsidRPr="00F417AE" w:rsidRDefault="005F2E29" w:rsidP="005F2E29">
      <w:pPr>
        <w:spacing w:after="0"/>
        <w:rPr>
          <w:rFonts w:eastAsia="Times New Roman"/>
          <w:sz w:val="28"/>
          <w:szCs w:val="28"/>
          <w:lang w:val="ro-MD"/>
        </w:rPr>
      </w:pPr>
    </w:p>
    <w:p w14:paraId="25DC1193" w14:textId="77777777" w:rsidR="005F2E29" w:rsidRPr="00F417AE" w:rsidRDefault="005F2E29" w:rsidP="005F2E29">
      <w:pPr>
        <w:spacing w:after="0"/>
        <w:rPr>
          <w:rFonts w:eastAsia="Times New Roman"/>
          <w:sz w:val="28"/>
          <w:szCs w:val="28"/>
          <w:lang w:val="ro-MD"/>
        </w:rPr>
      </w:pPr>
    </w:p>
    <w:p w14:paraId="069B06D4" w14:textId="77777777" w:rsidR="005F2E29" w:rsidRPr="00F417AE" w:rsidRDefault="005F2E29" w:rsidP="005F2E29">
      <w:pPr>
        <w:spacing w:after="0"/>
        <w:rPr>
          <w:rFonts w:eastAsia="Times New Roman"/>
          <w:sz w:val="28"/>
          <w:szCs w:val="28"/>
          <w:lang w:val="ro-MD"/>
        </w:rPr>
      </w:pPr>
    </w:p>
    <w:p w14:paraId="04619F01" w14:textId="77777777" w:rsidR="005F2E29" w:rsidRPr="00F417AE" w:rsidRDefault="005F2E29" w:rsidP="005F2E29">
      <w:pPr>
        <w:spacing w:after="0"/>
        <w:rPr>
          <w:rFonts w:eastAsia="Times New Roman"/>
          <w:sz w:val="28"/>
          <w:szCs w:val="28"/>
          <w:lang w:val="ro-MD"/>
        </w:rPr>
      </w:pPr>
    </w:p>
    <w:p w14:paraId="301D8E61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78EBEEBC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0E3297CA" w14:textId="52B16861" w:rsidR="005F2E29" w:rsidRPr="00F417AE" w:rsidRDefault="005F2E29" w:rsidP="005F2E29">
      <w:pPr>
        <w:spacing w:after="0"/>
        <w:jc w:val="both"/>
        <w:rPr>
          <w:rFonts w:eastAsia="Times New Roman"/>
          <w:sz w:val="24"/>
          <w:szCs w:val="32"/>
          <w:lang w:val="ro-MD"/>
        </w:rPr>
      </w:pPr>
      <w:r w:rsidRPr="00F417AE">
        <w:rPr>
          <w:rFonts w:eastAsia="Times New Roman"/>
          <w:sz w:val="24"/>
          <w:szCs w:val="32"/>
          <w:lang w:val="ro-MD"/>
        </w:rPr>
        <w:t xml:space="preserve">A efectuat:                                                           </w:t>
      </w:r>
      <w:r w:rsidRPr="00F417AE">
        <w:rPr>
          <w:rFonts w:eastAsia="Times New Roman"/>
          <w:sz w:val="24"/>
          <w:szCs w:val="32"/>
          <w:lang w:val="ro-MD"/>
        </w:rPr>
        <w:tab/>
      </w:r>
      <w:r w:rsidR="001F71BD" w:rsidRPr="00F417AE">
        <w:rPr>
          <w:rFonts w:eastAsia="Times New Roman"/>
          <w:sz w:val="24"/>
          <w:szCs w:val="32"/>
          <w:lang w:val="ro-MD"/>
        </w:rPr>
        <w:tab/>
      </w:r>
      <w:r w:rsidR="001F71BD" w:rsidRPr="00F417AE">
        <w:rPr>
          <w:rFonts w:eastAsia="Times New Roman"/>
          <w:sz w:val="24"/>
          <w:szCs w:val="32"/>
          <w:lang w:val="ro-MD"/>
        </w:rPr>
        <w:tab/>
      </w:r>
      <w:r w:rsidRPr="00F417AE">
        <w:rPr>
          <w:rFonts w:eastAsia="Times New Roman"/>
          <w:sz w:val="24"/>
          <w:szCs w:val="32"/>
          <w:lang w:val="ro-MD"/>
        </w:rPr>
        <w:t>st. gr.SI-201 Cebotari Dan</w:t>
      </w:r>
    </w:p>
    <w:p w14:paraId="5D393559" w14:textId="77777777" w:rsidR="00F417AE" w:rsidRDefault="00F417AE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01B97D03" w14:textId="1E117D70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  <w:r w:rsidRPr="00F417AE">
        <w:rPr>
          <w:rFonts w:eastAsia="Times New Roman"/>
          <w:sz w:val="24"/>
          <w:szCs w:val="32"/>
          <w:lang w:val="ro-MD"/>
        </w:rPr>
        <w:t xml:space="preserve">A verificat:                                                               </w:t>
      </w:r>
      <w:r w:rsidR="001F71BD" w:rsidRPr="00F417AE">
        <w:rPr>
          <w:rFonts w:eastAsia="Times New Roman"/>
          <w:sz w:val="24"/>
          <w:szCs w:val="32"/>
          <w:lang w:val="ro-MD"/>
        </w:rPr>
        <w:tab/>
      </w:r>
      <w:r w:rsidR="001F71BD" w:rsidRPr="00F417AE">
        <w:rPr>
          <w:rFonts w:eastAsia="Times New Roman"/>
          <w:sz w:val="24"/>
          <w:szCs w:val="32"/>
          <w:lang w:val="ro-MD"/>
        </w:rPr>
        <w:tab/>
      </w:r>
      <w:r w:rsidRPr="00F417AE">
        <w:rPr>
          <w:rFonts w:eastAsia="Times New Roman"/>
          <w:sz w:val="24"/>
          <w:szCs w:val="32"/>
          <w:lang w:val="ro-MD"/>
        </w:rPr>
        <w:t xml:space="preserve">asist. univ. </w:t>
      </w:r>
      <w:r w:rsidR="006E4E4B">
        <w:rPr>
          <w:rFonts w:eastAsia="Times New Roman"/>
          <w:sz w:val="24"/>
          <w:szCs w:val="32"/>
          <w:lang w:val="ro-MD"/>
        </w:rPr>
        <w:t>Kunev I.</w:t>
      </w:r>
    </w:p>
    <w:p w14:paraId="6228091A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34F22614" w14:textId="77777777" w:rsidR="005F2E29" w:rsidRPr="00F417AE" w:rsidRDefault="005F2E29" w:rsidP="005F2E29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6C9E98C9" w14:textId="77777777" w:rsidR="005F2E29" w:rsidRPr="00F417AE" w:rsidRDefault="005F2E29" w:rsidP="00043AF4">
      <w:pPr>
        <w:spacing w:after="0"/>
        <w:rPr>
          <w:rFonts w:eastAsia="Times New Roman"/>
          <w:sz w:val="24"/>
          <w:szCs w:val="32"/>
          <w:lang w:val="ro-MD"/>
        </w:rPr>
      </w:pPr>
    </w:p>
    <w:p w14:paraId="1B584744" w14:textId="77777777" w:rsidR="005F2E29" w:rsidRPr="00F417AE" w:rsidRDefault="005F2E29" w:rsidP="005F2E29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24B2B314" w14:textId="77777777" w:rsidR="005F2E29" w:rsidRPr="00F417AE" w:rsidRDefault="005F2E29" w:rsidP="005F2E29">
      <w:pPr>
        <w:spacing w:after="0"/>
        <w:rPr>
          <w:rFonts w:eastAsia="Times New Roman"/>
          <w:sz w:val="24"/>
          <w:szCs w:val="32"/>
          <w:lang w:val="ro-MD"/>
        </w:rPr>
      </w:pPr>
    </w:p>
    <w:p w14:paraId="352FEFF7" w14:textId="16C3EB44" w:rsidR="00927D06" w:rsidRDefault="005F2E29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  <w:r w:rsidRPr="00F417AE">
        <w:rPr>
          <w:rFonts w:eastAsia="Times New Roman"/>
          <w:sz w:val="24"/>
          <w:szCs w:val="32"/>
          <w:lang w:val="ro-MD"/>
        </w:rPr>
        <w:t>Chișinău 2022</w:t>
      </w:r>
    </w:p>
    <w:p w14:paraId="7525514D" w14:textId="7A0AF614" w:rsidR="00170BC1" w:rsidRDefault="00170BC1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387F05B9" w14:textId="5CB799CF" w:rsidR="006D723C" w:rsidRPr="006D723C" w:rsidRDefault="006D723C" w:rsidP="006D7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6D723C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lastRenderedPageBreak/>
        <w:t xml:space="preserve">În acest raport, voi </w:t>
      </w:r>
      <w:r w:rsidR="00757DC2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>analiza</w:t>
      </w:r>
      <w:r w:rsidRPr="006D723C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 xml:space="preserve"> întreprinderea mea fictivă, numită „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>ITech</w:t>
      </w:r>
      <w:r w:rsidRPr="006D723C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 xml:space="preserve">”. Pentru el am întocmit un raport special despre datele aproximative ale unei întreprinderi IT medii în domeniul securității cibernetice. Raportul include: o comparație a riscurilor și protecției, nivelurile de securitate a infrastructurilor și a datelor personale, atât a întreprinderii, cât și a angajaților în special. </w:t>
      </w:r>
      <w:r w:rsidR="00757DC2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 xml:space="preserve">Mai jos este afișat aplicația în care am făcut această analiză pe nume: </w:t>
      </w:r>
      <w:r w:rsidR="00757DC2" w:rsidRPr="00757DC2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o-RO"/>
        </w:rPr>
        <w:t>Microsoft Security Assessment Tool</w:t>
      </w:r>
      <w:r w:rsidR="00757DC2">
        <w:rPr>
          <w:rFonts w:ascii="Times New Roman" w:eastAsia="Times New Roman" w:hAnsi="Times New Roman" w:cs="Times New Roman"/>
          <w:color w:val="202124"/>
          <w:sz w:val="24"/>
          <w:szCs w:val="24"/>
          <w:lang w:val="ro-RO"/>
        </w:rPr>
        <w:t>.</w:t>
      </w:r>
    </w:p>
    <w:p w14:paraId="118F638A" w14:textId="77777777" w:rsidR="006D723C" w:rsidRPr="006D723C" w:rsidRDefault="006D723C" w:rsidP="006D723C">
      <w:pPr>
        <w:spacing w:after="0"/>
        <w:rPr>
          <w:rFonts w:eastAsia="Times New Roman"/>
          <w:sz w:val="24"/>
          <w:szCs w:val="32"/>
          <w:lang w:val="en-US"/>
        </w:rPr>
      </w:pPr>
    </w:p>
    <w:p w14:paraId="155FDD26" w14:textId="0CA9C007" w:rsidR="00170BC1" w:rsidRDefault="00170BC1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  <w:r>
        <w:rPr>
          <w:noProof/>
        </w:rPr>
        <w:drawing>
          <wp:inline distT="0" distB="0" distL="0" distR="0" wp14:anchorId="216ED528" wp14:editId="517DB2EC">
            <wp:extent cx="4140679" cy="353909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558" cy="35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72E7" w14:textId="2B3383FB" w:rsidR="00757DC2" w:rsidRDefault="00757DC2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  <w:r w:rsidRPr="00421DF2">
        <w:rPr>
          <w:rFonts w:eastAsia="Times New Roman"/>
          <w:b/>
          <w:bCs/>
          <w:sz w:val="24"/>
          <w:szCs w:val="32"/>
          <w:lang w:val="ro-MD"/>
        </w:rPr>
        <w:t>Fig</w:t>
      </w:r>
      <w:r w:rsidR="00FC43F0" w:rsidRPr="00421DF2">
        <w:rPr>
          <w:rFonts w:eastAsia="Times New Roman"/>
          <w:b/>
          <w:bCs/>
          <w:sz w:val="24"/>
          <w:szCs w:val="32"/>
          <w:lang w:val="ro-MD"/>
        </w:rPr>
        <w:t>.</w:t>
      </w:r>
      <w:r w:rsidRPr="00421DF2">
        <w:rPr>
          <w:rFonts w:eastAsia="Times New Roman"/>
          <w:b/>
          <w:bCs/>
          <w:sz w:val="24"/>
          <w:szCs w:val="32"/>
          <w:lang w:val="ro-MD"/>
        </w:rPr>
        <w:t xml:space="preserve"> 1</w:t>
      </w:r>
      <w:r>
        <w:rPr>
          <w:rFonts w:eastAsia="Times New Roman"/>
          <w:sz w:val="24"/>
          <w:szCs w:val="32"/>
          <w:lang w:val="ro-MD"/>
        </w:rPr>
        <w:t xml:space="preserve"> </w:t>
      </w:r>
      <w:r w:rsidR="00FC43F0">
        <w:rPr>
          <w:rFonts w:eastAsia="Times New Roman"/>
          <w:sz w:val="24"/>
          <w:szCs w:val="32"/>
          <w:lang w:val="ro-MD"/>
        </w:rPr>
        <w:t>–</w:t>
      </w:r>
      <w:r>
        <w:rPr>
          <w:rFonts w:eastAsia="Times New Roman"/>
          <w:sz w:val="24"/>
          <w:szCs w:val="32"/>
          <w:lang w:val="ro-MD"/>
        </w:rPr>
        <w:t xml:space="preserve"> M</w:t>
      </w:r>
      <w:r w:rsidR="00FC43F0">
        <w:rPr>
          <w:rFonts w:eastAsia="Times New Roman"/>
          <w:sz w:val="24"/>
          <w:szCs w:val="32"/>
          <w:lang w:val="ro-MD"/>
        </w:rPr>
        <w:t>.</w:t>
      </w:r>
      <w:r>
        <w:rPr>
          <w:rFonts w:eastAsia="Times New Roman"/>
          <w:sz w:val="24"/>
          <w:szCs w:val="32"/>
          <w:lang w:val="ro-MD"/>
        </w:rPr>
        <w:t>S</w:t>
      </w:r>
      <w:r w:rsidR="00FC43F0">
        <w:rPr>
          <w:rFonts w:eastAsia="Times New Roman"/>
          <w:sz w:val="24"/>
          <w:szCs w:val="32"/>
          <w:lang w:val="ro-MD"/>
        </w:rPr>
        <w:t>.</w:t>
      </w:r>
      <w:r>
        <w:rPr>
          <w:rFonts w:eastAsia="Times New Roman"/>
          <w:sz w:val="24"/>
          <w:szCs w:val="32"/>
          <w:lang w:val="ro-MD"/>
        </w:rPr>
        <w:t>A</w:t>
      </w:r>
      <w:r w:rsidR="00FC43F0">
        <w:rPr>
          <w:rFonts w:eastAsia="Times New Roman"/>
          <w:sz w:val="24"/>
          <w:szCs w:val="32"/>
          <w:lang w:val="ro-MD"/>
        </w:rPr>
        <w:t>.</w:t>
      </w:r>
      <w:r>
        <w:rPr>
          <w:rFonts w:eastAsia="Times New Roman"/>
          <w:sz w:val="24"/>
          <w:szCs w:val="32"/>
          <w:lang w:val="ro-MD"/>
        </w:rPr>
        <w:t>T</w:t>
      </w:r>
      <w:r w:rsidR="00FC43F0">
        <w:rPr>
          <w:rFonts w:eastAsia="Times New Roman"/>
          <w:sz w:val="24"/>
          <w:szCs w:val="32"/>
          <w:lang w:val="ro-MD"/>
        </w:rPr>
        <w:t>.</w:t>
      </w:r>
    </w:p>
    <w:p w14:paraId="3B10C8E2" w14:textId="0DF76125" w:rsidR="002F0E46" w:rsidRDefault="002F0E46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66567027" w14:textId="606F82B5" w:rsidR="002F0E46" w:rsidRDefault="002F0E46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2432F618" w14:textId="534E5E1F" w:rsidR="006C0B97" w:rsidRDefault="006C0B97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007DAB40" w14:textId="701F5D83" w:rsidR="006C0B97" w:rsidRDefault="006C0B97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7E534B52" w14:textId="5C7D8159" w:rsidR="006C0B97" w:rsidRDefault="006C0B97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</w:p>
    <w:p w14:paraId="55D81736" w14:textId="53CDBE37" w:rsidR="006C0B97" w:rsidRDefault="006C0B97" w:rsidP="00F417AE">
      <w:pPr>
        <w:spacing w:after="0"/>
        <w:jc w:val="center"/>
        <w:rPr>
          <w:rFonts w:eastAsia="Times New Roman"/>
          <w:sz w:val="24"/>
          <w:szCs w:val="32"/>
          <w:lang w:val="ro-MD"/>
        </w:rPr>
      </w:pPr>
      <w:r w:rsidRPr="006C0B97">
        <w:rPr>
          <w:noProof/>
        </w:rPr>
        <w:lastRenderedPageBreak/>
        <w:drawing>
          <wp:inline distT="0" distB="0" distL="0" distR="0" wp14:anchorId="1707143B" wp14:editId="4CF775E9">
            <wp:extent cx="5939790" cy="3143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5923" w14:textId="77777777" w:rsidR="006C0B97" w:rsidRPr="006C0B97" w:rsidRDefault="006C0B97" w:rsidP="006C0B97">
      <w:pPr>
        <w:spacing w:after="0"/>
        <w:rPr>
          <w:rFonts w:eastAsia="Times New Roman"/>
          <w:sz w:val="28"/>
          <w:szCs w:val="36"/>
          <w:lang w:val="ro-MD"/>
        </w:rPr>
      </w:pPr>
    </w:p>
    <w:p w14:paraId="55E0DBAF" w14:textId="3A261EF7" w:rsidR="006C0B97" w:rsidRPr="00421DF2" w:rsidRDefault="00421DF2" w:rsidP="006C0B97">
      <w:pPr>
        <w:autoSpaceDE w:val="0"/>
        <w:autoSpaceDN w:val="0"/>
        <w:adjustRightInd w:val="0"/>
        <w:spacing w:after="0" w:line="240" w:lineRule="auto"/>
        <w:rPr>
          <w:rFonts w:eastAsia="Times New Roman" w:cs="Segoe UI,Arial"/>
          <w:b/>
          <w:bCs/>
          <w:color w:val="000000"/>
          <w:sz w:val="26"/>
          <w:szCs w:val="26"/>
          <w:lang w:val="ro-MD"/>
        </w:rPr>
      </w:pPr>
      <w:r>
        <w:rPr>
          <w:rFonts w:ascii="Segoe UI,Arial" w:eastAsia="Times New Roman" w:hAnsi="Segoe UI,Arial" w:cs="Segoe UI,Arial"/>
          <w:b/>
          <w:bCs/>
          <w:color w:val="000000"/>
          <w:sz w:val="26"/>
          <w:szCs w:val="26"/>
          <w:lang w:val="en-US"/>
        </w:rPr>
        <w:t xml:space="preserve">Compararea riscului </w:t>
      </w:r>
      <w:r>
        <w:rPr>
          <w:rFonts w:eastAsia="Times New Roman" w:cs="Segoe UI,Arial"/>
          <w:b/>
          <w:bCs/>
          <w:color w:val="000000"/>
          <w:sz w:val="26"/>
          <w:szCs w:val="26"/>
          <w:lang w:val="ro-MD"/>
        </w:rPr>
        <w:t>și a nivelului de protecție</w:t>
      </w:r>
    </w:p>
    <w:p w14:paraId="4682027A" w14:textId="04A5DF16" w:rsidR="00757DC2" w:rsidRDefault="00757DC2" w:rsidP="006C0B97">
      <w:pPr>
        <w:autoSpaceDE w:val="0"/>
        <w:autoSpaceDN w:val="0"/>
        <w:adjustRightInd w:val="0"/>
        <w:spacing w:after="0" w:line="240" w:lineRule="auto"/>
        <w:rPr>
          <w:rFonts w:ascii="Segoe UI,Arial" w:eastAsia="Times New Roman" w:hAnsi="Segoe UI,Arial" w:cs="Segoe UI,Arial"/>
          <w:b/>
          <w:bCs/>
          <w:color w:val="000000"/>
          <w:sz w:val="26"/>
          <w:szCs w:val="26"/>
          <w:lang w:val="en-US"/>
        </w:rPr>
      </w:pPr>
    </w:p>
    <w:p w14:paraId="710010CC" w14:textId="6BCFC444" w:rsidR="006C0B97" w:rsidRPr="00603DB3" w:rsidRDefault="00757DC2" w:rsidP="00603DB3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ro-RO"/>
        </w:rPr>
      </w:pPr>
      <w:r w:rsidRPr="00603DB3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ro-RO"/>
        </w:rPr>
        <w:t>BRP</w:t>
      </w:r>
      <w:r w:rsidR="001932D3" w:rsidRPr="00603DB3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ro-RO"/>
        </w:rPr>
        <w:t xml:space="preserve"> (Business Risk Profile)</w:t>
      </w:r>
      <w:r w:rsidRPr="00603DB3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ro-RO"/>
        </w:rPr>
        <w:t xml:space="preserve"> </w:t>
      </w:r>
      <w:r w:rsidRPr="00603DB3">
        <w:rPr>
          <w:rStyle w:val="y2iqfc"/>
          <w:rFonts w:ascii="Times New Roman" w:hAnsi="Times New Roman" w:cs="Times New Roman"/>
          <w:color w:val="202124"/>
          <w:sz w:val="24"/>
          <w:szCs w:val="24"/>
          <w:lang w:val="ro-RO"/>
        </w:rPr>
        <w:t xml:space="preserve">variază de la 0 la 100, unde un scor mai mare implică o cantitate mai mare de risc potențial de afaceri pentru acel </w:t>
      </w:r>
      <w:r w:rsidRPr="00603DB3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ro-RO"/>
        </w:rPr>
        <w:t>AoA</w:t>
      </w:r>
      <w:r w:rsidR="00347163" w:rsidRPr="00603DB3">
        <w:rPr>
          <w:rStyle w:val="y2iqfc"/>
          <w:rFonts w:ascii="Times New Roman" w:hAnsi="Times New Roman" w:cs="Times New Roman"/>
          <w:color w:val="202124"/>
          <w:sz w:val="24"/>
          <w:szCs w:val="24"/>
          <w:lang w:val="ro-RO"/>
        </w:rPr>
        <w:t xml:space="preserve"> (</w:t>
      </w:r>
      <w:r w:rsidR="00347163" w:rsidRPr="00603DB3"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Articles of </w:t>
      </w:r>
      <w:r w:rsidR="00347163" w:rsidRPr="00603DB3">
        <w:rPr>
          <w:rFonts w:ascii="Times New Roman" w:hAnsi="Times New Roman" w:cs="Times New Roman"/>
          <w:b/>
          <w:bCs/>
          <w:color w:val="202124"/>
          <w:sz w:val="24"/>
          <w:szCs w:val="24"/>
        </w:rPr>
        <w:t>A</w:t>
      </w:r>
      <w:r w:rsidR="00347163" w:rsidRPr="00603DB3">
        <w:rPr>
          <w:rFonts w:ascii="Times New Roman" w:hAnsi="Times New Roman" w:cs="Times New Roman"/>
          <w:b/>
          <w:bCs/>
          <w:color w:val="202124"/>
          <w:sz w:val="24"/>
          <w:szCs w:val="24"/>
        </w:rPr>
        <w:t>ssociation</w:t>
      </w:r>
      <w:r w:rsidR="00347163" w:rsidRPr="00603DB3">
        <w:rPr>
          <w:rStyle w:val="y2iqfc"/>
          <w:rFonts w:ascii="Times New Roman" w:hAnsi="Times New Roman" w:cs="Times New Roman"/>
          <w:color w:val="202124"/>
          <w:sz w:val="24"/>
          <w:szCs w:val="24"/>
          <w:lang w:val="ro-RO"/>
        </w:rPr>
        <w:t>)</w:t>
      </w:r>
      <w:r w:rsidRPr="00603DB3">
        <w:rPr>
          <w:rStyle w:val="y2iqfc"/>
          <w:rFonts w:ascii="Times New Roman" w:hAnsi="Times New Roman" w:cs="Times New Roman"/>
          <w:color w:val="202124"/>
          <w:sz w:val="24"/>
          <w:szCs w:val="24"/>
          <w:lang w:val="ro-RO"/>
        </w:rPr>
        <w:t xml:space="preserve"> specific. Este important de reținut că un scor de zero nu este posibil aici; desfășurarea afacerilor în sine implică un anumit nivel de risc. De asemenea, este important să înțelegeți că există unele aspecte ale conducerii unei afaceri care nu au o strategie directă de atenuare.</w:t>
      </w:r>
    </w:p>
    <w:p w14:paraId="48348064" w14:textId="77777777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14:paraId="1CA94537" w14:textId="212E507A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603DB3">
        <w:rPr>
          <w:rFonts w:ascii="Times New Roman" w:hAnsi="Times New Roman" w:cs="Times New Roman"/>
          <w:b/>
          <w:bCs/>
          <w:color w:val="202124"/>
          <w:sz w:val="24"/>
          <w:szCs w:val="24"/>
        </w:rPr>
        <w:t xml:space="preserve">DiDI </w:t>
      </w:r>
      <w:r w:rsidRPr="00603DB3">
        <w:rPr>
          <w:rFonts w:ascii="Times New Roman" w:hAnsi="Times New Roman" w:cs="Times New Roman"/>
          <w:color w:val="202124"/>
          <w:sz w:val="24"/>
          <w:szCs w:val="24"/>
        </w:rPr>
        <w:t>variază, de asemenea, de la 0 la 100. Un scor mare indică un mediu în care au fost luate un număr mai mare de măsuri pentru a implementa strategii de apărare în profunzime într-un anumit AoA. Scorul DiDI nu reflectă eficacitatea generală a securității sau chiar resursele cheltuite pentru securitate, ci mai degrabă este o reflectare a strategiei generale utilizate pentru apărarea mediului.</w:t>
      </w:r>
    </w:p>
    <w:p w14:paraId="08D20B20" w14:textId="7D0183F1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14:paraId="3E2FB308" w14:textId="46F404C2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14:paraId="1A6771ED" w14:textId="0D8A56B6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14:paraId="0F2D2DC8" w14:textId="534204D5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14:paraId="21D6A3D1" w14:textId="2A053273" w:rsid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603DB3">
        <w:rPr>
          <w:rFonts w:ascii="Times New Roman" w:hAnsi="Times New Roman" w:cs="Times New Roman"/>
          <w:b/>
          <w:bCs/>
          <w:color w:val="202124"/>
          <w:sz w:val="28"/>
          <w:szCs w:val="28"/>
        </w:rPr>
        <w:lastRenderedPageBreak/>
        <w:t>Rezultatele ob</w:t>
      </w:r>
      <w:r w:rsidRPr="00603DB3">
        <w:rPr>
          <w:rFonts w:ascii="Times New Roman" w:hAnsi="Times New Roman" w:cs="Times New Roman"/>
          <w:b/>
          <w:bCs/>
          <w:color w:val="202124"/>
          <w:sz w:val="28"/>
          <w:szCs w:val="28"/>
          <w:lang w:val="ro-MD"/>
        </w:rPr>
        <w:t>ținute</w:t>
      </w:r>
      <w:r w:rsidRPr="00603DB3">
        <w:rPr>
          <w:rFonts w:ascii="Times New Roman" w:hAnsi="Times New Roman" w:cs="Times New Roman"/>
          <w:b/>
          <w:bCs/>
          <w:color w:val="202124"/>
          <w:sz w:val="28"/>
          <w:szCs w:val="28"/>
        </w:rPr>
        <w:t>:</w:t>
      </w:r>
    </w:p>
    <w:p w14:paraId="246D3A39" w14:textId="77777777" w:rsidR="00603DB3" w:rsidRPr="00603DB3" w:rsidRDefault="00603DB3" w:rsidP="00603DB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55C948CE" w14:textId="0D5F6B63" w:rsidR="006C0B97" w:rsidRDefault="006C0B97" w:rsidP="006C0B97">
      <w:pPr>
        <w:spacing w:after="0"/>
        <w:rPr>
          <w:rFonts w:eastAsia="Times New Roman"/>
          <w:sz w:val="24"/>
          <w:szCs w:val="32"/>
          <w:lang w:val="en-US"/>
        </w:rPr>
      </w:pPr>
      <w:r w:rsidRPr="006C0B97">
        <w:rPr>
          <w:noProof/>
        </w:rPr>
        <w:drawing>
          <wp:inline distT="0" distB="0" distL="0" distR="0" wp14:anchorId="4F3A8515" wp14:editId="7D6B3D24">
            <wp:extent cx="6331713" cy="75338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838" cy="7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56E" w14:textId="308D11DC" w:rsidR="006C0B97" w:rsidRDefault="00923A18" w:rsidP="006C0B97">
      <w:pPr>
        <w:spacing w:after="0"/>
        <w:rPr>
          <w:rFonts w:eastAsia="Times New Roman"/>
          <w:sz w:val="24"/>
          <w:szCs w:val="32"/>
          <w:lang w:val="en-US"/>
        </w:rPr>
      </w:pPr>
      <w:r>
        <w:rPr>
          <w:noProof/>
        </w:rPr>
        <w:drawing>
          <wp:inline distT="0" distB="0" distL="0" distR="0" wp14:anchorId="79AFA1B6" wp14:editId="73CD92FE">
            <wp:extent cx="5939790" cy="42183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FADE" w14:textId="31545399" w:rsidR="00923A18" w:rsidRDefault="00923A18" w:rsidP="006C0B97">
      <w:pPr>
        <w:spacing w:after="0"/>
        <w:rPr>
          <w:rFonts w:eastAsia="Times New Roman"/>
          <w:sz w:val="24"/>
          <w:szCs w:val="32"/>
          <w:lang w:val="en-US"/>
        </w:rPr>
      </w:pPr>
    </w:p>
    <w:p w14:paraId="0B17DFAA" w14:textId="3F80A505" w:rsidR="00923A18" w:rsidRPr="006D0E1F" w:rsidRDefault="006D0E1F" w:rsidP="006F22B2">
      <w:pPr>
        <w:spacing w:after="0" w:line="360" w:lineRule="auto"/>
        <w:rPr>
          <w:rFonts w:eastAsia="Times New Roman"/>
          <w:sz w:val="24"/>
          <w:szCs w:val="32"/>
          <w:lang w:val="ro-MD"/>
        </w:rPr>
      </w:pPr>
      <w:r>
        <w:rPr>
          <w:rFonts w:eastAsia="Times New Roman"/>
          <w:sz w:val="24"/>
          <w:szCs w:val="32"/>
          <w:lang w:val="en-US"/>
        </w:rPr>
        <w:t xml:space="preserve">Pentru </w:t>
      </w:r>
      <w:r>
        <w:rPr>
          <w:rFonts w:eastAsia="Times New Roman"/>
          <w:sz w:val="24"/>
          <w:szCs w:val="32"/>
          <w:lang w:val="ro-MD"/>
        </w:rPr>
        <w:t xml:space="preserve">început avem datele despre securitate infrastructurei. Dupa cum vedem, analizele sunt foarte bune. </w:t>
      </w:r>
      <w:r w:rsidRPr="006D0E1F">
        <w:rPr>
          <w:rFonts w:eastAsia="Times New Roman"/>
          <w:sz w:val="24"/>
          <w:szCs w:val="32"/>
          <w:lang w:val="ro-MD"/>
        </w:rPr>
        <w:t xml:space="preserve">Soluțiile </w:t>
      </w:r>
      <w:r>
        <w:rPr>
          <w:rFonts w:eastAsia="Times New Roman"/>
          <w:sz w:val="24"/>
          <w:szCs w:val="32"/>
          <w:lang w:val="ro-MD"/>
        </w:rPr>
        <w:t>de apărare</w:t>
      </w:r>
      <w:r w:rsidRPr="006D0E1F">
        <w:rPr>
          <w:rFonts w:eastAsia="Times New Roman"/>
          <w:sz w:val="24"/>
          <w:szCs w:val="32"/>
          <w:lang w:val="ro-MD"/>
        </w:rPr>
        <w:t xml:space="preserve">, contul de administrator, răspunsul în timp util la apariția unei breșe de securitate și crearea de rapoarte privind problemele apărute sunt la un nivel înalt. </w:t>
      </w:r>
      <w:r>
        <w:rPr>
          <w:rFonts w:eastAsia="Times New Roman"/>
          <w:sz w:val="24"/>
          <w:szCs w:val="32"/>
          <w:lang w:val="ro-MD"/>
        </w:rPr>
        <w:t>Însă</w:t>
      </w:r>
      <w:r w:rsidRPr="006D0E1F">
        <w:rPr>
          <w:rFonts w:eastAsia="Times New Roman"/>
          <w:sz w:val="24"/>
          <w:szCs w:val="32"/>
          <w:lang w:val="ro-MD"/>
        </w:rPr>
        <w:t xml:space="preserve">, în același timp </w:t>
      </w:r>
      <w:r>
        <w:rPr>
          <w:rFonts w:eastAsia="Times New Roman"/>
          <w:sz w:val="24"/>
          <w:szCs w:val="32"/>
          <w:lang w:val="ro-MD"/>
        </w:rPr>
        <w:t xml:space="preserve">observăm că </w:t>
      </w:r>
      <w:r w:rsidRPr="006D0E1F">
        <w:rPr>
          <w:rFonts w:eastAsia="Times New Roman"/>
          <w:sz w:val="24"/>
          <w:szCs w:val="32"/>
          <w:lang w:val="ro-MD"/>
        </w:rPr>
        <w:t>acces</w:t>
      </w:r>
      <w:r>
        <w:rPr>
          <w:rFonts w:eastAsia="Times New Roman"/>
          <w:sz w:val="24"/>
          <w:szCs w:val="32"/>
          <w:lang w:val="ro-MD"/>
        </w:rPr>
        <w:t>ul</w:t>
      </w:r>
      <w:r w:rsidRPr="006D0E1F">
        <w:rPr>
          <w:rFonts w:eastAsia="Times New Roman"/>
          <w:sz w:val="24"/>
          <w:szCs w:val="32"/>
          <w:lang w:val="ro-MD"/>
        </w:rPr>
        <w:t xml:space="preserve"> de la distanță </w:t>
      </w:r>
      <w:r>
        <w:rPr>
          <w:rFonts w:eastAsia="Times New Roman"/>
          <w:sz w:val="24"/>
          <w:szCs w:val="32"/>
          <w:lang w:val="ro-MD"/>
        </w:rPr>
        <w:t>pentru utilizatori este foarte slab și ar trebui îmbunătățit</w:t>
      </w:r>
      <w:r w:rsidRPr="006D0E1F">
        <w:rPr>
          <w:rFonts w:eastAsia="Times New Roman"/>
          <w:sz w:val="24"/>
          <w:szCs w:val="32"/>
          <w:lang w:val="ro-MD"/>
        </w:rPr>
        <w:t>. În general: managementul și controlul, protecția prin parolă și autentificarea sunt</w:t>
      </w:r>
      <w:r>
        <w:rPr>
          <w:rFonts w:eastAsia="Times New Roman"/>
          <w:sz w:val="24"/>
          <w:szCs w:val="32"/>
          <w:lang w:val="ro-MD"/>
        </w:rPr>
        <w:t xml:space="preserve"> la un nivel înalt</w:t>
      </w:r>
      <w:r w:rsidRPr="006D0E1F">
        <w:rPr>
          <w:rFonts w:eastAsia="Times New Roman"/>
          <w:sz w:val="24"/>
          <w:szCs w:val="32"/>
          <w:lang w:val="ro-MD"/>
        </w:rPr>
        <w:t xml:space="preserve">, </w:t>
      </w:r>
      <w:r>
        <w:rPr>
          <w:rFonts w:eastAsia="Times New Roman"/>
          <w:sz w:val="24"/>
          <w:szCs w:val="32"/>
          <w:lang w:val="ro-MD"/>
        </w:rPr>
        <w:t>conexiunea remote este de nivel mediu</w:t>
      </w:r>
      <w:r w:rsidRPr="006D0E1F">
        <w:rPr>
          <w:rFonts w:eastAsia="Times New Roman"/>
          <w:sz w:val="24"/>
          <w:szCs w:val="32"/>
          <w:lang w:val="ro-MD"/>
        </w:rPr>
        <w:t xml:space="preserve">  și trebuie actualizată sau s</w:t>
      </w:r>
      <w:r>
        <w:rPr>
          <w:rFonts w:eastAsia="Times New Roman"/>
          <w:sz w:val="24"/>
          <w:szCs w:val="32"/>
          <w:lang w:val="ro-MD"/>
        </w:rPr>
        <w:t>ă</w:t>
      </w:r>
      <w:r w:rsidR="00391D3A">
        <w:rPr>
          <w:rFonts w:eastAsia="Times New Roman"/>
          <w:sz w:val="24"/>
          <w:szCs w:val="32"/>
          <w:lang w:val="ro-MD"/>
        </w:rPr>
        <w:t xml:space="preserve"> întreprindem alte măsuri</w:t>
      </w:r>
      <w:r w:rsidRPr="006D0E1F">
        <w:rPr>
          <w:rFonts w:eastAsia="Times New Roman"/>
          <w:sz w:val="24"/>
          <w:szCs w:val="32"/>
          <w:lang w:val="ro-MD"/>
        </w:rPr>
        <w:t>.</w:t>
      </w:r>
    </w:p>
    <w:p w14:paraId="14E408AB" w14:textId="2DEC3063" w:rsidR="00923A18" w:rsidRDefault="00923A18" w:rsidP="006C0B97">
      <w:pPr>
        <w:spacing w:after="0"/>
        <w:rPr>
          <w:rFonts w:eastAsia="Times New Roman"/>
          <w:sz w:val="24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832C07F" wp14:editId="599B2E84">
            <wp:extent cx="5939790" cy="34347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FF35" w14:textId="276720CC" w:rsidR="00923A18" w:rsidRDefault="00266E1E" w:rsidP="006F22B2">
      <w:pPr>
        <w:spacing w:after="0" w:line="360" w:lineRule="auto"/>
        <w:rPr>
          <w:rFonts w:eastAsia="Times New Roman"/>
          <w:sz w:val="24"/>
          <w:szCs w:val="32"/>
          <w:lang w:val="ro-MD"/>
        </w:rPr>
      </w:pPr>
      <w:r w:rsidRPr="00266E1E">
        <w:rPr>
          <w:rFonts w:eastAsia="Times New Roman"/>
          <w:sz w:val="24"/>
          <w:szCs w:val="32"/>
          <w:lang w:val="ro-MD"/>
        </w:rPr>
        <w:t>Aplicațiile utilizate de întreprindere</w:t>
      </w:r>
      <w:r>
        <w:rPr>
          <w:rFonts w:eastAsia="Times New Roman"/>
          <w:sz w:val="24"/>
          <w:szCs w:val="32"/>
          <w:lang w:val="ro-MD"/>
        </w:rPr>
        <w:t xml:space="preserve"> au</w:t>
      </w:r>
      <w:r w:rsidRPr="00266E1E">
        <w:rPr>
          <w:rFonts w:eastAsia="Times New Roman"/>
          <w:sz w:val="24"/>
          <w:szCs w:val="32"/>
          <w:lang w:val="ro-MD"/>
        </w:rPr>
        <w:t xml:space="preserve"> un rol </w:t>
      </w:r>
      <w:r>
        <w:rPr>
          <w:rFonts w:eastAsia="Times New Roman"/>
          <w:sz w:val="24"/>
          <w:szCs w:val="32"/>
          <w:lang w:val="ro-MD"/>
        </w:rPr>
        <w:t xml:space="preserve">important </w:t>
      </w:r>
      <w:r w:rsidRPr="00266E1E">
        <w:rPr>
          <w:rFonts w:eastAsia="Times New Roman"/>
          <w:sz w:val="24"/>
          <w:szCs w:val="32"/>
          <w:lang w:val="ro-MD"/>
        </w:rPr>
        <w:t xml:space="preserve">în securitate și confidențialitate. </w:t>
      </w:r>
      <w:r>
        <w:rPr>
          <w:rFonts w:eastAsia="Times New Roman"/>
          <w:sz w:val="24"/>
          <w:szCs w:val="32"/>
          <w:lang w:val="ro-MD"/>
        </w:rPr>
        <w:t>D</w:t>
      </w:r>
      <w:r w:rsidRPr="00266E1E">
        <w:rPr>
          <w:rFonts w:eastAsia="Times New Roman"/>
          <w:sz w:val="24"/>
          <w:szCs w:val="32"/>
          <w:lang w:val="ro-MD"/>
        </w:rPr>
        <w:t xml:space="preserve">e exemplu, o întreprindere folosește în principal aplicații (software) de la furnizori terți, ceea ce nu garantează confidențialitatea datelor întreprinderii și ale clienților. De asemenea, recuperarea aplicațiilor și a datelor nu este configurată. Indicatorii stocării datelor criptate sunt, de asemenea, la nivel mediu. </w:t>
      </w:r>
      <w:r>
        <w:rPr>
          <w:rFonts w:eastAsia="Times New Roman"/>
          <w:sz w:val="24"/>
          <w:szCs w:val="32"/>
          <w:lang w:val="ro-MD"/>
        </w:rPr>
        <w:t xml:space="preserve">Pe lângă astea, nivelul de vulnerabilitate este la un nivel critic, ceea ce denotă faptul că trebuie de luat măsuri în cadrul schimbării procesului de securizare. </w:t>
      </w:r>
      <w:r w:rsidRPr="00266E1E">
        <w:rPr>
          <w:rFonts w:eastAsia="Times New Roman"/>
          <w:sz w:val="24"/>
          <w:szCs w:val="32"/>
          <w:lang w:val="ro-MD"/>
        </w:rPr>
        <w:t>Toate aceste note și evaluări se datorează următorilor factori:</w:t>
      </w:r>
    </w:p>
    <w:p w14:paraId="3A61FD43" w14:textId="43883E15" w:rsidR="00477790" w:rsidRDefault="00477790" w:rsidP="006F22B2">
      <w:pPr>
        <w:pStyle w:val="a4"/>
        <w:numPr>
          <w:ilvl w:val="0"/>
          <w:numId w:val="3"/>
        </w:numPr>
        <w:spacing w:after="0" w:line="360" w:lineRule="auto"/>
        <w:rPr>
          <w:rFonts w:eastAsia="Times New Roman"/>
          <w:sz w:val="24"/>
          <w:szCs w:val="32"/>
          <w:lang w:val="ro-MD"/>
        </w:rPr>
      </w:pPr>
      <w:r>
        <w:rPr>
          <w:rFonts w:eastAsia="Times New Roman"/>
          <w:sz w:val="24"/>
          <w:szCs w:val="32"/>
          <w:lang w:val="ro-MD"/>
        </w:rPr>
        <w:t>Prezența spațiilor vulnerabile în cadrul sistemului</w:t>
      </w:r>
    </w:p>
    <w:p w14:paraId="03551FF3" w14:textId="30949080" w:rsidR="00C44626" w:rsidRPr="00C44626" w:rsidRDefault="00C44626" w:rsidP="006F22B2">
      <w:pPr>
        <w:pStyle w:val="a4"/>
        <w:numPr>
          <w:ilvl w:val="0"/>
          <w:numId w:val="3"/>
        </w:numPr>
        <w:spacing w:line="360" w:lineRule="auto"/>
        <w:rPr>
          <w:rFonts w:eastAsia="Times New Roman"/>
          <w:sz w:val="24"/>
          <w:szCs w:val="32"/>
          <w:lang w:val="en-US"/>
        </w:rPr>
      </w:pPr>
      <w:r>
        <w:rPr>
          <w:rFonts w:eastAsia="Times New Roman"/>
          <w:sz w:val="24"/>
          <w:szCs w:val="32"/>
          <w:lang w:val="ro-RO"/>
        </w:rPr>
        <w:t xml:space="preserve">Să nu avem </w:t>
      </w:r>
      <w:r w:rsidRPr="00C44626">
        <w:rPr>
          <w:rFonts w:eastAsia="Times New Roman"/>
          <w:sz w:val="24"/>
          <w:szCs w:val="32"/>
          <w:lang w:val="ro-RO"/>
        </w:rPr>
        <w:t xml:space="preserve">încredere în programele </w:t>
      </w:r>
      <w:r>
        <w:rPr>
          <w:rFonts w:eastAsia="Times New Roman"/>
          <w:sz w:val="24"/>
          <w:szCs w:val="32"/>
          <w:lang w:val="ro-RO"/>
        </w:rPr>
        <w:t xml:space="preserve">străine </w:t>
      </w:r>
      <w:r w:rsidRPr="00C44626">
        <w:rPr>
          <w:rFonts w:eastAsia="Times New Roman"/>
          <w:sz w:val="24"/>
          <w:szCs w:val="32"/>
          <w:lang w:val="ro-RO"/>
        </w:rPr>
        <w:t>de la dezvoltatori independenți. Întreprinderea trebuie să-și dezvolte propri</w:t>
      </w:r>
      <w:r>
        <w:rPr>
          <w:rFonts w:eastAsia="Times New Roman"/>
          <w:sz w:val="24"/>
          <w:szCs w:val="32"/>
          <w:lang w:val="ro-RO"/>
        </w:rPr>
        <w:t xml:space="preserve">a aplicație </w:t>
      </w:r>
      <w:r w:rsidRPr="00C44626">
        <w:rPr>
          <w:rFonts w:eastAsia="Times New Roman"/>
          <w:sz w:val="24"/>
          <w:szCs w:val="32"/>
          <w:lang w:val="ro-RO"/>
        </w:rPr>
        <w:t>în rândul angajaților.</w:t>
      </w:r>
    </w:p>
    <w:p w14:paraId="5CC28CA9" w14:textId="42341085" w:rsidR="00477790" w:rsidRPr="00477790" w:rsidRDefault="00C44626" w:rsidP="006F22B2">
      <w:pPr>
        <w:pStyle w:val="a4"/>
        <w:numPr>
          <w:ilvl w:val="0"/>
          <w:numId w:val="3"/>
        </w:numPr>
        <w:spacing w:after="0" w:line="360" w:lineRule="auto"/>
        <w:rPr>
          <w:rFonts w:eastAsia="Times New Roman"/>
          <w:sz w:val="24"/>
          <w:szCs w:val="32"/>
          <w:lang w:val="ro-MD"/>
        </w:rPr>
      </w:pPr>
      <w:r>
        <w:rPr>
          <w:rFonts w:eastAsia="Times New Roman"/>
          <w:sz w:val="24"/>
          <w:szCs w:val="32"/>
          <w:lang w:val="ro-MD"/>
        </w:rPr>
        <w:t>Îmbunătățirea algoritmilor de criptare fiind la nivel mediu.</w:t>
      </w:r>
    </w:p>
    <w:p w14:paraId="6469FE69" w14:textId="6DFBC07F" w:rsidR="00923A18" w:rsidRDefault="00923A18" w:rsidP="006C0B97">
      <w:pPr>
        <w:spacing w:after="0"/>
        <w:rPr>
          <w:rFonts w:eastAsia="Times New Roman"/>
          <w:sz w:val="24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3E0838" wp14:editId="119D6C57">
            <wp:extent cx="5451894" cy="4025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969" cy="4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CBEF" w14:textId="2EE07D25" w:rsidR="00886BAF" w:rsidRDefault="00886BAF" w:rsidP="006C0B97">
      <w:pPr>
        <w:spacing w:after="0"/>
        <w:rPr>
          <w:rFonts w:eastAsia="Times New Roman"/>
          <w:sz w:val="24"/>
          <w:szCs w:val="32"/>
          <w:lang w:val="en-US"/>
        </w:rPr>
      </w:pPr>
    </w:p>
    <w:p w14:paraId="2977B7FF" w14:textId="38846571" w:rsidR="006C1600" w:rsidRPr="006C1600" w:rsidRDefault="006C1600" w:rsidP="006F22B2">
      <w:pPr>
        <w:spacing w:after="0" w:line="360" w:lineRule="auto"/>
        <w:rPr>
          <w:rFonts w:eastAsia="Times New Roman"/>
          <w:sz w:val="24"/>
          <w:szCs w:val="32"/>
          <w:lang w:val="en-US"/>
        </w:rPr>
      </w:pPr>
      <w:r w:rsidRPr="006C1600">
        <w:rPr>
          <w:rFonts w:eastAsia="Times New Roman"/>
          <w:sz w:val="24"/>
          <w:szCs w:val="32"/>
          <w:lang w:val="ro-RO"/>
        </w:rPr>
        <w:t xml:space="preserve">Operațiunile sunt acțiuni directe atât ale personalului, cât și ale angajaților întreprinderii în legătură cu siguranța. După cum </w:t>
      </w:r>
      <w:r>
        <w:rPr>
          <w:rFonts w:eastAsia="Times New Roman"/>
          <w:sz w:val="24"/>
          <w:szCs w:val="32"/>
          <w:lang w:val="ro-RO"/>
        </w:rPr>
        <w:t>vedem</w:t>
      </w:r>
      <w:r w:rsidRPr="006C1600">
        <w:rPr>
          <w:rFonts w:eastAsia="Times New Roman"/>
          <w:sz w:val="24"/>
          <w:szCs w:val="32"/>
          <w:lang w:val="ro-RO"/>
        </w:rPr>
        <w:t xml:space="preserve">, nodurile de management atât ale serverelor, cât și ale dispozitivelor de rețea sunt </w:t>
      </w:r>
      <w:r>
        <w:rPr>
          <w:rFonts w:eastAsia="Times New Roman"/>
          <w:sz w:val="24"/>
          <w:szCs w:val="32"/>
          <w:lang w:val="ro-RO"/>
        </w:rPr>
        <w:t>foarte bine</w:t>
      </w:r>
      <w:r w:rsidRPr="006C1600">
        <w:rPr>
          <w:rFonts w:eastAsia="Times New Roman"/>
          <w:sz w:val="24"/>
          <w:szCs w:val="32"/>
          <w:lang w:val="ro-RO"/>
        </w:rPr>
        <w:t xml:space="preserve"> protejate, politica de securitate este la un nivel mediu, patch-urile și actualizările datelor întreprinderii au o rată ridicată. Arhivarea și restaurarea datelor </w:t>
      </w:r>
      <w:r w:rsidR="006B20EF">
        <w:rPr>
          <w:rFonts w:eastAsia="Times New Roman"/>
          <w:sz w:val="24"/>
          <w:szCs w:val="32"/>
          <w:lang w:val="ro-RO"/>
        </w:rPr>
        <w:t xml:space="preserve">la fel sunt la un nivel de securitate </w:t>
      </w:r>
      <w:r w:rsidR="00FE19B2">
        <w:rPr>
          <w:rFonts w:eastAsia="Times New Roman"/>
          <w:sz w:val="24"/>
          <w:szCs w:val="32"/>
          <w:lang w:val="ro-RO"/>
        </w:rPr>
        <w:t>î</w:t>
      </w:r>
      <w:r w:rsidR="006B20EF">
        <w:rPr>
          <w:rFonts w:eastAsia="Times New Roman"/>
          <w:sz w:val="24"/>
          <w:szCs w:val="32"/>
          <w:lang w:val="ro-RO"/>
        </w:rPr>
        <w:t>nalt</w:t>
      </w:r>
      <w:r w:rsidRPr="006C1600">
        <w:rPr>
          <w:rFonts w:eastAsia="Times New Roman"/>
          <w:sz w:val="24"/>
          <w:szCs w:val="32"/>
          <w:lang w:val="ro-RO"/>
        </w:rPr>
        <w:t xml:space="preserve">. </w:t>
      </w:r>
      <w:r w:rsidR="00167B19">
        <w:rPr>
          <w:rFonts w:eastAsia="Times New Roman"/>
          <w:sz w:val="24"/>
          <w:szCs w:val="32"/>
          <w:lang w:val="ro-RO"/>
        </w:rPr>
        <w:t xml:space="preserve">Există un singur lucru care ar trebui să fie îmbunătățit și acela fiind caracterizat de politicile de securitate, fiind la un nivel scăzut. </w:t>
      </w:r>
    </w:p>
    <w:p w14:paraId="75DF0D72" w14:textId="0913D597" w:rsidR="008A47DC" w:rsidRPr="006C1600" w:rsidRDefault="008A47DC" w:rsidP="006C0B97">
      <w:pPr>
        <w:spacing w:after="0"/>
        <w:rPr>
          <w:rFonts w:eastAsia="Times New Roman"/>
          <w:sz w:val="24"/>
          <w:szCs w:val="32"/>
          <w:lang w:val="en-US"/>
        </w:rPr>
      </w:pPr>
    </w:p>
    <w:p w14:paraId="58F5A90B" w14:textId="6362E4C2" w:rsidR="008A47DC" w:rsidRPr="006C1600" w:rsidRDefault="008A47DC" w:rsidP="006C0B97">
      <w:pPr>
        <w:spacing w:after="0"/>
        <w:rPr>
          <w:rFonts w:eastAsia="Times New Roman"/>
          <w:sz w:val="24"/>
          <w:szCs w:val="32"/>
          <w:lang w:val="en-US"/>
        </w:rPr>
      </w:pPr>
    </w:p>
    <w:p w14:paraId="63EED78B" w14:textId="7C05203E" w:rsidR="008A47DC" w:rsidRDefault="008A47DC" w:rsidP="006C0B97">
      <w:pPr>
        <w:spacing w:after="0"/>
        <w:rPr>
          <w:rFonts w:eastAsia="Times New Roman"/>
          <w:sz w:val="24"/>
          <w:szCs w:val="32"/>
          <w:lang w:val="en-US"/>
        </w:rPr>
      </w:pPr>
      <w:r>
        <w:rPr>
          <w:noProof/>
        </w:rPr>
        <w:drawing>
          <wp:inline distT="0" distB="0" distL="0" distR="0" wp14:anchorId="65EFAABE" wp14:editId="42922794">
            <wp:extent cx="5451475" cy="190399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362" cy="19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5AA" w14:textId="4B87606F" w:rsidR="006F22B2" w:rsidRDefault="006F22B2" w:rsidP="006C0B97">
      <w:pPr>
        <w:spacing w:after="0"/>
        <w:rPr>
          <w:rFonts w:eastAsia="Times New Roman"/>
          <w:sz w:val="24"/>
          <w:szCs w:val="32"/>
          <w:lang w:val="en-US"/>
        </w:rPr>
      </w:pPr>
    </w:p>
    <w:p w14:paraId="238B6EE6" w14:textId="47DE79BD" w:rsidR="006F22B2" w:rsidRDefault="000B3A81" w:rsidP="000B3A81">
      <w:pPr>
        <w:spacing w:after="0" w:line="360" w:lineRule="auto"/>
        <w:rPr>
          <w:rFonts w:eastAsia="Times New Roman"/>
          <w:sz w:val="24"/>
          <w:szCs w:val="32"/>
          <w:lang w:val="en-US"/>
        </w:rPr>
      </w:pPr>
      <w:r w:rsidRPr="000B3A81">
        <w:rPr>
          <w:rFonts w:eastAsia="Times New Roman"/>
          <w:sz w:val="24"/>
          <w:szCs w:val="32"/>
          <w:lang w:val="en-US"/>
        </w:rPr>
        <w:t xml:space="preserve">Personalul </w:t>
      </w:r>
      <w:r>
        <w:rPr>
          <w:rFonts w:eastAsia="Times New Roman"/>
          <w:sz w:val="24"/>
          <w:szCs w:val="32"/>
          <w:lang w:val="en-US"/>
        </w:rPr>
        <w:t>se descurcă perfect</w:t>
      </w:r>
      <w:r w:rsidRPr="000B3A81">
        <w:rPr>
          <w:rFonts w:eastAsia="Times New Roman"/>
          <w:sz w:val="24"/>
          <w:szCs w:val="32"/>
          <w:lang w:val="en-US"/>
        </w:rPr>
        <w:t xml:space="preserve"> în confidențialitatea datelor. Toți angajații sunt instruiți și conștienți de posibilele amenințări </w:t>
      </w:r>
      <w:r>
        <w:rPr>
          <w:rFonts w:eastAsia="Times New Roman"/>
          <w:sz w:val="24"/>
          <w:szCs w:val="32"/>
          <w:lang w:val="en-US"/>
        </w:rPr>
        <w:t>care pot să apară în orice moment</w:t>
      </w:r>
      <w:r w:rsidRPr="000B3A81">
        <w:rPr>
          <w:rFonts w:eastAsia="Times New Roman"/>
          <w:sz w:val="24"/>
          <w:szCs w:val="32"/>
          <w:lang w:val="en-US"/>
        </w:rPr>
        <w:t xml:space="preserve">, precum și procedurile </w:t>
      </w:r>
      <w:r w:rsidRPr="000B3A81">
        <w:rPr>
          <w:rFonts w:eastAsia="Times New Roman"/>
          <w:sz w:val="24"/>
          <w:szCs w:val="32"/>
          <w:lang w:val="en-US"/>
        </w:rPr>
        <w:lastRenderedPageBreak/>
        <w:t>pentru apariția acestora sunt dezvoltate și perfecționate. Conturile angajaților care au părăsit întreprinderea sunt șterse, dar datele din cadrul companiei nu trebuie dezvăluite în niciun fel.</w:t>
      </w:r>
    </w:p>
    <w:p w14:paraId="3CF132BC" w14:textId="0C341F6E" w:rsidR="000B3A81" w:rsidRDefault="000B3A81" w:rsidP="000B3A81">
      <w:pPr>
        <w:spacing w:after="0" w:line="360" w:lineRule="auto"/>
        <w:rPr>
          <w:rFonts w:eastAsia="Times New Roman"/>
          <w:sz w:val="24"/>
          <w:szCs w:val="32"/>
          <w:lang w:val="en-US"/>
        </w:rPr>
      </w:pPr>
    </w:p>
    <w:p w14:paraId="46A67D3A" w14:textId="2367D7D0" w:rsidR="000B3A81" w:rsidRDefault="000B3A81" w:rsidP="000B3A81">
      <w:pPr>
        <w:spacing w:after="0" w:line="360" w:lineRule="auto"/>
        <w:rPr>
          <w:rFonts w:eastAsia="Times New Roman"/>
          <w:b/>
          <w:bCs/>
          <w:sz w:val="32"/>
          <w:szCs w:val="40"/>
          <w:lang w:val="en-US"/>
        </w:rPr>
      </w:pPr>
      <w:r w:rsidRPr="000B3A81">
        <w:rPr>
          <w:rFonts w:eastAsia="Times New Roman"/>
          <w:b/>
          <w:bCs/>
          <w:sz w:val="32"/>
          <w:szCs w:val="40"/>
          <w:lang w:val="en-US"/>
        </w:rPr>
        <w:t xml:space="preserve"> Concluzie</w:t>
      </w:r>
    </w:p>
    <w:p w14:paraId="61CEFC0F" w14:textId="6F1B8576" w:rsidR="000B3A81" w:rsidRPr="000B3A81" w:rsidRDefault="000B3A81" w:rsidP="000B3A81">
      <w:pPr>
        <w:spacing w:after="0" w:line="360" w:lineRule="auto"/>
        <w:rPr>
          <w:rFonts w:eastAsia="Times New Roman"/>
          <w:sz w:val="24"/>
          <w:szCs w:val="32"/>
          <w:lang w:val="en-US"/>
        </w:rPr>
      </w:pPr>
      <w:r w:rsidRPr="000B3A81">
        <w:rPr>
          <w:rFonts w:eastAsia="Times New Roman"/>
          <w:sz w:val="24"/>
          <w:szCs w:val="32"/>
          <w:lang w:val="en-US"/>
        </w:rPr>
        <w:t xml:space="preserve">În această lucrare, în </w:t>
      </w:r>
      <w:r>
        <w:rPr>
          <w:rFonts w:eastAsia="Times New Roman"/>
          <w:sz w:val="24"/>
          <w:szCs w:val="32"/>
          <w:lang w:val="en-US"/>
        </w:rPr>
        <w:t>calitate de</w:t>
      </w:r>
      <w:r w:rsidRPr="000B3A81">
        <w:rPr>
          <w:rFonts w:eastAsia="Times New Roman"/>
          <w:sz w:val="24"/>
          <w:szCs w:val="32"/>
          <w:lang w:val="en-US"/>
        </w:rPr>
        <w:t xml:space="preserve"> specialist în securitate cibernetică, am evaluat gradul de securitate și confidențialitate al datelor companiei folosind </w:t>
      </w:r>
      <w:r w:rsidR="00740A31">
        <w:rPr>
          <w:rFonts w:eastAsia="Times New Roman"/>
          <w:sz w:val="24"/>
          <w:szCs w:val="32"/>
          <w:lang w:val="en-US"/>
        </w:rPr>
        <w:t>i</w:t>
      </w:r>
      <w:r w:rsidRPr="000B3A81">
        <w:rPr>
          <w:rFonts w:eastAsia="Times New Roman"/>
          <w:sz w:val="24"/>
          <w:szCs w:val="32"/>
          <w:lang w:val="en-US"/>
        </w:rPr>
        <w:t>nstrumentul de evaluare a securității Microsoft. Datorită interfeței ușor de utilizat, am putut înțelege rapid punctele forte și</w:t>
      </w:r>
      <w:r w:rsidR="00E1520E">
        <w:rPr>
          <w:rFonts w:eastAsia="Times New Roman"/>
          <w:sz w:val="24"/>
          <w:szCs w:val="32"/>
          <w:lang w:val="en-US"/>
        </w:rPr>
        <w:t xml:space="preserve"> </w:t>
      </w:r>
      <w:r w:rsidRPr="000B3A81">
        <w:rPr>
          <w:rFonts w:eastAsia="Times New Roman"/>
          <w:sz w:val="24"/>
          <w:szCs w:val="32"/>
          <w:lang w:val="en-US"/>
        </w:rPr>
        <w:t xml:space="preserve">slabe ale protecției existente a companiei, precum și la ce ar trebui </w:t>
      </w:r>
      <w:r w:rsidR="00E1520E">
        <w:rPr>
          <w:rFonts w:eastAsia="Times New Roman"/>
          <w:sz w:val="24"/>
          <w:szCs w:val="32"/>
          <w:lang w:val="en-US"/>
        </w:rPr>
        <w:t xml:space="preserve">de </w:t>
      </w:r>
      <w:r w:rsidRPr="000B3A81">
        <w:rPr>
          <w:rFonts w:eastAsia="Times New Roman"/>
          <w:sz w:val="24"/>
          <w:szCs w:val="32"/>
          <w:lang w:val="en-US"/>
        </w:rPr>
        <w:t xml:space="preserve">lucrat și ce ar trebui să fie </w:t>
      </w:r>
      <w:r w:rsidR="00E1520E">
        <w:rPr>
          <w:rFonts w:eastAsia="Times New Roman"/>
          <w:sz w:val="24"/>
          <w:szCs w:val="32"/>
          <w:lang w:val="ro-MD"/>
        </w:rPr>
        <w:t>îmbunătățit din toate aspectele atât tehnic cât și legal</w:t>
      </w:r>
      <w:r w:rsidRPr="000B3A81">
        <w:rPr>
          <w:rFonts w:eastAsia="Times New Roman"/>
          <w:sz w:val="24"/>
          <w:szCs w:val="32"/>
          <w:lang w:val="en-US"/>
        </w:rPr>
        <w:t xml:space="preserve">. Cu ajutorul graficelor și tabelelor generate de program, precum și a unui studiu precis și amănunțit al tuturor aspectelor companiei, am putut obține o imagine completă a stării întreprinderii și a măsurilor necesare care trebuie luate. </w:t>
      </w:r>
    </w:p>
    <w:sectPr w:rsidR="000B3A81" w:rsidRPr="000B3A81" w:rsidSect="00CE46C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,Ari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none"/>
      <w:lvlText w:val="%2.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37CA4"/>
    <w:multiLevelType w:val="hybridMultilevel"/>
    <w:tmpl w:val="2148093C"/>
    <w:lvl w:ilvl="0" w:tplc="DBEC92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4EC5"/>
    <w:multiLevelType w:val="hybridMultilevel"/>
    <w:tmpl w:val="54523A38"/>
    <w:lvl w:ilvl="0" w:tplc="9A460E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8B"/>
    <w:rsid w:val="00043AF4"/>
    <w:rsid w:val="000B3A81"/>
    <w:rsid w:val="00167B19"/>
    <w:rsid w:val="00170BC1"/>
    <w:rsid w:val="001932D3"/>
    <w:rsid w:val="001F71BD"/>
    <w:rsid w:val="00266E1E"/>
    <w:rsid w:val="002F0E46"/>
    <w:rsid w:val="00347163"/>
    <w:rsid w:val="00391D3A"/>
    <w:rsid w:val="00421DF2"/>
    <w:rsid w:val="00477790"/>
    <w:rsid w:val="00576343"/>
    <w:rsid w:val="005F2E29"/>
    <w:rsid w:val="00603DB3"/>
    <w:rsid w:val="0065138B"/>
    <w:rsid w:val="006B20EF"/>
    <w:rsid w:val="006C0B77"/>
    <w:rsid w:val="006C0B97"/>
    <w:rsid w:val="006C1600"/>
    <w:rsid w:val="006D0E1F"/>
    <w:rsid w:val="006D723C"/>
    <w:rsid w:val="006E4E4B"/>
    <w:rsid w:val="006F22B2"/>
    <w:rsid w:val="00740A31"/>
    <w:rsid w:val="00757DC2"/>
    <w:rsid w:val="008242FF"/>
    <w:rsid w:val="00870751"/>
    <w:rsid w:val="00871FC4"/>
    <w:rsid w:val="00886BAF"/>
    <w:rsid w:val="008A47DC"/>
    <w:rsid w:val="00922C48"/>
    <w:rsid w:val="00923A18"/>
    <w:rsid w:val="00927D06"/>
    <w:rsid w:val="00B915B7"/>
    <w:rsid w:val="00C44626"/>
    <w:rsid w:val="00CE46CE"/>
    <w:rsid w:val="00E1520E"/>
    <w:rsid w:val="00EA59DF"/>
    <w:rsid w:val="00EE4070"/>
    <w:rsid w:val="00F12C76"/>
    <w:rsid w:val="00F417AE"/>
    <w:rsid w:val="00FC43F0"/>
    <w:rsid w:val="00FC6B8B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191"/>
  <w15:chartTrackingRefBased/>
  <w15:docId w15:val="{2BC66894-113A-477C-9114-4F203C2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C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7D06"/>
    <w:pPr>
      <w:spacing w:after="0" w:line="240" w:lineRule="auto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6D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D72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D723C"/>
  </w:style>
  <w:style w:type="paragraph" w:styleId="a4">
    <w:name w:val="List Paragraph"/>
    <w:basedOn w:val="a"/>
    <w:uiPriority w:val="34"/>
    <w:qFormat/>
    <w:rsid w:val="0047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Cebotari</dc:creator>
  <cp:keywords/>
  <dc:description/>
  <cp:lastModifiedBy>Dan Cebotari</cp:lastModifiedBy>
  <cp:revision>30</cp:revision>
  <dcterms:created xsi:type="dcterms:W3CDTF">2022-09-10T17:36:00Z</dcterms:created>
  <dcterms:modified xsi:type="dcterms:W3CDTF">2022-09-11T08:11:00Z</dcterms:modified>
</cp:coreProperties>
</file>