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452" w:rsidRPr="00A64452" w:rsidRDefault="00A64452" w:rsidP="00A64452">
      <w:pPr>
        <w:jc w:val="center"/>
        <w:rPr>
          <w:b/>
          <w:sz w:val="40"/>
          <w:szCs w:val="40"/>
        </w:rPr>
      </w:pPr>
      <w:r w:rsidRPr="00A64452">
        <w:rPr>
          <w:b/>
          <w:sz w:val="40"/>
          <w:szCs w:val="40"/>
        </w:rPr>
        <w:t>Week 2 Task 2</w:t>
      </w:r>
    </w:p>
    <w:p w:rsidR="00A64452" w:rsidRDefault="00A64452"/>
    <w:p w:rsidR="006C729E" w:rsidRPr="00A64452" w:rsidRDefault="00AC7F24">
      <w:pPr>
        <w:rPr>
          <w:b/>
          <w:sz w:val="24"/>
          <w:szCs w:val="24"/>
        </w:rPr>
      </w:pPr>
      <w:r w:rsidRPr="00A64452">
        <w:rPr>
          <w:b/>
          <w:sz w:val="24"/>
          <w:szCs w:val="24"/>
        </w:rPr>
        <w:t>Question 1:</w:t>
      </w:r>
    </w:p>
    <w:p w:rsidR="00AC7F24" w:rsidRPr="00A64452" w:rsidRDefault="00AC7F24">
      <w:pPr>
        <w:rPr>
          <w:sz w:val="24"/>
          <w:szCs w:val="24"/>
        </w:rPr>
      </w:pPr>
      <w:r w:rsidRPr="00A64452">
        <w:rPr>
          <w:sz w:val="24"/>
          <w:szCs w:val="24"/>
        </w:rPr>
        <w:t>Difference between IEEE and ACS ethics</w:t>
      </w:r>
      <w:r w:rsidR="0011059A" w:rsidRPr="00A64452">
        <w:rPr>
          <w:sz w:val="24"/>
          <w:szCs w:val="24"/>
        </w:rPr>
        <w:t>:</w:t>
      </w:r>
    </w:p>
    <w:p w:rsidR="00AC7F24" w:rsidRPr="00A64452" w:rsidRDefault="00AC7F24" w:rsidP="005B3A52">
      <w:pPr>
        <w:pStyle w:val="a3"/>
        <w:numPr>
          <w:ilvl w:val="0"/>
          <w:numId w:val="1"/>
        </w:numPr>
        <w:rPr>
          <w:sz w:val="24"/>
          <w:szCs w:val="24"/>
        </w:rPr>
      </w:pPr>
      <w:r w:rsidRPr="00A64452">
        <w:rPr>
          <w:sz w:val="24"/>
          <w:szCs w:val="24"/>
        </w:rPr>
        <w:t>ACS code of ethics is just some basic rules which are recommended to follow, but these rules are not mandatory. The ACS understands that these norms are ideal, and cannot be achievable in every situation. By contrast</w:t>
      </w:r>
      <w:r w:rsidR="005B3A52" w:rsidRPr="00A64452">
        <w:rPr>
          <w:sz w:val="24"/>
          <w:szCs w:val="24"/>
        </w:rPr>
        <w:t>, the IEEE regard their standards as ethical guidelines, and every member should act in accordance with these codes</w:t>
      </w:r>
      <w:r w:rsidR="00A64452">
        <w:rPr>
          <w:sz w:val="24"/>
          <w:szCs w:val="24"/>
        </w:rPr>
        <w:t xml:space="preserve"> (</w:t>
      </w:r>
      <w:r w:rsidR="00A64452">
        <w:t>Australian Computer Society</w:t>
      </w:r>
      <w:r w:rsidR="00A64452">
        <w:t xml:space="preserve">, </w:t>
      </w:r>
      <w:r w:rsidR="00A64452">
        <w:t>2014</w:t>
      </w:r>
      <w:r w:rsidR="00A64452">
        <w:rPr>
          <w:sz w:val="24"/>
          <w:szCs w:val="24"/>
        </w:rPr>
        <w:t>)</w:t>
      </w:r>
      <w:r w:rsidR="005B3A52" w:rsidRPr="00A64452">
        <w:rPr>
          <w:sz w:val="24"/>
          <w:szCs w:val="24"/>
        </w:rPr>
        <w:t xml:space="preserve">. </w:t>
      </w:r>
    </w:p>
    <w:p w:rsidR="005B3A52" w:rsidRPr="00A64452" w:rsidRDefault="004E0F53" w:rsidP="003B3536">
      <w:pPr>
        <w:pStyle w:val="a3"/>
        <w:numPr>
          <w:ilvl w:val="0"/>
          <w:numId w:val="1"/>
        </w:numPr>
        <w:rPr>
          <w:sz w:val="24"/>
          <w:szCs w:val="24"/>
        </w:rPr>
      </w:pPr>
      <w:r w:rsidRPr="00A64452">
        <w:rPr>
          <w:sz w:val="24"/>
          <w:szCs w:val="24"/>
        </w:rPr>
        <w:t>IEEE</w:t>
      </w:r>
      <w:r w:rsidR="00D61B8B" w:rsidRPr="00A64452">
        <w:rPr>
          <w:sz w:val="24"/>
          <w:szCs w:val="24"/>
        </w:rPr>
        <w:t xml:space="preserve"> code also cover environment </w:t>
      </w:r>
      <w:r w:rsidR="003B3536" w:rsidRPr="00A64452">
        <w:rPr>
          <w:sz w:val="24"/>
          <w:szCs w:val="24"/>
        </w:rPr>
        <w:t>protection, elimination of discrimination</w:t>
      </w:r>
      <w:r w:rsidR="00D61B8B" w:rsidRPr="00A64452">
        <w:rPr>
          <w:sz w:val="24"/>
          <w:szCs w:val="24"/>
        </w:rPr>
        <w:t xml:space="preserve"> </w:t>
      </w:r>
      <w:r w:rsidR="003B3536" w:rsidRPr="00A64452">
        <w:rPr>
          <w:sz w:val="24"/>
          <w:szCs w:val="24"/>
        </w:rPr>
        <w:t xml:space="preserve">and social understanding </w:t>
      </w:r>
      <w:r w:rsidR="00D61B8B" w:rsidRPr="00A64452">
        <w:rPr>
          <w:sz w:val="24"/>
          <w:szCs w:val="24"/>
        </w:rPr>
        <w:t>aspects, whereas the ACS does not.</w:t>
      </w:r>
      <w:r w:rsidRPr="00A64452">
        <w:rPr>
          <w:sz w:val="24"/>
          <w:szCs w:val="24"/>
        </w:rPr>
        <w:t xml:space="preserve"> </w:t>
      </w:r>
    </w:p>
    <w:p w:rsidR="003B3536" w:rsidRPr="00A64452" w:rsidRDefault="003B3536" w:rsidP="003B3536">
      <w:pPr>
        <w:pStyle w:val="a3"/>
        <w:numPr>
          <w:ilvl w:val="0"/>
          <w:numId w:val="1"/>
        </w:numPr>
        <w:rPr>
          <w:sz w:val="24"/>
          <w:szCs w:val="24"/>
        </w:rPr>
      </w:pPr>
      <w:r w:rsidRPr="00A64452">
        <w:rPr>
          <w:sz w:val="24"/>
          <w:szCs w:val="24"/>
        </w:rPr>
        <w:t>IEEE has several conditions need to be met when there are changes to the IEEE Code of Ethics, while the ACS does not have</w:t>
      </w:r>
      <w:r w:rsidR="00A64452">
        <w:rPr>
          <w:sz w:val="24"/>
          <w:szCs w:val="24"/>
        </w:rPr>
        <w:t xml:space="preserve"> (</w:t>
      </w:r>
      <w:r w:rsidR="00A64452" w:rsidRPr="0011059A">
        <w:t>Institute of Electrical and Electronics Engineers</w:t>
      </w:r>
      <w:r w:rsidR="00A64452">
        <w:t xml:space="preserve">, </w:t>
      </w:r>
      <w:r w:rsidR="00A64452">
        <w:rPr>
          <w:rFonts w:ascii="Formata-Light" w:hAnsi="Formata-Light"/>
          <w:color w:val="333333"/>
          <w:sz w:val="23"/>
          <w:szCs w:val="23"/>
          <w:shd w:val="clear" w:color="auto" w:fill="FFFFFF"/>
        </w:rPr>
        <w:t>1963</w:t>
      </w:r>
      <w:r w:rsidR="00A64452">
        <w:rPr>
          <w:sz w:val="24"/>
          <w:szCs w:val="24"/>
        </w:rPr>
        <w:t>)</w:t>
      </w:r>
      <w:r w:rsidRPr="00A64452">
        <w:rPr>
          <w:sz w:val="24"/>
          <w:szCs w:val="24"/>
        </w:rPr>
        <w:t>.</w:t>
      </w:r>
    </w:p>
    <w:p w:rsidR="00071761" w:rsidRPr="00A64452" w:rsidRDefault="0011059A" w:rsidP="00071761">
      <w:pPr>
        <w:rPr>
          <w:sz w:val="24"/>
          <w:szCs w:val="24"/>
        </w:rPr>
      </w:pPr>
      <w:r w:rsidRPr="00A64452">
        <w:rPr>
          <w:sz w:val="24"/>
          <w:szCs w:val="24"/>
        </w:rPr>
        <w:t>In conclusion, the ACS code mainly focuses on information technology and professional perspectives, while the IEEE code takes a variety of aspects into consideration</w:t>
      </w:r>
      <w:r w:rsidR="00B37EDA" w:rsidRPr="00A64452">
        <w:rPr>
          <w:sz w:val="24"/>
          <w:szCs w:val="24"/>
        </w:rPr>
        <w:t>. They both think public interests as the primary.</w:t>
      </w:r>
      <w:r w:rsidRPr="00A64452">
        <w:rPr>
          <w:sz w:val="24"/>
          <w:szCs w:val="24"/>
        </w:rPr>
        <w:t xml:space="preserve"> </w:t>
      </w:r>
      <w:r w:rsidR="00B37EDA" w:rsidRPr="00A64452">
        <w:rPr>
          <w:sz w:val="24"/>
          <w:szCs w:val="24"/>
        </w:rPr>
        <w:t>However, they all do not talk too much about internationally ethical problems and how to solve them.</w:t>
      </w:r>
      <w:r w:rsidRPr="00A64452">
        <w:rPr>
          <w:sz w:val="24"/>
          <w:szCs w:val="24"/>
        </w:rPr>
        <w:t xml:space="preserve"> </w:t>
      </w:r>
    </w:p>
    <w:p w:rsidR="00071761" w:rsidRPr="00A64452" w:rsidRDefault="00071761" w:rsidP="00071761">
      <w:pPr>
        <w:rPr>
          <w:sz w:val="24"/>
          <w:szCs w:val="24"/>
        </w:rPr>
      </w:pPr>
    </w:p>
    <w:p w:rsidR="00071761" w:rsidRPr="00A64452" w:rsidRDefault="00B37EDA" w:rsidP="00071761">
      <w:pPr>
        <w:rPr>
          <w:b/>
          <w:sz w:val="24"/>
          <w:szCs w:val="24"/>
        </w:rPr>
      </w:pPr>
      <w:r w:rsidRPr="00A64452">
        <w:rPr>
          <w:b/>
          <w:sz w:val="24"/>
          <w:szCs w:val="24"/>
        </w:rPr>
        <w:t>Question 2:</w:t>
      </w:r>
    </w:p>
    <w:p w:rsidR="00B37EDA" w:rsidRPr="00A64452" w:rsidRDefault="00B37EDA" w:rsidP="00071761">
      <w:pPr>
        <w:rPr>
          <w:sz w:val="24"/>
          <w:szCs w:val="24"/>
        </w:rPr>
      </w:pPr>
      <w:r w:rsidRPr="00A64452">
        <w:rPr>
          <w:sz w:val="24"/>
          <w:szCs w:val="24"/>
        </w:rPr>
        <w:t>Ethical issues and solutions:</w:t>
      </w:r>
    </w:p>
    <w:p w:rsidR="00830658" w:rsidRPr="00A64452" w:rsidRDefault="00830658" w:rsidP="00A2695E">
      <w:pPr>
        <w:pStyle w:val="a3"/>
        <w:numPr>
          <w:ilvl w:val="0"/>
          <w:numId w:val="2"/>
        </w:numPr>
        <w:rPr>
          <w:sz w:val="24"/>
          <w:szCs w:val="24"/>
        </w:rPr>
      </w:pPr>
      <w:r w:rsidRPr="00A64452">
        <w:rPr>
          <w:sz w:val="24"/>
          <w:szCs w:val="24"/>
        </w:rPr>
        <w:t xml:space="preserve">Issue: </w:t>
      </w:r>
      <w:r w:rsidR="00A2695E" w:rsidRPr="00A64452">
        <w:rPr>
          <w:sz w:val="24"/>
          <w:szCs w:val="24"/>
        </w:rPr>
        <w:t xml:space="preserve">Collection data may </w:t>
      </w:r>
      <w:r w:rsidRPr="00A64452">
        <w:rPr>
          <w:sz w:val="24"/>
          <w:szCs w:val="24"/>
        </w:rPr>
        <w:t>involve</w:t>
      </w:r>
      <w:r w:rsidR="00A2695E" w:rsidRPr="00A64452">
        <w:rPr>
          <w:sz w:val="24"/>
          <w:szCs w:val="24"/>
        </w:rPr>
        <w:t xml:space="preserve"> </w:t>
      </w:r>
      <w:r w:rsidRPr="00A64452">
        <w:rPr>
          <w:sz w:val="24"/>
          <w:szCs w:val="24"/>
        </w:rPr>
        <w:t xml:space="preserve">the use of </w:t>
      </w:r>
      <w:r w:rsidR="00A2695E" w:rsidRPr="00A64452">
        <w:rPr>
          <w:sz w:val="24"/>
          <w:szCs w:val="24"/>
        </w:rPr>
        <w:t xml:space="preserve">public </w:t>
      </w:r>
      <w:r w:rsidRPr="00A64452">
        <w:rPr>
          <w:sz w:val="24"/>
          <w:szCs w:val="24"/>
        </w:rPr>
        <w:t>facilities, like public skips</w:t>
      </w:r>
      <w:r w:rsidR="00A2695E" w:rsidRPr="00A64452">
        <w:rPr>
          <w:sz w:val="24"/>
          <w:szCs w:val="24"/>
        </w:rPr>
        <w:t>.</w:t>
      </w:r>
      <w:r w:rsidRPr="00A64452">
        <w:rPr>
          <w:sz w:val="24"/>
          <w:szCs w:val="24"/>
        </w:rPr>
        <w:t xml:space="preserve"> </w:t>
      </w:r>
    </w:p>
    <w:p w:rsidR="00A2695E" w:rsidRPr="00A64452" w:rsidRDefault="00830658" w:rsidP="00830658">
      <w:pPr>
        <w:pStyle w:val="a3"/>
        <w:rPr>
          <w:sz w:val="24"/>
          <w:szCs w:val="24"/>
        </w:rPr>
      </w:pPr>
      <w:r w:rsidRPr="00A64452">
        <w:rPr>
          <w:sz w:val="24"/>
          <w:szCs w:val="24"/>
        </w:rPr>
        <w:t xml:space="preserve">Solution: </w:t>
      </w:r>
      <w:r w:rsidR="00A2695E" w:rsidRPr="00A64452">
        <w:rPr>
          <w:sz w:val="24"/>
          <w:szCs w:val="24"/>
        </w:rPr>
        <w:t xml:space="preserve">In order to avoid this situation, we should inform relative departments before we start.  </w:t>
      </w:r>
    </w:p>
    <w:p w:rsidR="00830658" w:rsidRPr="00A64452" w:rsidRDefault="00830658" w:rsidP="00830658">
      <w:pPr>
        <w:pStyle w:val="a3"/>
        <w:numPr>
          <w:ilvl w:val="0"/>
          <w:numId w:val="2"/>
        </w:numPr>
        <w:rPr>
          <w:sz w:val="24"/>
          <w:szCs w:val="24"/>
        </w:rPr>
      </w:pPr>
      <w:r w:rsidRPr="00A64452">
        <w:rPr>
          <w:sz w:val="24"/>
          <w:szCs w:val="24"/>
        </w:rPr>
        <w:t>Issue: During the period of development, disclosure of any sensitive information about the project may happen.</w:t>
      </w:r>
    </w:p>
    <w:p w:rsidR="00830658" w:rsidRPr="00A64452" w:rsidRDefault="00830658" w:rsidP="00830658">
      <w:pPr>
        <w:pStyle w:val="a3"/>
        <w:rPr>
          <w:sz w:val="24"/>
          <w:szCs w:val="24"/>
        </w:rPr>
      </w:pPr>
      <w:r w:rsidRPr="00A64452">
        <w:rPr>
          <w:sz w:val="24"/>
          <w:szCs w:val="24"/>
        </w:rPr>
        <w:t>Solution: We will use non-disclosure agreement when we deal with clients and other third parties.</w:t>
      </w:r>
    </w:p>
    <w:p w:rsidR="00830658" w:rsidRPr="00A64452" w:rsidRDefault="004C5FB9" w:rsidP="00830658">
      <w:pPr>
        <w:pStyle w:val="a3"/>
        <w:numPr>
          <w:ilvl w:val="0"/>
          <w:numId w:val="2"/>
        </w:numPr>
        <w:rPr>
          <w:sz w:val="24"/>
          <w:szCs w:val="24"/>
        </w:rPr>
      </w:pPr>
      <w:r w:rsidRPr="00A64452">
        <w:rPr>
          <w:sz w:val="24"/>
          <w:szCs w:val="24"/>
        </w:rPr>
        <w:t>Issue: Due to our ignorance and unawareness, some security loopholes may appear when we are developing the application.</w:t>
      </w:r>
    </w:p>
    <w:p w:rsidR="004C5FB9" w:rsidRPr="00A64452" w:rsidRDefault="004C5FB9" w:rsidP="004C5FB9">
      <w:pPr>
        <w:pStyle w:val="a3"/>
        <w:rPr>
          <w:sz w:val="24"/>
          <w:szCs w:val="24"/>
        </w:rPr>
      </w:pPr>
      <w:r w:rsidRPr="00A64452">
        <w:rPr>
          <w:sz w:val="24"/>
          <w:szCs w:val="24"/>
        </w:rPr>
        <w:t>Solution: We will finish some cyber security training and improve our knowledge and skills before we start to develop the application. We will strictly follow the development process and do every test well.</w:t>
      </w:r>
    </w:p>
    <w:p w:rsidR="00830658" w:rsidRPr="00A64452" w:rsidRDefault="00830658" w:rsidP="00830658">
      <w:pPr>
        <w:rPr>
          <w:sz w:val="24"/>
          <w:szCs w:val="24"/>
        </w:rPr>
      </w:pPr>
    </w:p>
    <w:p w:rsidR="00B37EDA" w:rsidRPr="00A64452" w:rsidRDefault="00830D50" w:rsidP="00830D50">
      <w:pPr>
        <w:jc w:val="right"/>
        <w:rPr>
          <w:sz w:val="24"/>
          <w:szCs w:val="24"/>
        </w:rPr>
      </w:pPr>
      <w:r w:rsidRPr="00A64452">
        <w:rPr>
          <w:sz w:val="24"/>
          <w:szCs w:val="24"/>
        </w:rPr>
        <w:t>Chao Liang</w:t>
      </w:r>
    </w:p>
    <w:p w:rsidR="00830D50" w:rsidRPr="00A64452" w:rsidRDefault="009161AD" w:rsidP="00830D50">
      <w:pPr>
        <w:jc w:val="right"/>
        <w:rPr>
          <w:sz w:val="24"/>
          <w:szCs w:val="24"/>
        </w:rPr>
      </w:pPr>
      <w:r>
        <w:rPr>
          <w:sz w:val="24"/>
          <w:szCs w:val="24"/>
        </w:rPr>
        <w:t>s</w:t>
      </w:r>
      <w:r w:rsidR="00830D50" w:rsidRPr="00A64452">
        <w:rPr>
          <w:sz w:val="24"/>
          <w:szCs w:val="24"/>
        </w:rPr>
        <w:t>304935</w:t>
      </w:r>
    </w:p>
    <w:p w:rsidR="00071761" w:rsidRDefault="00071761" w:rsidP="00071761">
      <w:bookmarkStart w:id="0" w:name="_GoBack"/>
      <w:bookmarkEnd w:id="0"/>
    </w:p>
    <w:p w:rsidR="00071761" w:rsidRDefault="00071761" w:rsidP="00071761"/>
    <w:p w:rsidR="00AC7F24" w:rsidRDefault="00AC7F24" w:rsidP="00AC7F24">
      <w:pPr>
        <w:pStyle w:val="a3"/>
      </w:pPr>
    </w:p>
    <w:p w:rsidR="00071761" w:rsidRDefault="00071761" w:rsidP="00071761">
      <w:r>
        <w:t>Australian Computer Society</w:t>
      </w:r>
      <w:r>
        <w:t>. (</w:t>
      </w:r>
      <w:r>
        <w:t>2014</w:t>
      </w:r>
      <w:r>
        <w:t>).</w:t>
      </w:r>
      <w:r w:rsidRPr="003D6B44">
        <w:t xml:space="preserve"> </w:t>
      </w:r>
      <w:r w:rsidRPr="00071761">
        <w:t>ACS Code of Professional Conduct</w:t>
      </w:r>
      <w:r>
        <w:t>.</w:t>
      </w:r>
      <w:r w:rsidRPr="0049143B">
        <w:t xml:space="preserve"> </w:t>
      </w:r>
      <w:bookmarkStart w:id="1" w:name="OLE_LINK6"/>
      <w:r w:rsidRPr="0049143B">
        <w:t>Retrieved from</w:t>
      </w:r>
      <w:r>
        <w:t xml:space="preserve"> </w:t>
      </w:r>
    </w:p>
    <w:p w:rsidR="00071761" w:rsidRDefault="00071761" w:rsidP="00071761">
      <w:hyperlink r:id="rId5" w:history="1">
        <w:r w:rsidRPr="00DD6C34">
          <w:rPr>
            <w:rStyle w:val="a4"/>
          </w:rPr>
          <w:t>https</w:t>
        </w:r>
        <w:r w:rsidRPr="00DD6C34">
          <w:rPr>
            <w:rStyle w:val="a4"/>
          </w:rPr>
          <w:t>:</w:t>
        </w:r>
        <w:r w:rsidRPr="00DD6C34">
          <w:rPr>
            <w:rStyle w:val="a4"/>
          </w:rPr>
          <w:t>//www.acs.org.au/content/dam/acs/rules-and-regulations/Code-of-Professional-Conduct_</w:t>
        </w:r>
        <w:r w:rsidRPr="00DD6C34">
          <w:rPr>
            <w:rStyle w:val="a4"/>
          </w:rPr>
          <w:t>v</w:t>
        </w:r>
        <w:r w:rsidRPr="00DD6C34">
          <w:rPr>
            <w:rStyle w:val="a4"/>
          </w:rPr>
          <w:t xml:space="preserve">2.1.pdf </w:t>
        </w:r>
      </w:hyperlink>
      <w:bookmarkEnd w:id="1"/>
    </w:p>
    <w:p w:rsidR="005B3A52" w:rsidRDefault="005B3A52" w:rsidP="00071761"/>
    <w:p w:rsidR="00071761" w:rsidRDefault="0011059A" w:rsidP="00071761">
      <w:bookmarkStart w:id="2" w:name="OLE_LINK38"/>
      <w:bookmarkStart w:id="3" w:name="OLE_LINK39"/>
      <w:r w:rsidRPr="0011059A">
        <w:t>Institute of Electrical and Electronics Engineers</w:t>
      </w:r>
      <w:r w:rsidR="00071761">
        <w:t>. (</w:t>
      </w:r>
      <w:r>
        <w:rPr>
          <w:rFonts w:ascii="Formata-Light" w:hAnsi="Formata-Light"/>
          <w:color w:val="333333"/>
          <w:sz w:val="23"/>
          <w:szCs w:val="23"/>
          <w:shd w:val="clear" w:color="auto" w:fill="FFFFFF"/>
        </w:rPr>
        <w:t>1963</w:t>
      </w:r>
      <w:r w:rsidR="00071761">
        <w:t>).</w:t>
      </w:r>
      <w:r w:rsidR="00071761" w:rsidRPr="003D6B44">
        <w:t xml:space="preserve"> </w:t>
      </w:r>
      <w:r w:rsidRPr="0011059A">
        <w:t>IEEE Code of Ethics</w:t>
      </w:r>
      <w:r w:rsidR="00071761">
        <w:t>.</w:t>
      </w:r>
      <w:r w:rsidR="00071761" w:rsidRPr="0049143B">
        <w:t xml:space="preserve"> Retrieved from</w:t>
      </w:r>
      <w:r w:rsidR="00071761">
        <w:t xml:space="preserve"> </w:t>
      </w:r>
    </w:p>
    <w:p w:rsidR="00071761" w:rsidRDefault="00071761" w:rsidP="00071761">
      <w:hyperlink r:id="rId6" w:history="1">
        <w:r w:rsidRPr="00071761">
          <w:rPr>
            <w:rStyle w:val="a4"/>
          </w:rPr>
          <w:t>https://www.ieee.org/about/corporate/governance/p7-8.html</w:t>
        </w:r>
      </w:hyperlink>
    </w:p>
    <w:bookmarkEnd w:id="2"/>
    <w:bookmarkEnd w:id="3"/>
    <w:p w:rsidR="00071761" w:rsidRDefault="00071761" w:rsidP="00071761"/>
    <w:sectPr w:rsidR="0007176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Formata-Ligh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90FE2"/>
    <w:multiLevelType w:val="hybridMultilevel"/>
    <w:tmpl w:val="151877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51E466D"/>
    <w:multiLevelType w:val="hybridMultilevel"/>
    <w:tmpl w:val="FDC2B5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745"/>
    <w:rsid w:val="00071761"/>
    <w:rsid w:val="0011059A"/>
    <w:rsid w:val="003B3536"/>
    <w:rsid w:val="004C5FB9"/>
    <w:rsid w:val="004E0F53"/>
    <w:rsid w:val="005B3A52"/>
    <w:rsid w:val="005F3745"/>
    <w:rsid w:val="006C729E"/>
    <w:rsid w:val="00830658"/>
    <w:rsid w:val="00830D50"/>
    <w:rsid w:val="009161AD"/>
    <w:rsid w:val="00A2695E"/>
    <w:rsid w:val="00A64452"/>
    <w:rsid w:val="00AC7F24"/>
    <w:rsid w:val="00B37EDA"/>
    <w:rsid w:val="00D61B8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CA0E3E-8EDA-4147-AFD5-10369EF66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7F24"/>
    <w:pPr>
      <w:ind w:left="720"/>
      <w:contextualSpacing/>
    </w:pPr>
  </w:style>
  <w:style w:type="character" w:customStyle="1" w:styleId="apple-converted-space">
    <w:name w:val="apple-converted-space"/>
    <w:rsid w:val="00071761"/>
  </w:style>
  <w:style w:type="character" w:customStyle="1" w:styleId="src">
    <w:name w:val="src"/>
    <w:rsid w:val="00071761"/>
  </w:style>
  <w:style w:type="character" w:styleId="a4">
    <w:name w:val="Hyperlink"/>
    <w:basedOn w:val="a0"/>
    <w:uiPriority w:val="99"/>
    <w:unhideWhenUsed/>
    <w:rsid w:val="00071761"/>
    <w:rPr>
      <w:color w:val="0563C1" w:themeColor="hyperlink"/>
      <w:u w:val="single"/>
    </w:rPr>
  </w:style>
  <w:style w:type="character" w:styleId="a5">
    <w:name w:val="FollowedHyperlink"/>
    <w:basedOn w:val="a0"/>
    <w:uiPriority w:val="99"/>
    <w:semiHidden/>
    <w:unhideWhenUsed/>
    <w:rsid w:val="000717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338613">
      <w:bodyDiv w:val="1"/>
      <w:marLeft w:val="0"/>
      <w:marRight w:val="0"/>
      <w:marTop w:val="0"/>
      <w:marBottom w:val="0"/>
      <w:divBdr>
        <w:top w:val="none" w:sz="0" w:space="0" w:color="auto"/>
        <w:left w:val="none" w:sz="0" w:space="0" w:color="auto"/>
        <w:bottom w:val="none" w:sz="0" w:space="0" w:color="auto"/>
        <w:right w:val="none" w:sz="0" w:space="0" w:color="auto"/>
      </w:divBdr>
    </w:div>
    <w:div w:id="196334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ackinginquiry.nt.gov.au/interim-report" TargetMode="External"/><Relationship Id="rId5" Type="http://schemas.openxmlformats.org/officeDocument/2006/relationships/hyperlink" Target="https://www.acs.org.au/content/dam/acs/rules-and-regulations/Code-of-Professional-Conduct_v2.1.pdf%20"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355</Words>
  <Characters>2029</Characters>
  <Application>Microsoft Office Word</Application>
  <DocSecurity>0</DocSecurity>
  <Lines>16</Lines>
  <Paragraphs>4</Paragraphs>
  <ScaleCrop>false</ScaleCrop>
  <Company>china</Company>
  <LinksUpToDate>false</LinksUpToDate>
  <CharactersWithSpaces>2380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AutoBVT</dc:creator>
  <cp:keywords/>
  <dc:description/>
  <cp:lastModifiedBy>AutoBVT</cp:lastModifiedBy>
  <cp:revision>5</cp:revision>
  <dcterms:created xsi:type="dcterms:W3CDTF">2018-03-09T09:50:00Z</dcterms:created>
  <dcterms:modified xsi:type="dcterms:W3CDTF">2018-03-09T12:23:00Z</dcterms:modified>
</cp:coreProperties>
</file>