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  <w:r>
        <w:rPr>
          <w:rFonts w:ascii="Noto Sans CJK SC" w:hAnsi="Noto Sans CJK SC" w:eastAsia="Noto Sans CJK SC" w:cs="Noto Sans CJK SC"/>
          <w:b/>
          <w:color w:val="087C85"/>
          <w:sz w:val="20"/>
        </w:rPr>
        <w:t>PRODUCT REQUIREMENTS  /  产品设计与技术规格</w:t>
      </w:r>
    </w:p>
    <w:p>
      <w:pPr>
        <w:pStyle w:val="Title"/>
        <w:spacing w:before="600" w:after="100"/>
      </w:pPr>
      <w:r>
        <w:rPr>
          <w:rFonts w:ascii="Noto Sans CJK SC" w:hAnsi="Noto Sans CJK SC" w:eastAsia="Noto Sans CJK SC" w:cs="Noto Sans CJK SC"/>
          <w:b/>
          <w:color w:val="193751"/>
          <w:sz w:val="68"/>
        </w:rPr>
        <w:t>Desk Agent R1</w:t>
      </w:r>
    </w:p>
    <w:p>
      <w:pPr>
        <w:spacing w:after="180"/>
      </w:pPr>
      <w:r>
        <w:rPr>
          <w:rFonts w:ascii="Noto Sans CJK SC" w:hAnsi="Noto Sans CJK SC" w:eastAsia="Noto Sans CJK SC" w:cs="Noto Sans CJK SC"/>
          <w:b/>
          <w:color w:val="193751"/>
          <w:sz w:val="38"/>
        </w:rPr>
        <w:t>桌面具身 AI 工作与家居助手</w:t>
      </w:r>
    </w:p>
    <w:p>
      <w:pPr>
        <w:pStyle w:val="Subtitle"/>
      </w:pPr>
      <w:r>
        <w:rPr>
          <w:rFonts w:ascii="Noto Sans CJK SC" w:hAnsi="Noto Sans CJK SC" w:eastAsia="Noto Sans CJK SC" w:cs="Noto Sans CJK SC"/>
          <w:color w:val="5F7182"/>
          <w:sz w:val="22"/>
        </w:rPr>
        <w:t>Personal AI Desk Robot  ·  PC Codex × Tuya Smart Home × WatcheRobot</w:t>
      </w:r>
    </w:p>
    <w:p>
      <w:pPr>
        <w:spacing w:before="560" w:after="360"/>
      </w:pPr>
      <w:r>
        <w:rPr>
          <w:rFonts w:ascii="Noto Sans CJK SC" w:hAnsi="Noto Sans CJK SC" w:eastAsia="Noto Sans CJK SC" w:cs="Noto Sans CJK SC"/>
          <w:b/>
          <w:color w:val="223345"/>
          <w:sz w:val="29"/>
        </w:rPr>
        <w:t>一台连接电脑工作空间与物理生活空间的桌面 Agent 终端。</w:t>
      </w:r>
    </w:p>
    <w:p>
      <w:r>
        <w:rPr>
          <w:rFonts w:ascii="Noto Sans CJK SC" w:hAnsi="Noto Sans CJK SC" w:eastAsia="Noto Sans CJK SC" w:cs="Noto Sans CJK SC"/>
        </w:rPr>
        <w:t>用户通过语音、屏幕和触摸发起操作；机器人负责感知与反馈；Windows 电脑上的 Codex 负责完成代码任务；Tuya 负责授权的家居设备和场景。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c>
          <w:tcPr>
            <w:tcW w:type="dxa" w:w="3341"/>
            <w:shd w:fill="EAF2F6"/>
            <w:tcMar>
              <w:top w:w="225" w:type="dxa"/>
              <w:start w:w="155" w:type="dxa"/>
              <w:bottom w:w="215" w:type="dxa"/>
              <w:end w:w="150" w:type="dxa"/>
            </w:tcMar>
          </w:tcPr>
          <w:p>
            <w:pPr>
              <w:spacing w:after="120"/>
            </w:pPr>
            <w:r>
              <w:rPr>
                <w:rFonts w:ascii="Noto Sans CJK SC" w:hAnsi="Noto Sans CJK SC" w:eastAsia="Noto Sans CJK SC" w:cs="Noto Sans CJK SC"/>
                <w:b/>
                <w:color w:val="087C85"/>
                <w:sz w:val="20"/>
              </w:rPr>
              <w:t>01  WORK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23345"/>
                <w:sz w:val="19"/>
              </w:rPr>
              <w:t>Codex 任务与审批</w:t>
            </w:r>
          </w:p>
        </w:tc>
        <w:tc>
          <w:tcPr>
            <w:tcW w:type="dxa" w:w="3341"/>
            <w:shd w:fill="EAF2F6"/>
            <w:tcMar>
              <w:top w:w="225" w:type="dxa"/>
              <w:start w:w="155" w:type="dxa"/>
              <w:bottom w:w="215" w:type="dxa"/>
              <w:end w:w="150" w:type="dxa"/>
            </w:tcMar>
          </w:tcPr>
          <w:p>
            <w:pPr>
              <w:spacing w:after="120"/>
            </w:pPr>
            <w:r>
              <w:rPr>
                <w:rFonts w:ascii="Noto Sans CJK SC" w:hAnsi="Noto Sans CJK SC" w:eastAsia="Noto Sans CJK SC" w:cs="Noto Sans CJK SC"/>
                <w:b/>
                <w:color w:val="087C85"/>
                <w:sz w:val="20"/>
              </w:rPr>
              <w:t>02  HOME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23345"/>
                <w:sz w:val="19"/>
              </w:rPr>
              <w:t>Tuya 场景与设备</w:t>
            </w:r>
          </w:p>
        </w:tc>
        <w:tc>
          <w:tcPr>
            <w:tcW w:type="dxa" w:w="3341"/>
            <w:shd w:fill="EAF2F6"/>
            <w:tcMar>
              <w:top w:w="225" w:type="dxa"/>
              <w:start w:w="155" w:type="dxa"/>
              <w:bottom w:w="215" w:type="dxa"/>
              <w:end w:w="150" w:type="dxa"/>
            </w:tcMar>
          </w:tcPr>
          <w:p>
            <w:pPr>
              <w:spacing w:after="120"/>
            </w:pPr>
            <w:r>
              <w:rPr>
                <w:rFonts w:ascii="Noto Sans CJK SC" w:hAnsi="Noto Sans CJK SC" w:eastAsia="Noto Sans CJK SC" w:cs="Noto Sans CJK SC"/>
                <w:b/>
                <w:color w:val="087C85"/>
                <w:sz w:val="20"/>
              </w:rPr>
              <w:t>03  ROBOT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23345"/>
                <w:sz w:val="19"/>
              </w:rPr>
              <w:t>视觉·语音·表情·动作</w:t>
            </w:r>
          </w:p>
        </w:tc>
      </w:tr>
    </w:tbl>
    <w:p>
      <w:pPr>
        <w:spacing w:before="920"/>
      </w:pPr>
      <w:r>
        <w:rPr>
          <w:rFonts w:ascii="Noto Sans CJK SC" w:hAnsi="Noto Sans CJK SC" w:eastAsia="Noto Sans CJK SC" w:cs="Noto Sans CJK SC"/>
          <w:b/>
          <w:color w:val="5F7182"/>
          <w:sz w:val="19"/>
        </w:rPr>
        <w:t>文档状态</w:t>
      </w:r>
    </w:p>
    <w:p>
      <w:pPr>
        <w:spacing w:after="40"/>
      </w:pPr>
      <w:r>
        <w:rPr>
          <w:rFonts w:ascii="Noto Sans CJK SC" w:hAnsi="Noto Sans CJK SC" w:eastAsia="Noto Sans CJK SC" w:cs="Noto Sans CJK SC"/>
        </w:rPr>
        <w:t>V1.0 · 产品与工程方案基线</w:t>
      </w:r>
    </w:p>
    <w:p>
      <w:r>
        <w:rPr>
          <w:rFonts w:ascii="Noto Sans CJK SC" w:hAnsi="Noto Sans CJK SC" w:eastAsia="Noto Sans CJK SC" w:cs="Noto Sans CJK SC"/>
          <w:color w:val="5F7182"/>
          <w:sz w:val="18"/>
        </w:rPr>
        <w:t>日期  2026-10-10</w:t>
      </w:r>
    </w:p>
    <w:p>
      <w:r>
        <w:rPr>
          <w:rFonts w:ascii="Noto Sans CJK SC" w:hAnsi="Noto Sans CJK SC" w:eastAsia="Noto Sans CJK SC" w:cs="Noto Sans CJK SC"/>
          <w:color w:val="5F7182"/>
          <w:sz w:val="18"/>
        </w:rPr>
        <w:t>适用  产品定义 / 固件开发 / Windows 客户端 / 联调验收</w:t>
      </w:r>
    </w:p>
    <w:p>
      <w:r>
        <w:br w:type="page"/>
      </w:r>
    </w:p>
    <w:p>
      <w:pPr>
        <w:pStyle w:val="Heading1"/>
      </w:pPr>
      <w:r>
        <w:t>执行摘要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6F9FB"/>
            <w:tcMar>
              <w:top w:w="180" w:type="dxa"/>
              <w:start w:w="220" w:type="dxa"/>
              <w:bottom w:w="170" w:type="dxa"/>
              <w:end w:w="210" w:type="dxa"/>
            </w:tcMar>
          </w:tcPr>
          <w:p>
            <w:pPr>
              <w:spacing w:after="120"/>
            </w:pPr>
            <w:r>
              <w:rPr>
                <w:rFonts w:ascii="Noto Sans CJK SC" w:hAnsi="Noto Sans CJK SC" w:eastAsia="Noto Sans CJK SC" w:cs="Noto Sans CJK SC"/>
                <w:b/>
                <w:color w:val="087C85"/>
                <w:sz w:val="20"/>
              </w:rPr>
              <w:t>产品决策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23345"/>
                <w:sz w:val="19"/>
              </w:rPr>
              <w:t>V1.0 同时覆盖两种模式：PC 离线时为 Tuya AI 家居助手；PC 在线时增加 Codex 工作助手。机器人是具身交互入口，复杂编程由 Windows Codex 执行，设备侧不运行 Codex。</w:t>
            </w:r>
          </w:p>
        </w:tc>
      </w:tr>
    </w:tbl>
    <w:p>
      <w:pPr>
        <w:spacing w:after="0"/>
      </w:pPr>
    </w:p>
    <w:p>
      <w:pPr>
        <w:pStyle w:val="Heading2"/>
      </w:pPr>
      <w:r>
        <w:t>交付边界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366"/>
      </w:tblGrid>
      <w:tr>
        <w:trPr>
          <w:tblHeader w:val="true"/>
          <w:cantSplit/>
        </w:trPr>
        <w:tc>
          <w:tcPr>
            <w:tcW w:type="dxa" w:w="1656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8366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V1.0 选择</w:t>
            </w:r>
          </w:p>
        </w:tc>
      </w:tr>
      <w:tr>
        <w:trPr>
          <w:cantSplit/>
        </w:trPr>
        <w:tc>
          <w:tcPr>
            <w:tcW w:type="dxa" w:w="165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整机</w:t>
            </w:r>
          </w:p>
        </w:tc>
        <w:tc>
          <w:tcPr>
            <w:tcW w:type="dxa" w:w="836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复用 WatcheRobot 现有机械与板卡，不修改 3D 结构</w:t>
            </w:r>
          </w:p>
        </w:tc>
      </w:tr>
      <w:tr>
        <w:trPr>
          <w:cantSplit/>
        </w:trPr>
        <w:tc>
          <w:tcPr>
            <w:tcW w:type="dxa" w:w="165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固件</w:t>
            </w:r>
          </w:p>
        </w:tc>
        <w:tc>
          <w:tcPr>
            <w:tcW w:type="dxa" w:w="836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TClaw + TuyaOpen + WatcheRobot Hardware SDK，经移植与实机验收</w:t>
            </w:r>
          </w:p>
        </w:tc>
      </w:tr>
      <w:tr>
        <w:trPr>
          <w:cantSplit/>
        </w:trPr>
        <w:tc>
          <w:tcPr>
            <w:tcW w:type="dxa" w:w="165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电脑</w:t>
            </w:r>
          </w:p>
        </w:tc>
        <w:tc>
          <w:tcPr>
            <w:tcW w:type="dxa" w:w="836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Windows 11 Companion / Codex Bridge（本地运行）</w:t>
            </w:r>
          </w:p>
        </w:tc>
      </w:tr>
      <w:tr>
        <w:trPr>
          <w:cantSplit/>
        </w:trPr>
        <w:tc>
          <w:tcPr>
            <w:tcW w:type="dxa" w:w="165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Coding</w:t>
            </w:r>
          </w:p>
        </w:tc>
        <w:tc>
          <w:tcPr>
            <w:tcW w:type="dxa" w:w="836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Codex App Server 管理的任务与会话，不以模拟点击 GUI 为主</w:t>
            </w:r>
          </w:p>
        </w:tc>
      </w:tr>
      <w:tr>
        <w:trPr>
          <w:cantSplit/>
        </w:trPr>
        <w:tc>
          <w:tcPr>
            <w:tcW w:type="dxa" w:w="165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家庭</w:t>
            </w:r>
          </w:p>
        </w:tc>
        <w:tc>
          <w:tcPr>
            <w:tcW w:type="dxa" w:w="836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Tuya 授权设备与预设场景；家居账户关联单独开发</w:t>
            </w:r>
          </w:p>
        </w:tc>
      </w:tr>
      <w:tr>
        <w:trPr>
          <w:cantSplit/>
        </w:trPr>
        <w:tc>
          <w:tcPr>
            <w:tcW w:type="dxa" w:w="165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语音</w:t>
            </w:r>
          </w:p>
        </w:tc>
        <w:tc>
          <w:tcPr>
            <w:tcW w:type="dxa" w:w="836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首版按住说话，避免把常开唤醒词作为发布前提</w:t>
            </w:r>
          </w:p>
        </w:tc>
      </w:tr>
      <w:tr>
        <w:trPr>
          <w:cantSplit/>
        </w:trPr>
        <w:tc>
          <w:tcPr>
            <w:tcW w:type="dxa" w:w="165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视觉</w:t>
            </w:r>
          </w:p>
        </w:tc>
        <w:tc>
          <w:tcPr>
            <w:tcW w:type="dxa" w:w="836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V1.0 只列出验证型扩展，不依赖未公开的 HX6538 模型部署能力</w:t>
            </w:r>
          </w:p>
        </w:tc>
      </w:tr>
    </w:tbl>
    <w:p>
      <w:pPr>
        <w:spacing w:after="0"/>
      </w:pPr>
    </w:p>
    <w:p>
      <w:pPr>
        <w:pStyle w:val="Heading2"/>
      </w:pPr>
      <w:r>
        <w:t>设计冻结原则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所有会修改代码或控制家居的操作，都必须产生可核实的执行结果；不能把“已发送”当成“已完成”。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机器人端优先保障音视频、运动安全与 UI 实时性；长任务、仓库访问、Diff 和权限决策留在 PC。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完整官方 Python SDK 兼容、HX6538 自定义模型、任意 PC GUI 自动化不纳入首版交付。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发布前以整机实测与可恢复烧录为准，不能把单组件编译成功当作整机可量产。</w:t>
      </w:r>
    </w:p>
    <w:p>
      <w:pPr>
        <w:pStyle w:val="Heading1"/>
      </w:pPr>
      <w:r>
        <w:t>01  产品定义与目标</w:t>
      </w:r>
    </w:p>
    <w:p>
      <w:pPr>
        <w:pStyle w:val="Heading2"/>
      </w:pPr>
      <w:r>
        <w:t>1.1 产品定位</w:t>
      </w:r>
    </w:p>
    <w:p>
      <w:r>
        <w:rPr>
          <w:rFonts w:ascii="Noto Sans CJK SC" w:hAnsi="Noto Sans CJK SC" w:eastAsia="Noto Sans CJK SC" w:cs="Noto Sans CJK SC"/>
        </w:rPr>
        <w:t>Desk Agent R1 面向经常使用 Codex 开发、同时拥有 Tuya 设备的个人开发者和居家办公人群。它不是智能音箱的外形变体，而是能对 Agent 任务进行物理表达、将数字工作和智能家居自动化组合的个人桌面终端。</w:t>
      </w:r>
    </w:p>
    <w:p>
      <w:pPr>
        <w:pStyle w:val="Heading2"/>
      </w:pPr>
      <w:r>
        <w:t>1.2 核心能力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960"/>
        <w:gridCol w:w="4190"/>
      </w:tblGrid>
      <w:tr>
        <w:trPr>
          <w:tblHeader w:val="true"/>
          <w:cantSplit/>
        </w:trPr>
        <w:tc>
          <w:tcPr>
            <w:tcW w:type="dxa" w:w="1872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960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用户价值</w:t>
            </w:r>
          </w:p>
        </w:tc>
        <w:tc>
          <w:tcPr>
            <w:tcW w:type="dxa" w:w="4190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首版成功标志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8"/>
              </w:rPr>
              <w:t>工作助手</w:t>
            </w:r>
          </w:p>
        </w:tc>
        <w:tc>
          <w:tcPr>
            <w:tcW w:type="dxa" w:w="396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口头分发 Codex 编程任务、查询进度和处理审批</w:t>
            </w:r>
          </w:p>
        </w:tc>
        <w:tc>
          <w:tcPr>
            <w:tcW w:type="dxa" w:w="419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机器人触发真实 Codex Task 并回传最终结果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8"/>
              </w:rPr>
              <w:t>家居助手</w:t>
            </w:r>
          </w:p>
        </w:tc>
        <w:tc>
          <w:tcPr>
            <w:tcW w:type="dxa" w:w="396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启动工作/休息场景与基础设备控制</w:t>
            </w:r>
          </w:p>
        </w:tc>
        <w:tc>
          <w:tcPr>
            <w:tcW w:type="dxa" w:w="419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PC 离线依然能执行已授权 Tuya 场景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8"/>
              </w:rPr>
              <w:t>实体交互</w:t>
            </w:r>
          </w:p>
        </w:tc>
        <w:tc>
          <w:tcPr>
            <w:tcW w:type="dxa" w:w="396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视觉/语音/屏幕/运动反馈任务状态</w:t>
            </w:r>
          </w:p>
        </w:tc>
        <w:tc>
          <w:tcPr>
            <w:tcW w:type="dxa" w:w="419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同一种任务状态始终映射稳定 UI/声音/灯光行为</w:t>
            </w:r>
          </w:p>
        </w:tc>
      </w:tr>
    </w:tbl>
    <w:p>
      <w:pPr>
        <w:spacing w:after="0"/>
      </w:pPr>
    </w:p>
    <w:p>
      <w:pPr>
        <w:pStyle w:val="Heading2"/>
      </w:pPr>
      <w:r>
        <w:t>1.3 运行模式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2952"/>
        <w:gridCol w:w="5371"/>
      </w:tblGrid>
      <w:tr>
        <w:trPr>
          <w:tblHeader w:val="true"/>
          <w:cantSplit/>
        </w:trPr>
        <w:tc>
          <w:tcPr>
            <w:tcW w:type="dxa" w:w="1699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952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5371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对用户的承诺</w:t>
            </w:r>
          </w:p>
        </w:tc>
      </w:tr>
      <w:tr>
        <w:trPr>
          <w:cantSplit/>
        </w:trPr>
        <w:tc>
          <w:tcPr>
            <w:tcW w:type="dxa" w:w="169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8"/>
              </w:rPr>
              <w:t>独立运行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PC 断开，Tuya 网络可用</w:t>
            </w:r>
          </w:p>
        </w:tc>
        <w:tc>
          <w:tcPr>
            <w:tcW w:type="dxa" w:w="5371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语音/屏幕和已授权的家居控制可用；Codex 功能显示离线</w:t>
            </w:r>
          </w:p>
        </w:tc>
      </w:tr>
      <w:tr>
        <w:trPr>
          <w:cantSplit/>
        </w:trPr>
        <w:tc>
          <w:tcPr>
            <w:tcW w:type="dxa" w:w="169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8"/>
              </w:rPr>
              <w:t>PC 协作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通过配对鉴权，Codex Bridge 在线</w:t>
            </w:r>
          </w:p>
        </w:tc>
        <w:tc>
          <w:tcPr>
            <w:tcW w:type="dxa" w:w="5371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可发起与管理 Bridge 所属 Codex 工作区任务</w:t>
            </w:r>
          </w:p>
        </w:tc>
      </w:tr>
      <w:tr>
        <w:trPr>
          <w:cantSplit/>
        </w:trPr>
        <w:tc>
          <w:tcPr>
            <w:tcW w:type="dxa" w:w="169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8"/>
              </w:rPr>
              <w:t>网络降级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Tuya / Cloud 不可用</w:t>
            </w:r>
          </w:p>
        </w:tc>
        <w:tc>
          <w:tcPr>
            <w:tcW w:type="dxa" w:w="5371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本地显示、触摸、基础安全停机可用；云端命令不声称成功</w:t>
            </w:r>
          </w:p>
        </w:tc>
      </w:tr>
    </w:tbl>
    <w:p>
      <w:pPr>
        <w:spacing w:after="0"/>
      </w:pPr>
    </w:p>
    <w:p>
      <w:pPr>
        <w:pStyle w:val="Heading1"/>
      </w:pPr>
      <w:r>
        <w:t>02  用户、体验目标与非目标</w:t>
      </w:r>
    </w:p>
    <w:p>
      <w:pPr>
        <w:pStyle w:val="Heading2"/>
      </w:pPr>
      <w:r>
        <w:t>2.1 首版用户画像</w:t>
      </w:r>
    </w:p>
    <w:p>
      <w:r>
        <w:rPr>
          <w:rFonts w:ascii="Noto Sans CJK SC" w:hAnsi="Noto Sans CJK SC" w:eastAsia="Noto Sans CJK SC" w:cs="Noto Sans CJK SC"/>
        </w:rPr>
        <w:t>主要用户：Windows 11 上的 Codex 开发者，经常操作本地仓库、查看构建结果和 GitHub PR；家中已有 Tuya 生态的工作灯、空调或场景。单人使用，一台电脑与一台机器人，不支持多人身份切换。</w:t>
      </w:r>
    </w:p>
    <w:p>
      <w:pPr>
        <w:pStyle w:val="Heading2"/>
      </w:pPr>
      <w:r>
        <w:t>2.2 核心体验原则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一句话完成一组已授权动作：例如“开始工作”，自动串联家居场景与 Codex 任务摘要。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反馈可验证：每次播报必须区分“已接收 / 正在执行 / 已完成 / 已失败”。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风险分级：危险代码操作、家居敏感行为必须在可信客户端进行强化确认。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轻打扰：一般进度在屏幕展示；需要审批、任务完成与关键错误才主动出声。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可接管：用户在 Companion 中始终能查看日志、完整指令、Diff 与审批记录。</w:t>
      </w:r>
    </w:p>
    <w:p>
      <w:pPr>
        <w:pStyle w:val="Heading2"/>
      </w:pPr>
      <w:r>
        <w:t>2.3 非目标</w:t>
      </w:r>
    </w:p>
    <w:p>
      <w:r>
        <w:rPr>
          <w:rFonts w:ascii="Noto Sans CJK SC" w:hAnsi="Noto Sans CJK SC" w:eastAsia="Noto Sans CJK SC" w:cs="Noto Sans CJK SC"/>
        </w:rPr>
        <w:t>首版不实现机器人移动底盘、本地大模型推理、自动识别“用户是谁”、任意桌面 GUI 自动化、全量 Python SDK 模拟服务器、HX6538 自定义模型部署和无限制插件市场。</w:t>
      </w:r>
    </w:p>
    <w:p>
      <w:pPr>
        <w:pStyle w:val="Heading1"/>
      </w:pPr>
      <w:r>
        <w:t>03  硬件能力与已知限制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3845"/>
        <w:gridCol w:w="4406"/>
      </w:tblGrid>
      <w:tr>
        <w:trPr>
          <w:tblHeader w:val="true"/>
          <w:cantSplit/>
        </w:trPr>
        <w:tc>
          <w:tcPr>
            <w:tcW w:type="dxa" w:w="1771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845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既有硬件 / SDK 能力</w:t>
            </w:r>
          </w:p>
        </w:tc>
        <w:tc>
          <w:tcPr>
            <w:tcW w:type="dxa" w:w="4406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V1.0 使用方式</w:t>
            </w:r>
          </w:p>
        </w:tc>
      </w:tr>
      <w:tr>
        <w:trPr>
          <w:cantSplit/>
        </w:trPr>
        <w:tc>
          <w:tcPr>
            <w:tcW w:type="dxa" w:w="1771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ESP32-S3</w:t>
            </w:r>
          </w:p>
        </w:tc>
        <w:tc>
          <w:tcPr>
            <w:tcW w:type="dxa" w:w="3845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Wi-Fi / BLE、应用运行、Flash / PSRAM</w:t>
            </w:r>
          </w:p>
        </w:tc>
        <w:tc>
          <w:tcPr>
            <w:tcW w:type="dxa" w:w="440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TClaw、状态路由、硬件调度</w:t>
            </w:r>
          </w:p>
        </w:tc>
      </w:tr>
      <w:tr>
        <w:trPr>
          <w:cantSplit/>
        </w:trPr>
        <w:tc>
          <w:tcPr>
            <w:tcW w:type="dxa" w:w="1771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STM32 身体控制</w:t>
            </w:r>
          </w:p>
        </w:tc>
        <w:tc>
          <w:tcPr>
            <w:tcW w:type="dxa" w:w="3845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运动、灯光、身体触摸等协议能力</w:t>
            </w:r>
          </w:p>
        </w:tc>
        <w:tc>
          <w:tcPr>
            <w:tcW w:type="dxa" w:w="440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安全运动、状态灯、触摸反馈</w:t>
            </w:r>
          </w:p>
        </w:tc>
      </w:tr>
      <w:tr>
        <w:trPr>
          <w:cantSplit/>
        </w:trPr>
        <w:tc>
          <w:tcPr>
            <w:tcW w:type="dxa" w:w="1771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HX6538 视觉</w:t>
            </w:r>
          </w:p>
        </w:tc>
        <w:tc>
          <w:tcPr>
            <w:tcW w:type="dxa" w:w="3845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摄像头通过 PTL 协议与 ESP32 交互</w:t>
            </w:r>
          </w:p>
        </w:tc>
        <w:tc>
          <w:tcPr>
            <w:tcW w:type="dxa" w:w="440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V1.0 优先 JPEG 获取；检测结果接口另行验收</w:t>
            </w:r>
          </w:p>
        </w:tc>
      </w:tr>
      <w:tr>
        <w:trPr>
          <w:cantSplit/>
        </w:trPr>
        <w:tc>
          <w:tcPr>
            <w:tcW w:type="dxa" w:w="1771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显示屏与触摸</w:t>
            </w:r>
          </w:p>
        </w:tc>
        <w:tc>
          <w:tcPr>
            <w:tcW w:type="dxa" w:w="3845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LCD / LVGL / Touch 驱动</w:t>
            </w:r>
          </w:p>
        </w:tc>
        <w:tc>
          <w:tcPr>
            <w:tcW w:type="dxa" w:w="440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表情、任务状态、基本控制 UI</w:t>
            </w:r>
          </w:p>
        </w:tc>
      </w:tr>
      <w:tr>
        <w:trPr>
          <w:cantSplit/>
        </w:trPr>
        <w:tc>
          <w:tcPr>
            <w:tcW w:type="dxa" w:w="1771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麦克风与扬声器</w:t>
            </w:r>
          </w:p>
        </w:tc>
        <w:tc>
          <w:tcPr>
            <w:tcW w:type="dxa" w:w="3845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PCM 采集与播放</w:t>
            </w:r>
          </w:p>
        </w:tc>
        <w:tc>
          <w:tcPr>
            <w:tcW w:type="dxa" w:w="440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按住说话、语音结果和任务提醒</w:t>
            </w:r>
          </w:p>
        </w:tc>
      </w:tr>
    </w:tbl>
    <w:p>
      <w:pPr>
        <w:spacing w:after="0"/>
      </w:pPr>
    </w:p>
    <w:p>
      <w:pPr>
        <w:spacing w:after="180"/>
      </w:pPr>
      <w:r>
        <w:rPr>
          <w:rFonts w:ascii="Noto Sans CJK SC" w:hAnsi="Noto Sans CJK SC" w:eastAsia="Noto Sans CJK SC" w:cs="Noto Sans CJK SC"/>
          <w:b/>
          <w:color w:val="087C85"/>
          <w:sz w:val="17"/>
        </w:rPr>
        <w:t xml:space="preserve">说明  </w:t>
      </w:r>
      <w:r>
        <w:rPr>
          <w:rFonts w:ascii="Noto Sans CJK SC" w:hAnsi="Noto Sans CJK SC" w:eastAsia="Noto Sans CJK SC" w:cs="Noto Sans CJK SC"/>
          <w:color w:val="5F7182"/>
          <w:sz w:val="17"/>
        </w:rPr>
        <w:t>已知实机记录显示 ESP32-S3 具备 8 MB Octal PSRAM，物理 Flash 报告为 32 MB，但示例工程按 16 MB 配置；不得据此直接改分区。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6F9FB"/>
            <w:tcMar>
              <w:top w:w="180" w:type="dxa"/>
              <w:start w:w="220" w:type="dxa"/>
              <w:bottom w:w="170" w:type="dxa"/>
              <w:end w:w="210" w:type="dxa"/>
            </w:tcMar>
          </w:tcPr>
          <w:p>
            <w:pPr>
              <w:spacing w:after="120"/>
            </w:pPr>
            <w:r>
              <w:rPr>
                <w:rFonts w:ascii="Noto Sans CJK SC" w:hAnsi="Noto Sans CJK SC" w:eastAsia="Noto Sans CJK SC" w:cs="Noto Sans CJK SC"/>
                <w:b/>
                <w:color w:val="A66A20"/>
                <w:sz w:val="20"/>
              </w:rPr>
              <w:t>必须遵守的固件事实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23345"/>
                <w:sz w:val="19"/>
              </w:rPr>
              <w:t>WatcheRobot Embedded SDK 仍为 Development Preview，官方验收记录尚未声明完整的 STM32/Himax 配套镜像兼容和整机稳定性。公开的 watche_hw_camera 接口仅明确提供 JPEG Capture/Stream/Stop，不可把“底层存在预置模型协议”直接等同于已经交付模型推理 API。</w:t>
            </w:r>
          </w:p>
        </w:tc>
      </w:tr>
    </w:tbl>
    <w:p>
      <w:pPr>
        <w:spacing w:after="0"/>
      </w:pPr>
    </w:p>
    <w:p>
      <w:pPr>
        <w:pStyle w:val="Heading1"/>
      </w:pPr>
      <w:r>
        <w:t>04  交互与界面设计</w:t>
      </w:r>
    </w:p>
    <w:p>
      <w:pPr>
        <w:pStyle w:val="Heading2"/>
      </w:pPr>
      <w:r>
        <w:t>4.1 首版交互入口</w:t>
      </w:r>
    </w:p>
    <w:p>
      <w:r>
        <w:rPr>
          <w:rFonts w:ascii="Noto Sans CJK SC" w:hAnsi="Noto Sans CJK SC" w:eastAsia="Noto Sans CJK SC" w:cs="Noto Sans CJK SC"/>
        </w:rPr>
        <w:t>默认使用屏幕触摸的按住说话操作。实体按键/滚轮按压作为同等入口，需确认具体 WatcheRobot 机型的硬件映射及事件驱动后再开放。默认不常开采音；UI 必须显示当前录音与云端交互状态。</w:t>
      </w:r>
    </w:p>
    <w:p>
      <w:pPr>
        <w:pStyle w:val="Heading2"/>
      </w:pPr>
      <w:r>
        <w:t>4.2 核心页面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6"/>
        <w:gridCol w:w="4550"/>
        <w:gridCol w:w="3946"/>
      </w:tblGrid>
      <w:tr>
        <w:trPr>
          <w:tblHeader w:val="true"/>
          <w:cantSplit/>
        </w:trPr>
        <w:tc>
          <w:tcPr>
            <w:tcW w:type="dxa" w:w="1526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550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界面主要信息</w:t>
            </w:r>
          </w:p>
        </w:tc>
        <w:tc>
          <w:tcPr>
            <w:tcW w:type="dxa" w:w="3946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交互</w:t>
            </w:r>
          </w:p>
        </w:tc>
      </w:tr>
      <w:tr>
        <w:trPr>
          <w:cantSplit/>
        </w:trPr>
        <w:tc>
          <w:tcPr>
            <w:tcW w:type="dxa" w:w="152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待机</w:t>
            </w:r>
          </w:p>
        </w:tc>
        <w:tc>
          <w:tcPr>
            <w:tcW w:type="dxa" w:w="455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表情 + 连接标识 + 简短提示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点击语音入口 / 查看家居状态</w:t>
            </w:r>
          </w:p>
        </w:tc>
      </w:tr>
      <w:tr>
        <w:trPr>
          <w:cantSplit/>
        </w:trPr>
        <w:tc>
          <w:tcPr>
            <w:tcW w:type="dxa" w:w="152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聆听</w:t>
            </w:r>
          </w:p>
        </w:tc>
        <w:tc>
          <w:tcPr>
            <w:tcW w:type="dxa" w:w="455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录音动画 + 取消按钮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松开提交 / 取消</w:t>
            </w:r>
          </w:p>
        </w:tc>
      </w:tr>
      <w:tr>
        <w:trPr>
          <w:cantSplit/>
        </w:trPr>
        <w:tc>
          <w:tcPr>
            <w:tcW w:type="dxa" w:w="152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工作</w:t>
            </w:r>
          </w:p>
        </w:tc>
        <w:tc>
          <w:tcPr>
            <w:tcW w:type="dxa" w:w="455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项目名称、任务短标题、状态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查询进度、停止、打开电脑端详情</w:t>
            </w:r>
          </w:p>
        </w:tc>
      </w:tr>
      <w:tr>
        <w:trPr>
          <w:cantSplit/>
        </w:trPr>
        <w:tc>
          <w:tcPr>
            <w:tcW w:type="dxa" w:w="152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审批</w:t>
            </w:r>
          </w:p>
        </w:tc>
        <w:tc>
          <w:tcPr>
            <w:tcW w:type="dxa" w:w="455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任务、操作摘要、风险等级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拒绝、详情、按风险策略确认</w:t>
            </w:r>
          </w:p>
        </w:tc>
      </w:tr>
      <w:tr>
        <w:trPr>
          <w:cantSplit/>
        </w:trPr>
        <w:tc>
          <w:tcPr>
            <w:tcW w:type="dxa" w:w="152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家居</w:t>
            </w:r>
          </w:p>
        </w:tc>
        <w:tc>
          <w:tcPr>
            <w:tcW w:type="dxa" w:w="455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当前场景、执行状态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启动授权场景、基础调节</w:t>
            </w:r>
          </w:p>
        </w:tc>
      </w:tr>
      <w:tr>
        <w:trPr>
          <w:cantSplit/>
        </w:trPr>
        <w:tc>
          <w:tcPr>
            <w:tcW w:type="dxa" w:w="152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异常</w:t>
            </w:r>
          </w:p>
        </w:tc>
        <w:tc>
          <w:tcPr>
            <w:tcW w:type="dxa" w:w="455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网络/硬件/权限错误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重试、查看状态与恢复操作</w:t>
            </w:r>
          </w:p>
        </w:tc>
      </w:tr>
    </w:tbl>
    <w:p>
      <w:pPr>
        <w:spacing w:after="0"/>
      </w:pPr>
    </w:p>
    <w:p>
      <w:pPr>
        <w:pStyle w:val="Heading2"/>
      </w:pPr>
      <w:r>
        <w:t>4.3 状态表达映射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3038"/>
        <w:gridCol w:w="2592"/>
        <w:gridCol w:w="2606"/>
      </w:tblGrid>
      <w:tr>
        <w:trPr>
          <w:tblHeader w:val="true"/>
          <w:cantSplit/>
        </w:trPr>
        <w:tc>
          <w:tcPr>
            <w:tcW w:type="dxa" w:w="1786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Agent 状态</w:t>
            </w:r>
          </w:p>
        </w:tc>
        <w:tc>
          <w:tcPr>
            <w:tcW w:type="dxa" w:w="3038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屏幕</w:t>
            </w:r>
          </w:p>
        </w:tc>
        <w:tc>
          <w:tcPr>
            <w:tcW w:type="dxa" w:w="2592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灯效 / 动作</w:t>
            </w:r>
          </w:p>
        </w:tc>
        <w:tc>
          <w:tcPr>
            <w:tcW w:type="dxa" w:w="2606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语音策略</w:t>
            </w:r>
          </w:p>
        </w:tc>
      </w:tr>
      <w:tr>
        <w:trPr>
          <w:cantSplit/>
        </w:trPr>
        <w:tc>
          <w:tcPr>
            <w:tcW w:type="dxa" w:w="178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IDLE</w:t>
            </w:r>
          </w:p>
        </w:tc>
        <w:tc>
          <w:tcPr>
            <w:tcW w:type="dxa" w:w="303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待机眼睛</w:t>
            </w:r>
          </w:p>
        </w:tc>
        <w:tc>
          <w:tcPr>
            <w:tcW w:type="dxa" w:w="259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低亮 / 静止</w:t>
            </w:r>
          </w:p>
        </w:tc>
        <w:tc>
          <w:tcPr>
            <w:tcW w:type="dxa" w:w="260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无主动播报</w:t>
            </w:r>
          </w:p>
        </w:tc>
      </w:tr>
      <w:tr>
        <w:trPr>
          <w:cantSplit/>
        </w:trPr>
        <w:tc>
          <w:tcPr>
            <w:tcW w:type="dxa" w:w="178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LISTENING</w:t>
            </w:r>
          </w:p>
        </w:tc>
        <w:tc>
          <w:tcPr>
            <w:tcW w:type="dxa" w:w="303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专注表情</w:t>
            </w:r>
          </w:p>
        </w:tc>
        <w:tc>
          <w:tcPr>
            <w:tcW w:type="dxa" w:w="259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缓慢呼吸</w:t>
            </w:r>
          </w:p>
        </w:tc>
        <w:tc>
          <w:tcPr>
            <w:tcW w:type="dxa" w:w="260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确认开始录音</w:t>
            </w:r>
          </w:p>
        </w:tc>
      </w:tr>
      <w:tr>
        <w:trPr>
          <w:cantSplit/>
        </w:trPr>
        <w:tc>
          <w:tcPr>
            <w:tcW w:type="dxa" w:w="178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THINKING</w:t>
            </w:r>
          </w:p>
        </w:tc>
        <w:tc>
          <w:tcPr>
            <w:tcW w:type="dxa" w:w="303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思考动画</w:t>
            </w:r>
          </w:p>
        </w:tc>
        <w:tc>
          <w:tcPr>
            <w:tcW w:type="dxa" w:w="259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呼吸 / 静止</w:t>
            </w:r>
          </w:p>
        </w:tc>
        <w:tc>
          <w:tcPr>
            <w:tcW w:type="dxa" w:w="260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不重复输出提示</w:t>
            </w:r>
          </w:p>
        </w:tc>
      </w:tr>
      <w:tr>
        <w:trPr>
          <w:cantSplit/>
        </w:trPr>
        <w:tc>
          <w:tcPr>
            <w:tcW w:type="dxa" w:w="178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WORKING</w:t>
            </w:r>
          </w:p>
        </w:tc>
        <w:tc>
          <w:tcPr>
            <w:tcW w:type="dxa" w:w="303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项目与进度</w:t>
            </w:r>
          </w:p>
        </w:tc>
        <w:tc>
          <w:tcPr>
            <w:tcW w:type="dxa" w:w="259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柔和状态灯</w:t>
            </w:r>
          </w:p>
        </w:tc>
        <w:tc>
          <w:tcPr>
            <w:tcW w:type="dxa" w:w="260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重要状态变化才播报</w:t>
            </w:r>
          </w:p>
        </w:tc>
      </w:tr>
      <w:tr>
        <w:trPr>
          <w:cantSplit/>
        </w:trPr>
        <w:tc>
          <w:tcPr>
            <w:tcW w:type="dxa" w:w="178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APPROVAL</w:t>
            </w:r>
          </w:p>
        </w:tc>
        <w:tc>
          <w:tcPr>
            <w:tcW w:type="dxa" w:w="303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醒目审批信息</w:t>
            </w:r>
          </w:p>
        </w:tc>
        <w:tc>
          <w:tcPr>
            <w:tcW w:type="dxa" w:w="259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提示灯 / 小幅转头</w:t>
            </w:r>
          </w:p>
        </w:tc>
        <w:tc>
          <w:tcPr>
            <w:tcW w:type="dxa" w:w="260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提醒用户查看审批</w:t>
            </w:r>
          </w:p>
        </w:tc>
      </w:tr>
      <w:tr>
        <w:trPr>
          <w:cantSplit/>
        </w:trPr>
        <w:tc>
          <w:tcPr>
            <w:tcW w:type="dxa" w:w="178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SUCCESS</w:t>
            </w:r>
          </w:p>
        </w:tc>
        <w:tc>
          <w:tcPr>
            <w:tcW w:type="dxa" w:w="303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完成表情</w:t>
            </w:r>
          </w:p>
        </w:tc>
        <w:tc>
          <w:tcPr>
            <w:tcW w:type="dxa" w:w="259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短促成功灯效</w:t>
            </w:r>
          </w:p>
        </w:tc>
        <w:tc>
          <w:tcPr>
            <w:tcW w:type="dxa" w:w="260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播报真实结果摘要</w:t>
            </w:r>
          </w:p>
        </w:tc>
      </w:tr>
      <w:tr>
        <w:trPr>
          <w:cantSplit/>
        </w:trPr>
        <w:tc>
          <w:tcPr>
            <w:tcW w:type="dxa" w:w="178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ERROR</w:t>
            </w:r>
          </w:p>
        </w:tc>
        <w:tc>
          <w:tcPr>
            <w:tcW w:type="dxa" w:w="303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错误图标</w:t>
            </w:r>
          </w:p>
        </w:tc>
        <w:tc>
          <w:tcPr>
            <w:tcW w:type="dxa" w:w="259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错误灯效 / 停止动作</w:t>
            </w:r>
          </w:p>
        </w:tc>
        <w:tc>
          <w:tcPr>
            <w:tcW w:type="dxa" w:w="260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解释失败及恢复方式</w:t>
            </w:r>
          </w:p>
        </w:tc>
      </w:tr>
    </w:tbl>
    <w:p>
      <w:pPr>
        <w:spacing w:after="0"/>
      </w:pPr>
    </w:p>
    <w:p>
      <w:pPr>
        <w:spacing w:after="180"/>
      </w:pPr>
      <w:r>
        <w:rPr>
          <w:rFonts w:ascii="Noto Sans CJK SC" w:hAnsi="Noto Sans CJK SC" w:eastAsia="Noto Sans CJK SC" w:cs="Noto Sans CJK SC"/>
          <w:b/>
          <w:color w:val="087C85"/>
          <w:sz w:val="17"/>
        </w:rPr>
        <w:t xml:space="preserve">说明  </w:t>
      </w:r>
      <w:r>
        <w:rPr>
          <w:rFonts w:ascii="Noto Sans CJK SC" w:hAnsi="Noto Sans CJK SC" w:eastAsia="Noto Sans CJK SC" w:cs="Noto Sans CJK SC"/>
          <w:color w:val="5F7182"/>
          <w:sz w:val="17"/>
        </w:rPr>
        <w:t>不对任何机械运动设定超出官方限位的角度；任务运行期间优先静止，避免动作干扰用户。</w:t>
      </w:r>
    </w:p>
    <w:p>
      <w:pPr>
        <w:pStyle w:val="Heading1"/>
      </w:pPr>
      <w:r>
        <w:t>05  五个核心用户旅程</w:t>
      </w:r>
    </w:p>
    <w:p>
      <w:pPr>
        <w:pStyle w:val="Heading2"/>
      </w:pPr>
      <w:r>
        <w:t>5.1 开始工作（Work Start）</w:t>
      </w:r>
    </w:p>
    <w:p>
      <w:r>
        <w:rPr>
          <w:rFonts w:ascii="Noto Sans CJK SC" w:hAnsi="Noto Sans CJK SC" w:eastAsia="Noto Sans CJK SC" w:cs="Noto Sans CJK SC"/>
        </w:rPr>
        <w:t>触发：“开始工作”。TClaw 识别意图，调用 home.scene.activate(work_mode)，获取 PC 在线状态；如果 Codex Bridge 在线，则获取近期任务摘要，并通过表情和语音回报。</w:t>
      </w:r>
    </w:p>
    <w:p>
      <w:r>
        <w:rPr>
          <w:rFonts w:ascii="Noto Sans CJK SC" w:hAnsi="Noto Sans CJK SC" w:eastAsia="Noto Sans CJK SC" w:cs="Noto Sans CJK SC"/>
        </w:rPr>
        <w:t>成功文案示例：“工作场景已开启。Codex 在线，昨天的任务还有一项未完成。”如果工作灯失败，只能回复“Codex 在线，但工作灯控制失败”。</w:t>
      </w:r>
    </w:p>
    <w:p>
      <w:pPr>
        <w:pStyle w:val="Heading2"/>
      </w:pPr>
      <w:r>
        <w:t>5.2 创建 Codex 任务（Coding Task）</w:t>
      </w:r>
    </w:p>
    <w:p>
      <w:r>
        <w:rPr>
          <w:rFonts w:ascii="Noto Sans CJK SC" w:hAnsi="Noto Sans CJK SC" w:eastAsia="Noto Sans CJK SC" w:cs="Noto Sans CJK SC"/>
        </w:rPr>
        <w:t>触发：“让 Codex 检查 TuyaOpen 的 BLE 问题，修复后运行测试，不要提交。”系统只从预授权 Workspace 列表选择项目；提交结构化任务，收到 Bridge 回执后显示“已开始”。仓库修改、测试与事件均由 PC Codex 执行。</w:t>
      </w:r>
    </w:p>
    <w:p>
      <w:pPr>
        <w:pStyle w:val="Heading2"/>
      </w:pPr>
      <w:r>
        <w:t>5.3 查询与继续任务（Status / Resume）</w:t>
      </w:r>
    </w:p>
    <w:p>
      <w:r>
        <w:rPr>
          <w:rFonts w:ascii="Noto Sans CJK SC" w:hAnsi="Noto Sans CJK SC" w:eastAsia="Noto Sans CJK SC" w:cs="Noto Sans CJK SC"/>
        </w:rPr>
        <w:t>触发：“Codex 做到哪了？”Bridge 返回任务状态、可追溯的阶段事件、真实测试结果和摘要。继续任务时必须指明 thread_id 或选择明确的最近任务；不存在匹配的任务时不得猜测。</w:t>
      </w:r>
    </w:p>
    <w:p>
      <w:pPr>
        <w:pStyle w:val="Heading2"/>
      </w:pPr>
      <w:r>
        <w:t>5.4 人工审批（Human-in-the-loop）</w:t>
      </w:r>
    </w:p>
    <w:p>
      <w:r>
        <w:rPr>
          <w:rFonts w:ascii="Noto Sans CJK SC" w:hAnsi="Noto Sans CJK SC" w:eastAsia="Noto Sans CJK SC" w:cs="Noto Sans CJK SC"/>
        </w:rPr>
        <w:t>Codex 产生 Approval Request 后，Bridge 推送 task_id、approval_id、工作区及动作摘要。机器人提醒并显示操作信息。高风险操作要求用户通过 Companion 再次确认；旧审批超时、任务切换和断线时不得沿用授权。</w:t>
      </w:r>
    </w:p>
    <w:p>
      <w:pPr>
        <w:pStyle w:val="Heading2"/>
      </w:pPr>
      <w:r>
        <w:t>5.5 结束工作（Work End）</w:t>
      </w:r>
    </w:p>
    <w:p>
      <w:r>
        <w:rPr>
          <w:rFonts w:ascii="Noto Sans CJK SC" w:hAnsi="Noto Sans CJK SC" w:eastAsia="Noto Sans CJK SC" w:cs="Noto Sans CJK SC"/>
        </w:rPr>
        <w:t>触发：“今天先到这里。”先检查 Codex 是否仍在运行；存在运行中任务时询问保留或取消，不自动中断。随后执行休息场景，恢复待机界面。默认不清理代码文件、不自动关闭 PC、不切断关键设备电源。</w:t>
      </w:r>
    </w:p>
    <w:p>
      <w:pPr>
        <w:pStyle w:val="Heading1"/>
      </w:pPr>
      <w:r>
        <w:t>06  功能需求基线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2952"/>
        <w:gridCol w:w="5429"/>
        <w:gridCol w:w="893"/>
      </w:tblGrid>
      <w:tr>
        <w:trPr>
          <w:tblHeader w:val="true"/>
          <w:cantSplit/>
        </w:trPr>
        <w:tc>
          <w:tcPr>
            <w:tcW w:type="dxa" w:w="749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2952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功能需求</w:t>
            </w:r>
          </w:p>
        </w:tc>
        <w:tc>
          <w:tcPr>
            <w:tcW w:type="dxa" w:w="5429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验收定义</w:t>
            </w:r>
          </w:p>
        </w:tc>
        <w:tc>
          <w:tcPr>
            <w:tcW w:type="dxa" w:w="893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级别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F01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Tuya 配网、激活与重连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独立模式成功连云，异常有状态提示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F02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按住说话 / 云端 ASR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录音状态明确，成功生成文本命令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F03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显示、灯光、基础表情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7 类状态反馈准确，且互不干扰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F04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Windows Bridge 配对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设备唯一授权，断线重连安全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F05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Codex 任务启动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指定工作区、获得 task_id/thread_id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F06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Codex 查询、继续、取消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状态与实际 Codex 对齐，不重复执行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F07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Codex 审批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按风险分级，过期审批失效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F08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Codex 任务结果展示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读取真实输出、测试结果、Diff 摘要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F09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Tuya 场景与基础设备控制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仅操作用户授权的对象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F10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Companion 工作区和权限管理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PC UI 可检查/授权/撤销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F11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视觉存在检测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单独验证模型能力与稳定性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F12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跟随人脸/人体转向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运动限位与频率控制经验证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F13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Python SDK 设备协议兼容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通过官方协议向量及测试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74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F14</w:t>
            </w:r>
          </w:p>
        </w:tc>
        <w:tc>
          <w:tcPr>
            <w:tcW w:type="dxa" w:w="295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HX6538 自定义模型部署</w:t>
            </w:r>
          </w:p>
        </w:tc>
        <w:tc>
          <w:tcPr>
            <w:tcW w:type="dxa" w:w="542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取得官方可复用编译/烧录能力</w:t>
            </w:r>
          </w:p>
        </w:tc>
        <w:tc>
          <w:tcPr>
            <w:tcW w:type="dxa" w:w="89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P2</w:t>
            </w:r>
          </w:p>
        </w:tc>
      </w:tr>
    </w:tbl>
    <w:p>
      <w:pPr>
        <w:spacing w:after="0"/>
      </w:pPr>
    </w:p>
    <w:p>
      <w:pPr>
        <w:pStyle w:val="Heading1"/>
      </w:pPr>
      <w:r>
        <w:t>07  总体架构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以 TClaw 作为机器人侧 Supervisor，复用 TuyaOpen 的 AI / IoT / 网络基础；所有硬件操作经 Robot Service Layer 仲裁；Codex 和仓库驻留 PC；Home Connector 独立处理用户设备授权。</w:t>
      </w:r>
    </w:p>
    <w:p>
      <w:r>
        <w:drawing>
          <wp:inline xmlns:a="http://schemas.openxmlformats.org/drawingml/2006/main" xmlns:pic="http://schemas.openxmlformats.org/drawingml/2006/picture">
            <wp:extent cx="6364224" cy="3826111"/>
            <wp:docPr id="1" name="Picture 1" descr="Desk Agent R1 总体架构：用户通过 TClaw 与机器人硬件服务、Tuya 家居和 Windows Codex Bridge 三个系统交互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3826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F7182"/>
          <w:sz w:val="17"/>
        </w:rPr>
        <w:t>图 1  Desk Agent R1 V1.0 逻辑架构</w:t>
      </w:r>
    </w:p>
    <w:p>
      <w:pPr>
        <w:pStyle w:val="Heading2"/>
      </w:pPr>
      <w:r>
        <w:t>7.1 核心责任边界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4478"/>
        <w:gridCol w:w="3557"/>
      </w:tblGrid>
      <w:tr>
        <w:trPr>
          <w:tblHeader w:val="true"/>
          <w:cantSplit/>
        </w:trPr>
        <w:tc>
          <w:tcPr>
            <w:tcW w:type="dxa" w:w="1987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4478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承担职责</w:t>
            </w:r>
          </w:p>
        </w:tc>
        <w:tc>
          <w:tcPr>
            <w:tcW w:type="dxa" w:w="3557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明确不承担</w:t>
            </w:r>
          </w:p>
        </w:tc>
      </w:tr>
      <w:tr>
        <w:trPr>
          <w:cantSplit/>
        </w:trPr>
        <w:tc>
          <w:tcPr>
            <w:tcW w:type="dxa" w:w="1987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ESP32 / TClaw</w:t>
            </w:r>
          </w:p>
        </w:tc>
        <w:tc>
          <w:tcPr>
            <w:tcW w:type="dxa" w:w="447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交互、音视频 IO、任务路由、状态表达、设备服务</w:t>
            </w:r>
          </w:p>
        </w:tc>
        <w:tc>
          <w:tcPr>
            <w:tcW w:type="dxa" w:w="3557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运行 Codex / 修改代码仓库</w:t>
            </w:r>
          </w:p>
        </w:tc>
      </w:tr>
      <w:tr>
        <w:trPr>
          <w:cantSplit/>
        </w:trPr>
        <w:tc>
          <w:tcPr>
            <w:tcW w:type="dxa" w:w="1987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Windows Companion</w:t>
            </w:r>
          </w:p>
        </w:tc>
        <w:tc>
          <w:tcPr>
            <w:tcW w:type="dxa" w:w="447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Codex 进程、工作区、任务状态、审批、日志和 Diff</w:t>
            </w:r>
          </w:p>
        </w:tc>
        <w:tc>
          <w:tcPr>
            <w:tcW w:type="dxa" w:w="3557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直接操作 STM32 / HX6538</w:t>
            </w:r>
          </w:p>
        </w:tc>
      </w:tr>
      <w:tr>
        <w:trPr>
          <w:cantSplit/>
        </w:trPr>
        <w:tc>
          <w:tcPr>
            <w:tcW w:type="dxa" w:w="1987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Tuya 服务 / Home Connector</w:t>
            </w:r>
          </w:p>
        </w:tc>
        <w:tc>
          <w:tcPr>
            <w:tcW w:type="dxa" w:w="447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AI 服务、家居设备授权和家居场景</w:t>
            </w:r>
          </w:p>
        </w:tc>
        <w:tc>
          <w:tcPr>
            <w:tcW w:type="dxa" w:w="3557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以机器人 PID 替代用户家居授权</w:t>
            </w:r>
          </w:p>
        </w:tc>
      </w:tr>
    </w:tbl>
    <w:p>
      <w:pPr>
        <w:spacing w:after="0"/>
      </w:pPr>
    </w:p>
    <w:p>
      <w:pPr>
        <w:pStyle w:val="Heading1"/>
      </w:pPr>
      <w:r>
        <w:t>08  嵌入式固件与资源治理</w:t>
      </w:r>
    </w:p>
    <w:p>
      <w:pPr>
        <w:pStyle w:val="Heading2"/>
      </w:pPr>
      <w:r>
        <w:t>8.1 代码模块（目标仓库结构）</w:t>
      </w:r>
    </w:p>
    <w:p>
      <w:pPr>
        <w:keepLines/>
        <w:spacing w:before="60" w:after="180"/>
        <w:ind w:left="259" w:right="259"/>
      </w:pPr>
      <w:r>
        <w:rPr>
          <w:rFonts w:ascii="Noto Sans Mono CJK SC" w:hAnsi="Noto Sans Mono CJK SC" w:eastAsia="Noto Sans Mono CJK SC" w:cs="Noto Sans Mono CJK SC"/>
          <w:color w:val="193751"/>
          <w:sz w:val="17"/>
        </w:rPr>
        <w:t>firmware/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app/                       # TClaw app + 产品状态机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components/robot_service/  # 统一硬件服务、仲裁、安全状态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components/watche_adapter/ # Watche SDK 适配层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components/codex_link/     # PC 安全链路与事件协议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components/robot_ui/       # LVGL 表情与任务页面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components/home_client/    # Tuya 授权家居调用适配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>pc-companion/                 # Windows TS Bridge + UI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>protocols/                    # 共用 JSON Schema / 事件合同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>tests/                        # 固件、协议、Bridge 联调测试</w:t>
      </w:r>
    </w:p>
    <w:p>
      <w:pPr>
        <w:pStyle w:val="Heading2"/>
      </w:pPr>
      <w:r>
        <w:t>8.2 资源所有权与仲裁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909"/>
        <w:gridCol w:w="5242"/>
      </w:tblGrid>
      <w:tr>
        <w:trPr>
          <w:tblHeader w:val="true"/>
          <w:cantSplit/>
        </w:trPr>
        <w:tc>
          <w:tcPr>
            <w:tcW w:type="dxa" w:w="1872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2909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唯一所有者</w:t>
            </w:r>
          </w:p>
        </w:tc>
        <w:tc>
          <w:tcPr>
            <w:tcW w:type="dxa" w:w="5242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策略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电机 / 运动</w:t>
            </w:r>
          </w:p>
        </w:tc>
        <w:tc>
          <w:tcPr>
            <w:tcW w:type="dxa" w:w="290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robot_motion_service</w:t>
            </w:r>
          </w:p>
        </w:tc>
        <w:tc>
          <w:tcPr>
            <w:tcW w:type="dxa" w:w="524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紧急停止 &gt; 人工操作 &gt; Agent 动作；无自动重放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麦克风 / 扬声器</w:t>
            </w:r>
          </w:p>
        </w:tc>
        <w:tc>
          <w:tcPr>
            <w:tcW w:type="dxa" w:w="290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robot_audio_service</w:t>
            </w:r>
          </w:p>
        </w:tc>
        <w:tc>
          <w:tcPr>
            <w:tcW w:type="dxa" w:w="524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首版按半双工；不允许多个会话同时占用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相机 / HX6538</w:t>
            </w:r>
          </w:p>
        </w:tc>
        <w:tc>
          <w:tcPr>
            <w:tcW w:type="dxa" w:w="290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robot_vision_service</w:t>
            </w:r>
          </w:p>
        </w:tc>
        <w:tc>
          <w:tcPr>
            <w:tcW w:type="dxa" w:w="524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单一 Camera owner，限速取帧，回调内复制 JPEG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屏幕 / LVGL</w:t>
            </w:r>
          </w:p>
        </w:tc>
        <w:tc>
          <w:tcPr>
            <w:tcW w:type="dxa" w:w="290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robot_ui</w:t>
            </w:r>
          </w:p>
        </w:tc>
        <w:tc>
          <w:tcPr>
            <w:tcW w:type="dxa" w:w="524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UI 任务持有显示锁；后台任务发消息更新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网络 / TLS</w:t>
            </w:r>
          </w:p>
        </w:tc>
        <w:tc>
          <w:tcPr>
            <w:tcW w:type="dxa" w:w="290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network supervisor</w:t>
            </w:r>
          </w:p>
        </w:tc>
        <w:tc>
          <w:tcPr>
            <w:tcW w:type="dxa" w:w="5242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断线重连、限速、队列背压、可观察状态</w:t>
            </w:r>
          </w:p>
        </w:tc>
      </w:tr>
    </w:tbl>
    <w:p>
      <w:pPr>
        <w:spacing w:after="0"/>
      </w:pPr>
    </w:p>
    <w:p>
      <w:pPr>
        <w:pStyle w:val="Heading2"/>
      </w:pPr>
      <w:r>
        <w:t>8.3 降低内存与兼容风险</w:t>
      </w:r>
    </w:p>
    <w:p>
      <w:r>
        <w:rPr>
          <w:rFonts w:ascii="Noto Sans CJK SC" w:hAnsi="Noto Sans CJK SC" w:eastAsia="Noto Sans CJK SC" w:cs="Noto Sans CJK SC"/>
        </w:rPr>
        <w:t>TClaw、Tuya TLS、相机 JPEG、LVGL 帧缓存和音频采集都会竞争 ESP32 内部 RAM / PSRAM。固件 POC 必须实测峰值内存和长期碎片，而不是仅以 8 MB PSRAM 理论容量估算。首版默认关闭通用 GPIO、Lua、无限制文件工具等与产品核心场景无关的能力。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6F9FB"/>
            <w:tcMar>
              <w:top w:w="180" w:type="dxa"/>
              <w:start w:w="220" w:type="dxa"/>
              <w:bottom w:w="170" w:type="dxa"/>
              <w:end w:w="210" w:type="dxa"/>
            </w:tcMar>
          </w:tcPr>
          <w:p>
            <w:pPr>
              <w:spacing w:after="120"/>
            </w:pPr>
            <w:r>
              <w:rPr>
                <w:rFonts w:ascii="Noto Sans CJK SC" w:hAnsi="Noto Sans CJK SC" w:eastAsia="Noto Sans CJK SC" w:cs="Noto Sans CJK SC"/>
                <w:b/>
                <w:color w:val="A66A20"/>
                <w:sz w:val="20"/>
              </w:rPr>
              <w:t>移植路径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23345"/>
                <w:sz w:val="19"/>
              </w:rPr>
              <w:t>首选把 WatcheRobot Hardware SDK 适配到 TClaw 当前 ESP32/TuyaOpen 的 ESP-IDF 平台基线。优先完成 Body + Display 的最小可运行系统，再逐项接入音频与相机；不可直接将两个工程的 LVGL 与 BSP 目录全部复制合并。</w:t>
            </w:r>
          </w:p>
        </w:tc>
      </w:tr>
    </w:tbl>
    <w:p>
      <w:pPr>
        <w:spacing w:after="0"/>
      </w:pPr>
    </w:p>
    <w:p>
      <w:pPr>
        <w:pStyle w:val="Heading1"/>
      </w:pPr>
      <w:r>
        <w:t>09  Windows Companion 与 Codex Bridge</w:t>
      </w:r>
    </w:p>
    <w:p>
      <w:pPr>
        <w:pStyle w:val="Heading2"/>
      </w:pPr>
      <w:r>
        <w:t>9.1 客户端定位</w:t>
      </w:r>
    </w:p>
    <w:p>
      <w:r>
        <w:rPr>
          <w:rFonts w:ascii="Noto Sans CJK SC" w:hAnsi="Noto Sans CJK SC" w:eastAsia="Noto Sans CJK SC" w:cs="Noto Sans CJK SC"/>
        </w:rPr>
        <w:t>Windows 11 上以 TypeScript/Node.js 运行的本地 Bridge Service，配一个轻量 Tray/UI。负责本地 Codex App Server 生命周期、授权工作区、会话与审批管理。首版控制 Bridge 创建/管理的 Codex Thread，不承诺接管任意 Codex Desktop GUI 当前页面。</w:t>
      </w:r>
    </w:p>
    <w:p>
      <w:pPr>
        <w:pStyle w:val="Heading2"/>
      </w:pPr>
      <w:r>
        <w:t>9.2 用户页面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8064"/>
      </w:tblGrid>
      <w:tr>
        <w:trPr>
          <w:tblHeader w:val="true"/>
          <w:cantSplit/>
        </w:trPr>
        <w:tc>
          <w:tcPr>
            <w:tcW w:type="dxa" w:w="1958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8064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必要功能</w:t>
            </w:r>
          </w:p>
        </w:tc>
      </w:tr>
      <w:tr>
        <w:trPr>
          <w:cantSplit/>
        </w:trPr>
        <w:tc>
          <w:tcPr>
            <w:tcW w:type="dxa" w:w="195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设备</w:t>
            </w:r>
          </w:p>
        </w:tc>
        <w:tc>
          <w:tcPr>
            <w:tcW w:type="dxa" w:w="806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一台机器人配对/断开、固件版本、连接与心跳</w:t>
            </w:r>
          </w:p>
        </w:tc>
      </w:tr>
      <w:tr>
        <w:trPr>
          <w:cantSplit/>
        </w:trPr>
        <w:tc>
          <w:tcPr>
            <w:tcW w:type="dxa" w:w="195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工作区</w:t>
            </w:r>
          </w:p>
        </w:tc>
        <w:tc>
          <w:tcPr>
            <w:tcW w:type="dxa" w:w="806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授权路径、项目别名、执行模式、最多 3 个首版工作区</w:t>
            </w:r>
          </w:p>
        </w:tc>
      </w:tr>
      <w:tr>
        <w:trPr>
          <w:cantSplit/>
        </w:trPr>
        <w:tc>
          <w:tcPr>
            <w:tcW w:type="dxa" w:w="195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任务</w:t>
            </w:r>
          </w:p>
        </w:tc>
        <w:tc>
          <w:tcPr>
            <w:tcW w:type="dxa" w:w="806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Task 时间线、当前状态、结果、测试、Diff 摘要、取消</w:t>
            </w:r>
          </w:p>
        </w:tc>
      </w:tr>
      <w:tr>
        <w:trPr>
          <w:cantSplit/>
        </w:trPr>
        <w:tc>
          <w:tcPr>
            <w:tcW w:type="dxa" w:w="195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审批与安全</w:t>
            </w:r>
          </w:p>
        </w:tc>
        <w:tc>
          <w:tcPr>
            <w:tcW w:type="dxa" w:w="806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8"/>
              </w:rPr>
              <w:t>待审批请求、风险分类、确认、历史审核记录、凭证吊销</w:t>
            </w:r>
          </w:p>
        </w:tc>
      </w:tr>
    </w:tbl>
    <w:p>
      <w:pPr>
        <w:spacing w:after="0"/>
      </w:pPr>
    </w:p>
    <w:p>
      <w:pPr>
        <w:pStyle w:val="Heading2"/>
      </w:pPr>
      <w:r>
        <w:t>9.3 Codex 任务闭环</w:t>
      </w:r>
    </w:p>
    <w:p>
      <w:r>
        <w:drawing>
          <wp:inline xmlns:a="http://schemas.openxmlformats.org/drawingml/2006/main" xmlns:pic="http://schemas.openxmlformats.org/drawingml/2006/picture">
            <wp:extent cx="6364224" cy="1361024"/>
            <wp:docPr id="2" name="Picture 2" descr="Codex 任务管理闭环：发起任务、提交执行、监听事件、处理审批、返回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136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F7182"/>
          <w:sz w:val="17"/>
        </w:rPr>
        <w:t>图 2  Codex 任务管理闭环</w:t>
      </w:r>
    </w:p>
    <w:p>
      <w:pPr>
        <w:pStyle w:val="Heading2"/>
      </w:pPr>
      <w:r>
        <w:t>9.4 任务状态机</w:t>
      </w:r>
    </w:p>
    <w:p>
      <w:pPr>
        <w:keepLines/>
        <w:spacing w:before="60" w:after="180"/>
        <w:ind w:left="259" w:right="259"/>
      </w:pPr>
      <w:r>
        <w:rPr>
          <w:rFonts w:ascii="Noto Sans Mono CJK SC" w:hAnsi="Noto Sans Mono CJK SC" w:eastAsia="Noto Sans Mono CJK SC" w:cs="Noto Sans Mono CJK SC"/>
          <w:color w:val="193751"/>
          <w:sz w:val="17"/>
        </w:rPr>
        <w:t>CREATED → RUNNING → COMPLETED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             ↘ WAITING_APPROVAL → RUNNING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             ↘ FAILED / CANCELLED / INTERRUPTED</w:t>
      </w:r>
    </w:p>
    <w:p>
      <w:r>
        <w:rPr>
          <w:rFonts w:ascii="Noto Sans CJK SC" w:hAnsi="Noto Sans CJK SC" w:eastAsia="Noto Sans CJK SC" w:cs="Noto Sans CJK SC"/>
        </w:rPr>
        <w:t>每个 Task 保存 task_id、Codex thread_id、workspace_id、instruction、execution_mode、state、approval_id、时间戳及结果摘要。Bridge 持久化实际任务生命周期，断线后以 task_id 重查；机器人重启只恢复视图，不重跑任务。</w:t>
      </w:r>
    </w:p>
    <w:p>
      <w:pPr>
        <w:pStyle w:val="Heading1"/>
      </w:pPr>
      <w:r>
        <w:t>10  PC / Robot 控制协议</w:t>
      </w:r>
    </w:p>
    <w:p>
      <w:pPr>
        <w:pStyle w:val="Heading2"/>
      </w:pPr>
      <w:r>
        <w:t>10.1 端到端链路</w:t>
      </w:r>
    </w:p>
    <w:p>
      <w:r>
        <w:rPr>
          <w:rFonts w:ascii="Noto Sans CJK SC" w:hAnsi="Noto Sans CJK SC" w:eastAsia="Noto Sans CJK SC" w:cs="Noto Sans CJK SC"/>
        </w:rPr>
        <w:t>TClaw 原生的 pc_ctrl 主要针对 OpenClaw/TuyaClaw 的 ACP 通道；Codex App Server 是另一个应用接口。V1.0 通过 Codex Bridge 自己实现转换，不直接将现有 ACP 客户端连到 Codex App Server。</w:t>
      </w:r>
    </w:p>
    <w:p>
      <w:pPr>
        <w:pStyle w:val="Heading2"/>
      </w:pPr>
      <w:r>
        <w:t>10.2 Robot ↔ Bridge Tool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9"/>
        <w:gridCol w:w="3874"/>
        <w:gridCol w:w="3730"/>
      </w:tblGrid>
      <w:tr>
        <w:trPr>
          <w:tblHeader w:val="true"/>
          <w:cantSplit/>
        </w:trPr>
        <w:tc>
          <w:tcPr>
            <w:tcW w:type="dxa" w:w="2419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API</w:t>
            </w:r>
          </w:p>
        </w:tc>
        <w:tc>
          <w:tcPr>
            <w:tcW w:type="dxa" w:w="3874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730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返回</w:t>
            </w:r>
          </w:p>
        </w:tc>
      </w:tr>
      <w:tr>
        <w:trPr>
          <w:cantSplit/>
        </w:trPr>
        <w:tc>
          <w:tcPr>
            <w:tcW w:type="dxa" w:w="241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codex.task.start</w:t>
            </w:r>
          </w:p>
        </w:tc>
        <w:tc>
          <w:tcPr>
            <w:tcW w:type="dxa" w:w="387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workspace_id / instruction / execution_mode / request_id</w:t>
            </w:r>
          </w:p>
        </w:tc>
        <w:tc>
          <w:tcPr>
            <w:tcW w:type="dxa" w:w="37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task_id / thread_id / accepted</w:t>
            </w:r>
          </w:p>
        </w:tc>
      </w:tr>
      <w:tr>
        <w:trPr>
          <w:cantSplit/>
        </w:trPr>
        <w:tc>
          <w:tcPr>
            <w:tcW w:type="dxa" w:w="241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codex.task.status</w:t>
            </w:r>
          </w:p>
        </w:tc>
        <w:tc>
          <w:tcPr>
            <w:tcW w:type="dxa" w:w="387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task_id</w:t>
            </w:r>
          </w:p>
        </w:tc>
        <w:tc>
          <w:tcPr>
            <w:tcW w:type="dxa" w:w="37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state / progress_summary</w:t>
            </w:r>
          </w:p>
        </w:tc>
      </w:tr>
      <w:tr>
        <w:trPr>
          <w:cantSplit/>
        </w:trPr>
        <w:tc>
          <w:tcPr>
            <w:tcW w:type="dxa" w:w="241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codex.task.resume</w:t>
            </w:r>
          </w:p>
        </w:tc>
        <w:tc>
          <w:tcPr>
            <w:tcW w:type="dxa" w:w="387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task_id / instruction / request_id</w:t>
            </w:r>
          </w:p>
        </w:tc>
        <w:tc>
          <w:tcPr>
            <w:tcW w:type="dxa" w:w="37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accepted / updated_turn</w:t>
            </w:r>
          </w:p>
        </w:tc>
      </w:tr>
      <w:tr>
        <w:trPr>
          <w:cantSplit/>
        </w:trPr>
        <w:tc>
          <w:tcPr>
            <w:tcW w:type="dxa" w:w="241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codex.task.cancel</w:t>
            </w:r>
          </w:p>
        </w:tc>
        <w:tc>
          <w:tcPr>
            <w:tcW w:type="dxa" w:w="387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task_id / request_id</w:t>
            </w:r>
          </w:p>
        </w:tc>
        <w:tc>
          <w:tcPr>
            <w:tcW w:type="dxa" w:w="37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accepted / state</w:t>
            </w:r>
          </w:p>
        </w:tc>
      </w:tr>
      <w:tr>
        <w:trPr>
          <w:cantSplit/>
        </w:trPr>
        <w:tc>
          <w:tcPr>
            <w:tcW w:type="dxa" w:w="241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codex.approval.reply</w:t>
            </w:r>
          </w:p>
        </w:tc>
        <w:tc>
          <w:tcPr>
            <w:tcW w:type="dxa" w:w="387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task_id / approval_id / decision</w:t>
            </w:r>
          </w:p>
        </w:tc>
        <w:tc>
          <w:tcPr>
            <w:tcW w:type="dxa" w:w="37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accepted / rejection_reason</w:t>
            </w:r>
          </w:p>
        </w:tc>
      </w:tr>
      <w:tr>
        <w:trPr>
          <w:cantSplit/>
        </w:trPr>
        <w:tc>
          <w:tcPr>
            <w:tcW w:type="dxa" w:w="2419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codex.result.get</w:t>
            </w:r>
          </w:p>
        </w:tc>
        <w:tc>
          <w:tcPr>
            <w:tcW w:type="dxa" w:w="387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task_id</w:t>
            </w:r>
          </w:p>
        </w:tc>
        <w:tc>
          <w:tcPr>
            <w:tcW w:type="dxa" w:w="37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result_summary / test_status / artifact refs</w:t>
            </w:r>
          </w:p>
        </w:tc>
      </w:tr>
    </w:tbl>
    <w:p>
      <w:pPr>
        <w:spacing w:after="0"/>
      </w:pPr>
    </w:p>
    <w:p>
      <w:pPr>
        <w:pStyle w:val="Heading2"/>
      </w:pPr>
      <w:r>
        <w:t>10.3 事件合同</w:t>
      </w:r>
    </w:p>
    <w:p>
      <w:r>
        <w:rPr>
          <w:rFonts w:ascii="Noto Sans CJK SC" w:hAnsi="Noto Sans CJK SC" w:eastAsia="Noto Sans CJK SC" w:cs="Noto Sans CJK SC"/>
        </w:rPr>
        <w:t>Bridge 对机器人发送 codex.task.accepted / progress / completed / failed / cancelled、codex.approval.required 和 bridge.connected / disconnected。每条事件包含协议版本、event_id、task_id（如适用）、时间戳与不可混淆的状态字段。</w:t>
      </w:r>
    </w:p>
    <w:p>
      <w:pPr>
        <w:pStyle w:val="Heading2"/>
      </w:pPr>
      <w:r>
        <w:t>10.4 请求示例（建议协议，不是现有库 API）</w:t>
      </w:r>
    </w:p>
    <w:p>
      <w:pPr>
        <w:keepLines/>
        <w:spacing w:before="60" w:after="180"/>
        <w:ind w:left="259" w:right="259"/>
      </w:pPr>
      <w:r>
        <w:rPr>
          <w:rFonts w:ascii="Noto Sans Mono CJK SC" w:hAnsi="Noto Sans Mono CJK SC" w:eastAsia="Noto Sans Mono CJK SC" w:cs="Noto Sans Mono CJK SC"/>
          <w:color w:val="193751"/>
          <w:sz w:val="17"/>
        </w:rPr>
        <w:t>{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"type": "codex.task.start",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"version": 1,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"request_id": "req-7e23...",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"data": {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  "workspace_id": "tuyaopen",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  "instruction": "检查 BLE 问题，修复并运行测试，不提交",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  "execution_mode": "workspace_write"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 xml:space="preserve">  }</w:t>
        <w:br/>
      </w:r>
      <w:r>
        <w:rPr>
          <w:rFonts w:ascii="Noto Sans Mono CJK SC" w:hAnsi="Noto Sans Mono CJK SC" w:eastAsia="Noto Sans Mono CJK SC" w:cs="Noto Sans Mono CJK SC"/>
          <w:color w:val="193751"/>
          <w:sz w:val="17"/>
        </w:rPr>
        <w:t>}</w:t>
      </w:r>
    </w:p>
    <w:p>
      <w:pPr>
        <w:pStyle w:val="Heading2"/>
      </w:pPr>
      <w:r>
        <w:t>10.5 必要协议保证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幂等：同一个 request_id 的重试只能建立一项任务。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回执：accepted 表示任务已创建，不等于执行完成。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审批：approval_id 与 task_id、动作、有效期绑定，过期和跨任务的应答必须拒绝。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进度：只播报事件或 Codex 实际返回的信息，不把模型猜测当成运行结果。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传输：首配认证 + 加密链路；Codex App Server 只在 PC 本地供 Bridge 使用。</w:t>
      </w:r>
    </w:p>
    <w:p>
      <w:pPr>
        <w:pStyle w:val="Heading1"/>
      </w:pPr>
      <w:r>
        <w:t>11  Tuya 家居服务</w:t>
      </w:r>
    </w:p>
    <w:p>
      <w:pPr>
        <w:pStyle w:val="Heading2"/>
      </w:pPr>
      <w:r>
        <w:t>11.1 对外能力</w:t>
      </w:r>
    </w:p>
    <w:p>
      <w:r>
        <w:rPr>
          <w:rFonts w:ascii="Noto Sans CJK SC" w:hAnsi="Noto Sans CJK SC" w:eastAsia="Noto Sans CJK SC" w:cs="Noto Sans CJK SC"/>
        </w:rPr>
        <w:t>首版提供 home.scene.activate、home.light.set、home.climate.set、home.device.status。设备缺少对应能力时返回明确的不支持，不推测厂商 DP 映射。安全敏感设备（如门锁、安防布防、燃气设备）不在 V1.0 控制范围内。</w:t>
      </w:r>
    </w:p>
    <w:p>
      <w:pPr>
        <w:pStyle w:val="Heading2"/>
      </w:pPr>
      <w:r>
        <w:t>11.2 授权关系</w:t>
      </w:r>
    </w:p>
    <w:p>
      <w:r>
        <w:rPr>
          <w:rFonts w:ascii="Noto Sans CJK SC" w:hAnsi="Noto Sans CJK SC" w:eastAsia="Noto Sans CJK SC" w:cs="Noto Sans CJK SC"/>
        </w:rPr>
        <w:t>机器人的 TuyaOpen 设备激活与用户既有家居账号/设备授权是两套独立关系。Home Connector 必须完成 Smart Life/Tuya 账号关联与授权范围管理，且云端应用密钥不保存在机器人中。</w:t>
      </w:r>
    </w:p>
    <w:p>
      <w:pPr>
        <w:pStyle w:val="Heading2"/>
      </w:pPr>
      <w:r>
        <w:t>11.3 首版预设场景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2808"/>
        <w:gridCol w:w="5443"/>
      </w:tblGrid>
      <w:tr>
        <w:trPr>
          <w:tblHeader w:val="true"/>
          <w:cantSplit/>
        </w:trPr>
        <w:tc>
          <w:tcPr>
            <w:tcW w:type="dxa" w:w="1771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场景 ID</w:t>
            </w:r>
          </w:p>
        </w:tc>
        <w:tc>
          <w:tcPr>
            <w:tcW w:type="dxa" w:w="2808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用户说法</w:t>
            </w:r>
          </w:p>
        </w:tc>
        <w:tc>
          <w:tcPr>
            <w:tcW w:type="dxa" w:w="5443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执行策略</w:t>
            </w:r>
          </w:p>
        </w:tc>
      </w:tr>
      <w:tr>
        <w:trPr>
          <w:cantSplit/>
        </w:trPr>
        <w:tc>
          <w:tcPr>
            <w:tcW w:type="dxa" w:w="1771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work_mode</w:t>
            </w:r>
          </w:p>
        </w:tc>
        <w:tc>
          <w:tcPr>
            <w:tcW w:type="dxa" w:w="280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“开始工作”</w:t>
            </w:r>
          </w:p>
        </w:tc>
        <w:tc>
          <w:tcPr>
            <w:tcW w:type="dxa" w:w="544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由用户配置联动哪些灯、空调、窗帘；成功/失败逐项回报</w:t>
            </w:r>
          </w:p>
        </w:tc>
      </w:tr>
      <w:tr>
        <w:trPr>
          <w:cantSplit/>
        </w:trPr>
        <w:tc>
          <w:tcPr>
            <w:tcW w:type="dxa" w:w="1771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rest_mode</w:t>
            </w:r>
          </w:p>
        </w:tc>
        <w:tc>
          <w:tcPr>
            <w:tcW w:type="dxa" w:w="280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“休息一下” / “结束工作”</w:t>
            </w:r>
          </w:p>
        </w:tc>
        <w:tc>
          <w:tcPr>
            <w:tcW w:type="dxa" w:w="5443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按用户配置执行，不自动断电关键设备</w:t>
            </w:r>
          </w:p>
        </w:tc>
      </w:tr>
    </w:tbl>
    <w:p>
      <w:pPr>
        <w:spacing w:after="0"/>
      </w:pPr>
    </w:p>
    <w:p>
      <w:pPr>
        <w:pStyle w:val="Heading1"/>
      </w:pPr>
      <w:r>
        <w:t>12  安全、隐私和审批政策</w:t>
      </w:r>
    </w:p>
    <w:p>
      <w:pPr>
        <w:pStyle w:val="Heading2"/>
      </w:pPr>
      <w:r>
        <w:t>12.1 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024"/>
        <w:gridCol w:w="3830"/>
      </w:tblGrid>
      <w:tr>
        <w:trPr>
          <w:tblHeader w:val="true"/>
          <w:cantSplit/>
        </w:trPr>
        <w:tc>
          <w:tcPr>
            <w:tcW w:type="dxa" w:w="3168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操作类别</w:t>
            </w:r>
          </w:p>
        </w:tc>
        <w:tc>
          <w:tcPr>
            <w:tcW w:type="dxa" w:w="3024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默认策略</w:t>
            </w:r>
          </w:p>
        </w:tc>
        <w:tc>
          <w:tcPr>
            <w:tcW w:type="dxa" w:w="3830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实际确认界面</w:t>
            </w:r>
          </w:p>
        </w:tc>
      </w:tr>
      <w:tr>
        <w:trPr>
          <w:cantSplit/>
        </w:trPr>
        <w:tc>
          <w:tcPr>
            <w:tcW w:type="dxa" w:w="316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读取授权仓库信息</w:t>
            </w:r>
          </w:p>
        </w:tc>
        <w:tc>
          <w:tcPr>
            <w:tcW w:type="dxa" w:w="302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允许</w:t>
            </w:r>
          </w:p>
        </w:tc>
        <w:tc>
          <w:tcPr>
            <w:tcW w:type="dxa" w:w="38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可在 PC 查看历史</w:t>
            </w:r>
          </w:p>
        </w:tc>
      </w:tr>
      <w:tr>
        <w:trPr>
          <w:cantSplit/>
        </w:trPr>
        <w:tc>
          <w:tcPr>
            <w:tcW w:type="dxa" w:w="316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工作区内文件修改 / 测试</w:t>
            </w:r>
          </w:p>
        </w:tc>
        <w:tc>
          <w:tcPr>
            <w:tcW w:type="dxa" w:w="302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按 Workspace 配置</w:t>
            </w:r>
          </w:p>
        </w:tc>
        <w:tc>
          <w:tcPr>
            <w:tcW w:type="dxa" w:w="38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必要时交由 Codex 审批</w:t>
            </w:r>
          </w:p>
        </w:tc>
      </w:tr>
      <w:tr>
        <w:trPr>
          <w:cantSplit/>
        </w:trPr>
        <w:tc>
          <w:tcPr>
            <w:tcW w:type="dxa" w:w="316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安装依赖、工作区外写入</w:t>
            </w:r>
          </w:p>
        </w:tc>
        <w:tc>
          <w:tcPr>
            <w:tcW w:type="dxa" w:w="302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请求确认</w:t>
            </w:r>
          </w:p>
        </w:tc>
        <w:tc>
          <w:tcPr>
            <w:tcW w:type="dxa" w:w="38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Windows Companion</w:t>
            </w:r>
          </w:p>
        </w:tc>
      </w:tr>
      <w:tr>
        <w:trPr>
          <w:cantSplit/>
        </w:trPr>
        <w:tc>
          <w:tcPr>
            <w:tcW w:type="dxa" w:w="316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Git Push、批量删除、高风险 Shell</w:t>
            </w:r>
          </w:p>
        </w:tc>
        <w:tc>
          <w:tcPr>
            <w:tcW w:type="dxa" w:w="302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高风险二次确认</w:t>
            </w:r>
          </w:p>
        </w:tc>
        <w:tc>
          <w:tcPr>
            <w:tcW w:type="dxa" w:w="38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仅 Windows Companion</w:t>
            </w:r>
          </w:p>
        </w:tc>
      </w:tr>
      <w:tr>
        <w:trPr>
          <w:cantSplit/>
        </w:trPr>
        <w:tc>
          <w:tcPr>
            <w:tcW w:type="dxa" w:w="316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密钥、系统权限、未授权路径</w:t>
            </w:r>
          </w:p>
        </w:tc>
        <w:tc>
          <w:tcPr>
            <w:tcW w:type="dxa" w:w="302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拒绝或严格隔离</w:t>
            </w:r>
          </w:p>
        </w:tc>
        <w:tc>
          <w:tcPr>
            <w:tcW w:type="dxa" w:w="38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PC 不提供直通权限</w:t>
            </w:r>
          </w:p>
        </w:tc>
      </w:tr>
      <w:tr>
        <w:trPr>
          <w:cantSplit/>
        </w:trPr>
        <w:tc>
          <w:tcPr>
            <w:tcW w:type="dxa" w:w="316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Tuya 灯 / 空调 / 授权场景</w:t>
            </w:r>
          </w:p>
        </w:tc>
        <w:tc>
          <w:tcPr>
            <w:tcW w:type="dxa" w:w="302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允许已配置项</w:t>
            </w:r>
          </w:p>
        </w:tc>
        <w:tc>
          <w:tcPr>
            <w:tcW w:type="dxa" w:w="38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机器人 / App</w:t>
            </w:r>
          </w:p>
        </w:tc>
      </w:tr>
      <w:tr>
        <w:trPr>
          <w:cantSplit/>
        </w:trPr>
        <w:tc>
          <w:tcPr>
            <w:tcW w:type="dxa" w:w="316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门锁、安防、危险能源设备</w:t>
            </w:r>
          </w:p>
        </w:tc>
        <w:tc>
          <w:tcPr>
            <w:tcW w:type="dxa" w:w="302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V1.0 禁用</w:t>
            </w:r>
          </w:p>
        </w:tc>
        <w:tc>
          <w:tcPr>
            <w:tcW w:type="dxa" w:w="383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不提供入口</w:t>
            </w:r>
          </w:p>
        </w:tc>
      </w:tr>
    </w:tbl>
    <w:p>
      <w:pPr>
        <w:spacing w:after="0"/>
      </w:pPr>
    </w:p>
    <w:p>
      <w:pPr>
        <w:pStyle w:val="Heading2"/>
      </w:pPr>
      <w:r>
        <w:t>12.2 语音与摄像头</w:t>
      </w:r>
    </w:p>
    <w:p>
      <w:r>
        <w:rPr>
          <w:rFonts w:ascii="Noto Sans CJK SC" w:hAnsi="Noto Sans CJK SC" w:eastAsia="Noto Sans CJK SC" w:cs="Noto Sans CJK SC"/>
        </w:rPr>
        <w:t>按住说话、录音状态可见，不默认常时录音或上传视频。HX6538 的视觉事件首版仅用于存在性或方向感知的实验性功能，不做身份认证。无法证明用户身份的语音“同意”不作为危险操作唯一批准信号。</w:t>
      </w:r>
    </w:p>
    <w:p>
      <w:pPr>
        <w:pStyle w:val="Heading2"/>
      </w:pPr>
      <w:r>
        <w:t>12.3 故障安全</w:t>
      </w:r>
    </w:p>
    <w:p>
      <w:r>
        <w:rPr>
          <w:rFonts w:ascii="Noto Sans CJK SC" w:hAnsi="Noto Sans CJK SC" w:eastAsia="Noto Sans CJK SC" w:cs="Noto Sans CJK SC"/>
        </w:rPr>
        <w:t>MCU 断开后不依赖 ESP32 仍能发送停止命令，必须验证 STM32 端安全降级。审批请求可过期、可取消、可审计。任何源自 LLM 的文本均不能直接映射未受约束的 Shell、GPIO 或家居控制指令。</w:t>
      </w:r>
    </w:p>
    <w:p>
      <w:pPr>
        <w:pStyle w:val="Heading1"/>
      </w:pPr>
      <w:r>
        <w:t>13  研发阶段与质量门槛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744"/>
        <w:gridCol w:w="4478"/>
      </w:tblGrid>
      <w:tr>
        <w:trPr>
          <w:tblHeader w:val="true"/>
          <w:cantSplit/>
        </w:trPr>
        <w:tc>
          <w:tcPr>
            <w:tcW w:type="dxa" w:w="1800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744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目标产出</w:t>
            </w:r>
          </w:p>
        </w:tc>
        <w:tc>
          <w:tcPr>
            <w:tcW w:type="dxa" w:w="4478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交付验收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G0 基线</w:t>
            </w:r>
          </w:p>
        </w:tc>
        <w:tc>
          <w:tcPr>
            <w:tcW w:type="dxa" w:w="374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整机备份、硬件版本、官方恢复流程</w:t>
            </w:r>
          </w:p>
        </w:tc>
        <w:tc>
          <w:tcPr>
            <w:tcW w:type="dxa" w:w="447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从未知状态可恢复到稳定固件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G1 固件融合</w:t>
            </w:r>
          </w:p>
        </w:tc>
        <w:tc>
          <w:tcPr>
            <w:tcW w:type="dxa" w:w="374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TClaw + Watche Body/Display</w:t>
            </w:r>
          </w:p>
        </w:tc>
        <w:tc>
          <w:tcPr>
            <w:tcW w:type="dxa" w:w="447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设备启动、联网、可控灯与安全运动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G2 音视频</w:t>
            </w:r>
          </w:p>
        </w:tc>
        <w:tc>
          <w:tcPr>
            <w:tcW w:type="dxa" w:w="374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Audio/Camera/UI 同时运行</w:t>
            </w:r>
          </w:p>
        </w:tc>
        <w:tc>
          <w:tcPr>
            <w:tcW w:type="dxa" w:w="447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播放、录音、JPEG、触摸互不挂死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G3 Codex</w:t>
            </w:r>
          </w:p>
        </w:tc>
        <w:tc>
          <w:tcPr>
            <w:tcW w:type="dxa" w:w="374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PC 配对、真实 Codex Task</w:t>
            </w:r>
          </w:p>
        </w:tc>
        <w:tc>
          <w:tcPr>
            <w:tcW w:type="dxa" w:w="447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从机器人启动、取消、查询与审批一次任务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G4 家居</w:t>
            </w:r>
          </w:p>
        </w:tc>
        <w:tc>
          <w:tcPr>
            <w:tcW w:type="dxa" w:w="374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Tuya Home Connector 及关联授权</w:t>
            </w:r>
          </w:p>
        </w:tc>
        <w:tc>
          <w:tcPr>
            <w:tcW w:type="dxa" w:w="447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PC 不在线也能执行工作场景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G5 交互</w:t>
            </w:r>
          </w:p>
        </w:tc>
        <w:tc>
          <w:tcPr>
            <w:tcW w:type="dxa" w:w="374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五个核心场景闭环</w:t>
            </w:r>
          </w:p>
        </w:tc>
        <w:tc>
          <w:tcPr>
            <w:tcW w:type="dxa" w:w="447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连续端到端走通、异常反馈正确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7"/>
              </w:rPr>
              <w:t>G6 发布</w:t>
            </w:r>
          </w:p>
        </w:tc>
        <w:tc>
          <w:tcPr>
            <w:tcW w:type="dxa" w:w="3744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稳定性、安全、升级恢复</w:t>
            </w:r>
          </w:p>
        </w:tc>
        <w:tc>
          <w:tcPr>
            <w:tcW w:type="dxa" w:w="447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7"/>
              </w:rPr>
              <w:t>满足本章发布门槛</w:t>
            </w:r>
          </w:p>
        </w:tc>
      </w:tr>
    </w:tbl>
    <w:p>
      <w:pPr>
        <w:spacing w:after="0"/>
      </w:pPr>
    </w:p>
    <w:p>
      <w:pPr>
        <w:pStyle w:val="Heading2"/>
      </w:pPr>
      <w:r>
        <w:t>13.1 发布必达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通过机器人启动一项真实的 Codex 修改与测试任务；任务在 PC 上有日志和真实结果。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分别演示“运行中”“需要审批”“成功”“失败”和“用户取消”状态，屏幕与通知一致。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验证在机器人重启、Bridge 重连、云端断线时不会生成重复任务或错误批准旧审批。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PC 离线情况下仍能激活经用户授权的 Tuya 场景。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执行连续 24 小时联网稳定性测试，并通过音视频、LVGL、TLS 并发压力检查。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完成电机限位、停止、STM32 断链安全性及固件备份/恢复/OTA 回滚验证。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屏幕和日志不泄露令牌、云端密钥和用户私密语音文本。</w:t>
      </w:r>
    </w:p>
    <w:p>
      <w:pPr>
        <w:pStyle w:val="Heading1"/>
      </w:pPr>
      <w:r>
        <w:t>14  已识别风险与决策记录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4118"/>
        <w:gridCol w:w="3946"/>
      </w:tblGrid>
      <w:tr>
        <w:trPr>
          <w:tblHeader w:val="true"/>
          <w:cantSplit/>
        </w:trPr>
        <w:tc>
          <w:tcPr>
            <w:tcW w:type="dxa" w:w="1958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118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实际发现</w:t>
            </w:r>
          </w:p>
        </w:tc>
        <w:tc>
          <w:tcPr>
            <w:tcW w:type="dxa" w:w="3946"/>
            <w:shd w:fill="193751"/>
            <w:tcMar>
              <w:top w:w="120" w:type="dxa"/>
              <w:start w:w="135" w:type="dxa"/>
              <w:bottom w:w="108" w:type="dxa"/>
              <w:end w:w="135" w:type="dxa"/>
            </w:tcMar>
            <w:vAlign w:val="center"/>
          </w:tcPr>
          <w:p>
            <w:pPr>
              <w:spacing w:line="278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处理决定</w:t>
            </w:r>
          </w:p>
        </w:tc>
      </w:tr>
      <w:tr>
        <w:trPr>
          <w:cantSplit/>
        </w:trPr>
        <w:tc>
          <w:tcPr>
            <w:tcW w:type="dxa" w:w="195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ESP-IDF 代际不一致</w:t>
            </w:r>
          </w:p>
        </w:tc>
        <w:tc>
          <w:tcPr>
            <w:tcW w:type="dxa" w:w="411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Watche Preview 目标 6.0.2；TuyaOpen ESP32 平台使用 5.4 基线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先做 5.4 兼容 POC，不上来升级整个 TuyaOpen</w:t>
            </w:r>
          </w:p>
        </w:tc>
      </w:tr>
      <w:tr>
        <w:trPr>
          <w:cantSplit/>
        </w:trPr>
        <w:tc>
          <w:tcPr>
            <w:tcW w:type="dxa" w:w="195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LVGL 主版本冲突</w:t>
            </w:r>
          </w:p>
        </w:tc>
        <w:tc>
          <w:tcPr>
            <w:tcW w:type="dxa" w:w="411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Watche 显示组件 LVGL 8，TClaw/部分 Tuya 图形方案 LVGL 9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统一版本并单独维护 UI Adapter</w:t>
            </w:r>
          </w:p>
        </w:tc>
      </w:tr>
      <w:tr>
        <w:trPr>
          <w:cantSplit/>
        </w:trPr>
        <w:tc>
          <w:tcPr>
            <w:tcW w:type="dxa" w:w="195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Himax 固件配套</w:t>
            </w:r>
          </w:p>
        </w:tc>
        <w:tc>
          <w:tcPr>
            <w:tcW w:type="dxa" w:w="411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PTL 相机依赖配对固件且哈希/全验收不完整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保留原镜像和恢复路径，先验证 JPEG</w:t>
            </w:r>
          </w:p>
        </w:tc>
      </w:tr>
      <w:tr>
        <w:trPr>
          <w:cantSplit/>
        </w:trPr>
        <w:tc>
          <w:tcPr>
            <w:tcW w:type="dxa" w:w="195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PSRAM 与内部 RAM</w:t>
            </w:r>
          </w:p>
        </w:tc>
        <w:tc>
          <w:tcPr>
            <w:tcW w:type="dxa" w:w="411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TClaw + TLS + 音频 + LCD + Camera 并发占资源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实测峰值与碎片，按需关闭非核心工具</w:t>
            </w:r>
          </w:p>
        </w:tc>
      </w:tr>
      <w:tr>
        <w:trPr>
          <w:cantSplit/>
        </w:trPr>
        <w:tc>
          <w:tcPr>
            <w:tcW w:type="dxa" w:w="195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Codex GUI 互通</w:t>
            </w:r>
          </w:p>
        </w:tc>
        <w:tc>
          <w:tcPr>
            <w:tcW w:type="dxa" w:w="411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App Server 接口 ≠ 接管任意现有桌面 GUI 会话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V1 只管理 Bridge 自己的 Thread</w:t>
            </w:r>
          </w:p>
        </w:tc>
      </w:tr>
      <w:tr>
        <w:trPr>
          <w:cantSplit/>
        </w:trPr>
        <w:tc>
          <w:tcPr>
            <w:tcW w:type="dxa" w:w="195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家居账户关联</w:t>
            </w:r>
          </w:p>
        </w:tc>
        <w:tc>
          <w:tcPr>
            <w:tcW w:type="dxa" w:w="411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设备自身激活 ≠ 用户 Tuya 家庭资源授权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单独实现关联、设备目录与权限映射</w:t>
            </w:r>
          </w:p>
        </w:tc>
      </w:tr>
      <w:tr>
        <w:trPr>
          <w:cantSplit/>
        </w:trPr>
        <w:tc>
          <w:tcPr>
            <w:tcW w:type="dxa" w:w="195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23345"/>
                <w:sz w:val="16"/>
              </w:rPr>
              <w:t>隐式并发控制</w:t>
            </w:r>
          </w:p>
        </w:tc>
        <w:tc>
          <w:tcPr>
            <w:tcW w:type="dxa" w:w="4118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多个 Agent 或 Python 客户端可能同时使用硬件</w:t>
            </w:r>
          </w:p>
        </w:tc>
        <w:tc>
          <w:tcPr>
            <w:tcW w:type="dxa" w:w="3946"/>
            <w:tcMar>
              <w:top w:w="88" w:type="dxa"/>
              <w:start w:w="125" w:type="dxa"/>
              <w:bottom w:w="88" w:type="dxa"/>
              <w:end w:w="125" w:type="dxa"/>
            </w:tcMar>
            <w:vAlign w:val="center"/>
            <w:tcBorders>
              <w:bottom w:val="single" w:sz="5" w:color="D5E0E6"/>
            </w:tcBorders>
          </w:tcPr>
          <w:p>
            <w:pPr>
              <w:spacing w:line="317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23345"/>
                <w:sz w:val="16"/>
              </w:rPr>
              <w:t>Robot Resource Manager 作为唯一入口</w:t>
            </w:r>
          </w:p>
        </w:tc>
      </w:tr>
    </w:tbl>
    <w:p>
      <w:pPr>
        <w:spacing w:after="0"/>
      </w:pPr>
    </w:p>
    <w:p>
      <w:pPr>
        <w:pStyle w:val="Heading2"/>
      </w:pPr>
      <w:r>
        <w:t>14.1 先执行的最小 POC</w:t>
      </w:r>
    </w:p>
    <w:p>
      <w:r>
        <w:rPr>
          <w:rFonts w:ascii="Noto Sans CJK SC" w:hAnsi="Noto Sans CJK SC" w:eastAsia="Noto Sans CJK SC" w:cs="Noto Sans CJK SC"/>
        </w:rPr>
        <w:t>第一步，不接入全部业务。固件只要求 TClaw 连云、Watche 运动/灯光可控、相机能取一帧、音频能可靠录放、屏幕显示在线状态。PC 侧独立实现 Bridge，对固定授权工作区完成一次 Codex 创建任务和结果事件。两端都稳定后，才接入语音与家居联动。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6F9FB"/>
            <w:tcMar>
              <w:top w:w="180" w:type="dxa"/>
              <w:start w:w="220" w:type="dxa"/>
              <w:bottom w:w="170" w:type="dxa"/>
              <w:end w:w="210" w:type="dxa"/>
            </w:tcMar>
          </w:tcPr>
          <w:p>
            <w:pPr>
              <w:spacing w:after="120"/>
            </w:pPr>
            <w:r>
              <w:rPr>
                <w:rFonts w:ascii="Noto Sans CJK SC" w:hAnsi="Noto Sans CJK SC" w:eastAsia="Noto Sans CJK SC" w:cs="Noto Sans CJK SC"/>
                <w:b/>
                <w:color w:val="087C85"/>
                <w:sz w:val="20"/>
              </w:rPr>
              <w:t>工程验收结论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23345"/>
                <w:sz w:val="19"/>
              </w:rPr>
              <w:t>G1/G2 的硬件并发与恢复测试、G3 的 Codex 协议安全测试是项目的真正 Go / No-Go 门槛。未通过这些测试时，产品不得宣称可稳定自主运行。</w:t>
            </w:r>
          </w:p>
        </w:tc>
      </w:tr>
    </w:tbl>
    <w:p>
      <w:pPr>
        <w:spacing w:after="0"/>
      </w:pPr>
    </w:p>
    <w:p>
      <w:pPr>
        <w:pStyle w:val="Heading1"/>
      </w:pPr>
      <w:r>
        <w:t>15  交付件与参考资料</w:t>
      </w:r>
    </w:p>
    <w:p>
      <w:pPr>
        <w:pStyle w:val="Heading2"/>
      </w:pPr>
      <w:r>
        <w:t>15.1 开发交付件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机器人固件源码、版本固定清单、sdkconfig / 分区配置及可回滚的固件镜像。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Windows Companion 安装包、Codex Bridge 源码、配对和权限设置说明。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Robot ↔ Bridge / Home Connector 的协议合同与测试向量。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安全策略、硬件限位与恢复手册、OTA 与出厂初始化流程。</w:t>
      </w:r>
    </w:p>
    <w:p>
      <w:pPr>
        <w:spacing w:after="60"/>
        <w:ind w:left="403" w:hanging="274"/>
      </w:pPr>
      <w:r>
        <w:rPr>
          <w:rFonts w:ascii="Noto Sans CJK SC" w:hAnsi="Noto Sans CJK SC" w:eastAsia="Noto Sans CJK SC" w:cs="Noto Sans CJK SC"/>
          <w:b/>
          <w:color w:val="087C85"/>
        </w:rPr>
        <w:t xml:space="preserve">•  </w:t>
      </w:r>
      <w:r>
        <w:rPr>
          <w:rFonts w:ascii="Noto Sans CJK SC" w:hAnsi="Noto Sans CJK SC" w:eastAsia="Noto Sans CJK SC" w:cs="Noto Sans CJK SC"/>
        </w:rPr>
        <w:t>五个核心场景的测试报告、持续运行日志、内存监测和异常测试记录。</w:t>
      </w:r>
    </w:p>
    <w:p>
      <w:pPr>
        <w:pStyle w:val="Heading2"/>
      </w:pPr>
      <w:r>
        <w:t>15.2 参考仓库与规范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shd w:fill="F6F9FB"/>
            <w:tcMar>
              <w:top w:w="145" w:type="dxa"/>
              <w:start w:w="165" w:type="dxa"/>
              <w:bottom w:w="145" w:type="dxa"/>
              <w:end w:w="155" w:type="dxa"/>
            </w:tcMar>
            <w:vAlign w:val="center"/>
          </w:tcPr>
          <w:p>
            <w:pPr>
              <w:spacing w:after="0"/>
            </w:pPr>
            <w:hyperlink r:id="rId13">
              <w:r>
                <w:rPr>
                  <w:color w:val="087C85"/>
                  <w:u w:val="single"/>
                  <w:sz w:val="18"/>
                  <w:rFonts w:eastAsia="Noto Sans CJK SC" w:ascii="Noto Sans CJK SC" w:hAnsi="Noto Sans CJK SC"/>
                </w:rPr>
                <w:t>WatcheRobot Embedded SDK</w:t>
              </w:r>
            </w:hyperlink>
          </w:p>
        </w:tc>
        <w:tc>
          <w:tcPr>
            <w:tcW w:type="dxa" w:w="5011"/>
            <w:shd w:fill="F6F9FB"/>
            <w:tcMar>
              <w:top w:w="145" w:type="dxa"/>
              <w:start w:w="165" w:type="dxa"/>
              <w:bottom w:w="145" w:type="dxa"/>
              <w:end w:w="155" w:type="dxa"/>
            </w:tcMar>
            <w:vAlign w:val="center"/>
          </w:tcPr>
          <w:p>
            <w:pPr>
              <w:spacing w:after="0"/>
            </w:pPr>
            <w:hyperlink r:id="rId14">
              <w:r>
                <w:rPr>
                  <w:color w:val="087C85"/>
                  <w:u w:val="single"/>
                  <w:sz w:val="18"/>
                  <w:rFonts w:eastAsia="Noto Sans CJK SC" w:ascii="Noto Sans CJK SC" w:hAnsi="Noto Sans CJK SC"/>
                </w:rPr>
                <w:t>WatcheRobot SDK 验收记录</w:t>
              </w:r>
            </w:hyperlink>
          </w:p>
        </w:tc>
      </w:tr>
      <w:tr>
        <w:tc>
          <w:tcPr>
            <w:tcW w:type="dxa" w:w="5011"/>
            <w:shd w:fill="F6F9FB"/>
            <w:tcMar>
              <w:top w:w="145" w:type="dxa"/>
              <w:start w:w="165" w:type="dxa"/>
              <w:bottom w:w="145" w:type="dxa"/>
              <w:end w:w="155" w:type="dxa"/>
            </w:tcMar>
            <w:vAlign w:val="center"/>
          </w:tcPr>
          <w:p>
            <w:pPr>
              <w:spacing w:after="0"/>
            </w:pPr>
            <w:hyperlink r:id="rId15">
              <w:r>
                <w:rPr>
                  <w:color w:val="087C85"/>
                  <w:u w:val="single"/>
                  <w:sz w:val="18"/>
                  <w:rFonts w:eastAsia="Noto Sans CJK SC" w:ascii="Noto Sans CJK SC" w:hAnsi="Noto Sans CJK SC"/>
                </w:rPr>
                <w:t>WatcheRobot Python SDK Runtime 合同</w:t>
              </w:r>
            </w:hyperlink>
          </w:p>
        </w:tc>
        <w:tc>
          <w:tcPr>
            <w:tcW w:type="dxa" w:w="5011"/>
            <w:shd w:fill="F6F9FB"/>
            <w:tcMar>
              <w:top w:w="145" w:type="dxa"/>
              <w:start w:w="165" w:type="dxa"/>
              <w:bottom w:w="145" w:type="dxa"/>
              <w:end w:w="155" w:type="dxa"/>
            </w:tcMar>
            <w:vAlign w:val="center"/>
          </w:tcPr>
          <w:p>
            <w:pPr>
              <w:spacing w:after="0"/>
            </w:pPr>
            <w:hyperlink r:id="rId16">
              <w:r>
                <w:rPr>
                  <w:color w:val="087C85"/>
                  <w:u w:val="single"/>
                  <w:sz w:val="18"/>
                  <w:rFonts w:eastAsia="Noto Sans CJK SC" w:ascii="Noto Sans CJK SC" w:hAnsi="Noto Sans CJK SC"/>
                </w:rPr>
                <w:t>TClaw 主仓库及架构说明</w:t>
              </w:r>
            </w:hyperlink>
          </w:p>
        </w:tc>
      </w:tr>
      <w:tr>
        <w:tc>
          <w:tcPr>
            <w:tcW w:type="dxa" w:w="5011"/>
            <w:shd w:fill="F6F9FB"/>
            <w:tcMar>
              <w:top w:w="145" w:type="dxa"/>
              <w:start w:w="165" w:type="dxa"/>
              <w:bottom w:w="145" w:type="dxa"/>
              <w:end w:w="155" w:type="dxa"/>
            </w:tcMar>
            <w:vAlign w:val="center"/>
          </w:tcPr>
          <w:p>
            <w:pPr>
              <w:spacing w:after="0"/>
            </w:pPr>
            <w:hyperlink r:id="rId17">
              <w:r>
                <w:rPr>
                  <w:color w:val="087C85"/>
                  <w:u w:val="single"/>
                  <w:sz w:val="18"/>
                  <w:rFonts w:eastAsia="Noto Sans CJK SC" w:ascii="Noto Sans CJK SC" w:hAnsi="Noto Sans CJK SC"/>
                </w:rPr>
                <w:t>TClaw / ESP32-S3 配置示例</w:t>
              </w:r>
            </w:hyperlink>
          </w:p>
        </w:tc>
        <w:tc>
          <w:tcPr>
            <w:tcW w:type="dxa" w:w="5011"/>
            <w:shd w:fill="F6F9FB"/>
            <w:tcMar>
              <w:top w:w="145" w:type="dxa"/>
              <w:start w:w="165" w:type="dxa"/>
              <w:bottom w:w="145" w:type="dxa"/>
              <w:end w:w="155" w:type="dxa"/>
            </w:tcMar>
            <w:vAlign w:val="center"/>
          </w:tcPr>
          <w:p>
            <w:pPr>
              <w:spacing w:after="0"/>
            </w:pPr>
            <w:hyperlink r:id="rId18">
              <w:r>
                <w:rPr>
                  <w:color w:val="087C85"/>
                  <w:u w:val="single"/>
                  <w:sz w:val="18"/>
                  <w:rFonts w:eastAsia="Noto Sans CJK SC" w:ascii="Noto Sans CJK SC" w:hAnsi="Noto Sans CJK SC"/>
                </w:rPr>
                <w:t>TuyaOpen ESP32 平台版本</w:t>
              </w:r>
            </w:hyperlink>
          </w:p>
        </w:tc>
      </w:tr>
      <w:tr>
        <w:tc>
          <w:tcPr>
            <w:tcW w:type="dxa" w:w="5011"/>
            <w:shd w:fill="F6F9FB"/>
            <w:tcMar>
              <w:top w:w="145" w:type="dxa"/>
              <w:start w:w="165" w:type="dxa"/>
              <w:bottom w:w="145" w:type="dxa"/>
              <w:end w:w="155" w:type="dxa"/>
            </w:tcMar>
            <w:vAlign w:val="center"/>
          </w:tcPr>
          <w:p>
            <w:pPr>
              <w:spacing w:after="0"/>
            </w:pPr>
            <w:hyperlink r:id="rId19">
              <w:r>
                <w:rPr>
                  <w:color w:val="087C85"/>
                  <w:u w:val="single"/>
                  <w:sz w:val="18"/>
                  <w:rFonts w:eastAsia="Noto Sans CJK SC" w:ascii="Noto Sans CJK SC" w:hAnsi="Noto Sans CJK SC"/>
                </w:rPr>
                <w:t>TClaw PC ACP 集成边界</w:t>
              </w:r>
            </w:hyperlink>
          </w:p>
        </w:tc>
        <w:tc>
          <w:tcPr>
            <w:tcW w:type="dxa" w:w="5011"/>
            <w:shd w:fill="F6F9FB"/>
            <w:tcMar>
              <w:top w:w="145" w:type="dxa"/>
              <w:start w:w="165" w:type="dxa"/>
              <w:bottom w:w="145" w:type="dxa"/>
              <w:end w:w="155" w:type="dxa"/>
            </w:tcMar>
            <w:vAlign w:val="center"/>
          </w:tcPr>
          <w:p>
            <w:pPr>
              <w:spacing w:after="0"/>
            </w:pPr>
            <w:hyperlink r:id="rId20">
              <w:r>
                <w:rPr>
                  <w:color w:val="087C85"/>
                  <w:u w:val="single"/>
                  <w:sz w:val="18"/>
                  <w:rFonts w:eastAsia="Noto Sans CJK SC" w:ascii="Noto Sans CJK SC" w:hAnsi="Noto Sans CJK SC"/>
                </w:rPr>
                <w:t>OpenAI Codex App Server 架构</w:t>
              </w:r>
            </w:hyperlink>
          </w:p>
        </w:tc>
      </w:tr>
    </w:tbl>
    <w:p>
      <w:pPr>
        <w:spacing w:before="320"/>
      </w:pPr>
      <w:r>
        <w:rPr>
          <w:rFonts w:ascii="Noto Sans CJK SC" w:hAnsi="Noto Sans CJK SC" w:eastAsia="Noto Sans CJK SC" w:cs="Noto Sans CJK SC"/>
          <w:b/>
          <w:color w:val="087C85"/>
          <w:sz w:val="22"/>
        </w:rPr>
        <w:t>结语</w:t>
      </w:r>
    </w:p>
    <w:p>
      <w:r>
        <w:rPr>
          <w:rFonts w:ascii="Noto Sans CJK SC" w:hAnsi="Noto Sans CJK SC" w:eastAsia="Noto Sans CJK SC" w:cs="Noto Sans CJK SC"/>
        </w:rPr>
        <w:t>Desk Agent R1 V1.0 的唯一完整闭环是：用户通过实体机器人发起一次明确的 Codex 任务、获得可信进度并进行有权限的审批；同一台机器人可在 PC 离线时独立管理已授权的 Tuya 家居场景。其他能力以不破坏这两条主线为原则逐步扩展。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09" w:bottom="1037" w:left="1109" w:header="533" w:footer="51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CJK SC" w:hAnsi="Noto Sans CJK SC" w:eastAsia="Noto Sans CJK SC" w:cs="Noto Sans CJK SC"/>
        <w:color w:val="5F7182"/>
        <w:sz w:val="15"/>
      </w:rPr>
      <w:t xml:space="preserve">INTERNAL DESIGN   •   V1.0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 w:cs="Noto Sans CJK SC"/>
        <w:b/>
        <w:color w:val="5F7182"/>
        <w:sz w:val="15"/>
      </w:rPr>
      <w:t>DESK AGENT R1   /   PRODUCT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343" w:lineRule="auto"/>
    </w:pPr>
    <w:rPr>
      <w:rFonts w:ascii="Noto Sans CJK SC" w:hAnsi="Noto Sans CJK SC" w:eastAsia="Noto Sans CJK SC" w:cs="Noto Sans CJK SC"/>
      <w:b w:val="0"/>
      <w:color w:val="2233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 w:line="300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93751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 w:line="29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87C8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95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937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64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9375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before="0" w:line="336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/>
      <w:iCs/>
      <w:color w:val="5F718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orulink-ai/WatcheRobot-public/blob/main/firmware/sdk/README_zh.md" TargetMode="External"/><Relationship Id="rId14" Type="http://schemas.openxmlformats.org/officeDocument/2006/relationships/hyperlink" Target="https://github.com/orulink-ai/WatcheRobot-public/blob/main/firmware/sdk/VALIDATION.md" TargetMode="External"/><Relationship Id="rId15" Type="http://schemas.openxmlformats.org/officeDocument/2006/relationships/hyperlink" Target="https://github.com/orulink-ai/WatcheRobot_python_sdk/blob/main/docs/contracts/runtime-profile-index.md" TargetMode="External"/><Relationship Id="rId16" Type="http://schemas.openxmlformats.org/officeDocument/2006/relationships/hyperlink" Target="https://github.com/tuya/TClaw" TargetMode="External"/><Relationship Id="rId17" Type="http://schemas.openxmlformats.org/officeDocument/2006/relationships/hyperlink" Target="https://github.com/tuya/TClaw/blob/master/config/ESP32S3_BREAD_COMPACT_WIFI.config" TargetMode="External"/><Relationship Id="rId18" Type="http://schemas.openxmlformats.org/officeDocument/2006/relationships/hyperlink" Target="https://github.com/tuya/TuyaOpen-esp32/blob/master/tools/prepare.py" TargetMode="External"/><Relationship Id="rId19" Type="http://schemas.openxmlformats.org/officeDocument/2006/relationships/hyperlink" Target="https://github.com/tuya/TClaw/blob/master/gateway/acp_client.h" TargetMode="External"/><Relationship Id="rId20" Type="http://schemas.openxmlformats.org/officeDocument/2006/relationships/hyperlink" Target="https://openai.com/index/unlocking-the-codex-harn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Agent R1 - 产品设计与技术规格 V1.0</dc:title>
  <dc:subject>桌面具身 AI / Codex 工作助手 / Tuya 智能家居</dc:subject>
  <dc:creator/>
  <cp:keywords>Desk Agent, TClaw, WatcheRobot, TuyaOpen, Codex,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