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64"/>
        </w:rPr>
        <w:t>RangeSight</w:t>
      </w:r>
    </w:p>
    <w:p>
      <w:pPr>
        <w:jc w:val="center"/>
      </w:pPr>
      <w:r>
        <w:rPr>
          <w:rFonts w:ascii="Aptos Display" w:hAnsi="Aptos Display"/>
          <w:b/>
          <w:sz w:val="40"/>
        </w:rPr>
        <w:t>03 - Computer Vision &amp; Impact Detection Specification</w:t>
      </w:r>
    </w:p>
    <w:p>
      <w:pPr>
        <w:jc w:val="center"/>
      </w:pPr>
      <w:r>
        <w:rPr>
          <w:i/>
          <w:sz w:val="22"/>
        </w:rPr>
        <w:t>Deterministic pipeline, confidence model, failure modes, and validation hooks</w:t>
      </w:r>
    </w:p>
    <w:p>
      <w:pPr>
        <w:jc w:val="center"/>
      </w:pPr>
      <w:r>
        <w:rPr>
          <w:color w:val="595959"/>
        </w:rPr>
        <w:t>See every shot.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</w:rPr>
              <w:t xml:space="preserve">Document status: </w:t>
            </w:r>
            <w:r>
              <w:t>Codex build reference. Treat requirements marked MUST as acceptance criteria; SHOULD as preferred behavior; MAY as future-safe extension points.</w:t>
            </w:r>
          </w:p>
        </w:tc>
      </w:tr>
    </w:tbl>
    <w:p/>
    <w:p>
      <w:pPr>
        <w:pStyle w:val="Heading1"/>
      </w:pPr>
      <w:r>
        <w:t>1. Objective</w:t>
      </w:r>
    </w:p>
    <w:p>
      <w:r>
        <w:t>Detect a newly appearing, persistent visual mark on a stabilized paper target and express the result in target-space coordinates with an explicit confidence value. The detector must distinguish true new impacts from camera motion, target sway, lighting changes, existing holes, shadows, focus/exposure transitions, and compression/noise.</w:t>
      </w:r>
    </w:p>
    <w:p>
      <w:pPr>
        <w:pStyle w:val="Heading1"/>
      </w:pPr>
      <w:r>
        <w:t>2. Design philosophy</w:t>
      </w:r>
    </w:p>
    <w:p>
      <w:pPr>
        <w:pStyle w:val="ListBullet"/>
      </w:pPr>
      <w:r>
        <w:t>Start with registration + change detection + geometry. Add ML only where measured failure modes justify it.</w:t>
      </w:r>
    </w:p>
    <w:p>
      <w:pPr>
        <w:pStyle w:val="ListBullet"/>
      </w:pPr>
      <w:r>
        <w:t>Do not treat audio as ground truth. Nearby lanes will generate impulses.</w:t>
      </w:r>
    </w:p>
    <w:p>
      <w:pPr>
        <w:pStyle w:val="ListBullet"/>
      </w:pPr>
      <w:r>
        <w:t>Do not infer invisible holes. If the visual evidence is insufficient, return no detection or low confidence.</w:t>
      </w:r>
    </w:p>
    <w:p>
      <w:pPr>
        <w:pStyle w:val="ListBullet"/>
      </w:pPr>
      <w:r>
        <w:t>Maintain a mask/history of previously confirmed impacts so an old hole is not rediscovered.</w:t>
      </w:r>
    </w:p>
    <w:p>
      <w:pPr>
        <w:pStyle w:val="ListBullet"/>
      </w:pPr>
      <w:r>
        <w:t>Allow target-specific tuning without forking the entire pipeline.</w:t>
      </w:r>
    </w:p>
    <w:p>
      <w:pPr>
        <w:pStyle w:val="Heading1"/>
      </w:pPr>
      <w:r>
        <w:t>3. Target lock</w:t>
      </w:r>
    </w:p>
    <w:p>
      <w:pPr>
        <w:pStyle w:val="ListNumber"/>
      </w:pPr>
      <w:r>
        <w:t>Identify or let the user confirm the target quadrilateral/ROI.</w:t>
      </w:r>
    </w:p>
    <w:p>
      <w:pPr>
        <w:pStyle w:val="ListNumber"/>
      </w:pPr>
      <w:r>
        <w:t>Perspective-warp ROI into a normalized target plane when target geometry permits.</w:t>
      </w:r>
    </w:p>
    <w:p>
      <w:pPr>
        <w:pStyle w:val="ListNumber"/>
      </w:pPr>
      <w:r>
        <w:t>Estimate image quality: sharpness, brightness, clipped highlights, target size in pixels, registration feature count.</w:t>
      </w:r>
    </w:p>
    <w:p>
      <w:pPr>
        <w:pStyle w:val="ListNumber"/>
      </w:pPr>
      <w:r>
        <w:t>Reject lock if the target occupies too few pixels for the selected mode.</w:t>
      </w:r>
    </w:p>
    <w:p>
      <w:pPr>
        <w:pStyle w:val="ListNumber"/>
      </w:pPr>
      <w:r>
        <w:t>Capture a baseline frame stack and combine them (e.g., robust median/temporal denoise) rather than relying on one noisy frame.</w:t>
      </w:r>
    </w:p>
    <w:p>
      <w:pPr>
        <w:pStyle w:val="Heading1"/>
      </w:pPr>
      <w:r>
        <w:t>4. Per-frame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33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33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Reject/quality signal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ROI extraction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target crop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ROI outside frame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Registration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aligned current frame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registration error too high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Photometric normalization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brightness-normalized frame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large nonlocal lighting jump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Difference map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localized change intensity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global change ratio too high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Threshold/morphology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candidate blobs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blob too small/large/linear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Candidate features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shape, contrast, persistence, neighborhood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low discriminative signal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Temporal confirmation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persistent candidate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vanishes/moves across frames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History suppression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novel candidate only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overlaps known impact mask</w:t>
            </w:r>
          </w:p>
        </w:tc>
      </w:tr>
    </w:tbl>
    <w:p/>
    <w:p>
      <w:pPr>
        <w:pStyle w:val="Heading1"/>
      </w:pPr>
      <w:r>
        <w:t>5. Candidate features</w:t>
      </w:r>
    </w:p>
    <w:p>
      <w:pPr>
        <w:pStyle w:val="ListBullet"/>
      </w:pPr>
      <w:r>
        <w:t>Area in normalized target pixels</w:t>
      </w:r>
    </w:p>
    <w:p>
      <w:pPr>
        <w:pStyle w:val="ListBullet"/>
      </w:pPr>
      <w:r>
        <w:t>Equivalent diameter</w:t>
      </w:r>
    </w:p>
    <w:p>
      <w:pPr>
        <w:pStyle w:val="ListBullet"/>
      </w:pPr>
      <w:r>
        <w:t>Circularity / eccentricity</w:t>
      </w:r>
    </w:p>
    <w:p>
      <w:pPr>
        <w:pStyle w:val="ListBullet"/>
      </w:pPr>
      <w:r>
        <w:t>Local contrast relative to pre-shot neighborhood</w:t>
      </w:r>
    </w:p>
    <w:p>
      <w:pPr>
        <w:pStyle w:val="ListBullet"/>
      </w:pPr>
      <w:r>
        <w:t>Dark/light polarity depending on target region</w:t>
      </w:r>
    </w:p>
    <w:p>
      <w:pPr>
        <w:pStyle w:val="ListBullet"/>
      </w:pPr>
      <w:r>
        <w:t>Edge density / raggedness</w:t>
      </w:r>
    </w:p>
    <w:p>
      <w:pPr>
        <w:pStyle w:val="ListBullet"/>
      </w:pPr>
      <w:r>
        <w:t>Distance from existing confirmed impact</w:t>
      </w:r>
    </w:p>
    <w:p>
      <w:pPr>
        <w:pStyle w:val="ListBullet"/>
      </w:pPr>
      <w:r>
        <w:t>Temporal persistence across N post-event frames</w:t>
      </w:r>
    </w:p>
    <w:p>
      <w:pPr>
        <w:pStyle w:val="ListBullet"/>
      </w:pPr>
      <w:r>
        <w:t>Position stability after registration</w:t>
      </w:r>
    </w:p>
    <w:p>
      <w:pPr>
        <w:pStyle w:val="ListBullet"/>
      </w:pPr>
      <w:r>
        <w:t>Whether candidate is localized versus part of a global exposure shift</w:t>
      </w:r>
    </w:p>
    <w:p>
      <w:pPr>
        <w:pStyle w:val="Heading1"/>
      </w:pPr>
      <w:r>
        <w:t>6. Audio-assisted trigger</w:t>
      </w:r>
    </w:p>
    <w:p>
      <w:r>
        <w:t>Audio impulse detection may narrow the search window but must never directly create a shot. In monitoring mode, maintain pre-event frames in a short ring buffer. When an impulse is detected, mark a candidate time window; after vibration settles, compare post-event frames against the most recent valid registered baseline. If no persistent visual change appears, emit no shot.</w:t>
      </w:r>
    </w:p>
    <w:p>
      <w:pPr>
        <w:pStyle w:val="Heading1"/>
      </w:pPr>
      <w:r>
        <w:t>7. Confidence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Band</w:t>
            </w:r>
          </w:p>
        </w:tc>
        <w:tc>
          <w:tcPr>
            <w:tcW w:type="dxa" w:w="504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Behavior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0.85-1.00 High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Auto-confirm impact and announce if announcements enabled.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0.60-0.84 Medium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Show unobtrusive candidate for quick confirm/correct; no confident voice claim.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&lt;0.60 Low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Do not create a shot; retain debug candidate only.</w:t>
            </w:r>
          </w:p>
        </w:tc>
      </w:tr>
    </w:tbl>
    <w:p/>
    <w:p>
      <w:r>
        <w:t>Thresholds above are starting values, not contractual constants. Tune using the labeled validation set, prioritizing low false-positive rates.</w:t>
      </w:r>
    </w:p>
    <w:p>
      <w:pPr>
        <w:pStyle w:val="Heading1"/>
      </w:pPr>
      <w:r>
        <w:t>8. Baseline update policy</w:t>
      </w:r>
    </w:p>
    <w:p>
      <w:pPr>
        <w:pStyle w:val="ListBullet"/>
      </w:pPr>
      <w:r>
        <w:t>After a confirmed impact, incorporate the new mark into the current reference state only after its position is stable.</w:t>
      </w:r>
    </w:p>
    <w:p>
      <w:pPr>
        <w:pStyle w:val="ListBullet"/>
      </w:pPr>
      <w:r>
        <w:t>Preserve a binary/soft mask of all confirmed impacts.</w:t>
      </w:r>
    </w:p>
    <w:p>
      <w:pPr>
        <w:pStyle w:val="ListBullet"/>
      </w:pPr>
      <w:r>
        <w:t>If registration quality collapses, pause detection and re-establish baseline rather than silently resetting.</w:t>
      </w:r>
    </w:p>
    <w:p>
      <w:pPr>
        <w:pStyle w:val="ListBullet"/>
      </w:pPr>
      <w:r>
        <w:t>If the target carrier moves significantly, require reacquisition or automatic re-lock followed by an explicit UI notice.</w:t>
      </w:r>
    </w:p>
    <w:p>
      <w:pPr>
        <w:pStyle w:val="Heading1"/>
      </w:pPr>
      <w:r>
        <w:t>9. Known difficult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33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33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Required behavior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.22/small holes at 25 yd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too few distinctive pixels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degrade confidence; never hallucinate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black-on-black hole region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low contrast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use temporal/edge evidence; allow miss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many overlapping holes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new mark merges with old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flag ambiguity; manual correction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target sway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large spatial change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registration + temporal stability check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light flicker/cloud-like exposure shift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global pixel change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photometric normalization/global-change rejection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tripod bumped/recoil vibration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misregistration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wait for stable frames; quality warning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neighboring gunfire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false audio trigger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visual confirmation required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splatter target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large visual burst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target profile-specific candidate sizing</w:t>
            </w:r>
          </w:p>
        </w:tc>
      </w:tr>
    </w:tbl>
    <w:p/>
    <w:p>
      <w:pPr>
        <w:pStyle w:val="Heading1"/>
      </w:pPr>
      <w:r>
        <w:t>10. Debug instrumentation</w:t>
      </w:r>
    </w:p>
    <w:p>
      <w:pPr>
        <w:pStyle w:val="ListBullet"/>
      </w:pPr>
      <w:r>
        <w:t>Save optional debug snapshots: baseline, registered frame, diff map, candidate mask.</w:t>
      </w:r>
    </w:p>
    <w:p>
      <w:pPr>
        <w:pStyle w:val="ListBullet"/>
      </w:pPr>
      <w:r>
        <w:t>Log registration residual, ROI size, blur score, global change ratio, candidate feature vector, confidence, processing time.</w:t>
      </w:r>
    </w:p>
    <w:p>
      <w:pPr>
        <w:pStyle w:val="ListBullet"/>
      </w:pPr>
      <w:r>
        <w:t>Build a replay harness that can run recorded clips through the detector deterministically without a live camera.</w:t>
      </w:r>
    </w:p>
    <w:p>
      <w:pPr>
        <w:pStyle w:val="ListBullet"/>
      </w:pPr>
      <w:r>
        <w:t>Every false positive/negative discovered in field testing should become a reproducible regression fixture when licensing/privacy allows.</w:t>
      </w:r>
    </w:p>
    <w:p>
      <w:pPr>
        <w:pStyle w:val="Heading1"/>
      </w:pPr>
      <w:r>
        <w:t>11. Acceptance test for the detector</w:t>
      </w:r>
    </w:p>
    <w:p>
      <w:r>
        <w:t>A detector build is not accepted because it looks correct on a few clips. It is accepted only after running the labeled validation corpus and reporting precision, recall, false positives per 20-shot session, and breakdowns by distance, caliber, target region/contrast, device family, and target type.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RangeSight | RS-CV | Internal build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