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Documento base para presentación ejecutiva del SFM</w:t>
        <w:br/>
      </w:r>
      <w:r>
        <w:rPr>
          <w:sz w:val="28"/>
        </w:rPr>
        <w:t>BIVA - diapositivas 17 a 24</w:t>
      </w:r>
    </w:p>
    <w:p>
      <w:pPr>
        <w:jc w:val="center"/>
      </w:pPr>
      <w:r>
        <w:rPr>
          <w:b/>
        </w:rPr>
        <w:t>Institución: Bolsa Institucional de Valores (BIVA)</w:t>
        <w:br/>
      </w:r>
      <w:r>
        <w:t>Grupo: 6IV8 | Unidad de aprendizaje: Macroeconomía</w:t>
        <w:br/>
      </w:r>
      <w:r>
        <w:t>Integrantes: Alanis Pacheco Sergio Esteban; Buenfil Valdez Alexis Alfredo; Flores Juárez Susan Andrea; Memetla Martínez Misael.</w:t>
      </w:r>
    </w:p>
    <w:p>
      <w:pPr>
        <w:pStyle w:val="Heading1"/>
        <w:spacing w:before="160" w:after="80"/>
      </w:pPr>
      <w:r>
        <w:t>1. Criterios de la actividad</w:t>
      </w:r>
    </w:p>
    <w:p>
      <w:pPr>
        <w:pStyle w:val="ListBullet"/>
        <w:spacing w:after="60"/>
      </w:pPr>
      <w:r>
        <w:t>La presentación debe evitar saturación de texto; la información extensa de este documento debe resumirse visualmente en Canva.</w:t>
      </w:r>
    </w:p>
    <w:p>
      <w:pPr>
        <w:pStyle w:val="ListBullet"/>
        <w:spacing w:after="60"/>
      </w:pPr>
      <w:r>
        <w:t>Cada diapositiva debe mencionar quién la elaboró.</w:t>
      </w:r>
    </w:p>
    <w:p>
      <w:pPr>
        <w:pStyle w:val="ListBullet"/>
        <w:spacing w:after="60"/>
      </w:pPr>
      <w:r>
        <w:t>Slides 16-17: esquema argumentado con 10 propuestas de mejora.</w:t>
      </w:r>
    </w:p>
    <w:p>
      <w:pPr>
        <w:pStyle w:val="ListBullet"/>
        <w:spacing w:after="60"/>
      </w:pPr>
      <w:r>
        <w:t>Slides 18-19: impacto en el SFM si se elimina BIVA, con argumento y diagrama de sol.</w:t>
      </w:r>
    </w:p>
    <w:p>
      <w:pPr>
        <w:pStyle w:val="ListBullet"/>
        <w:spacing w:after="60"/>
      </w:pPr>
      <w:r>
        <w:t>Slides 20-21: esquema de problemas relevantes de la institución, con apoyo de fuentes periodísticas o institucionales.</w:t>
      </w:r>
    </w:p>
    <w:p>
      <w:pPr>
        <w:pStyle w:val="ListBullet"/>
        <w:spacing w:after="60"/>
      </w:pPr>
      <w:r>
        <w:t>Slides 22-24: conclusiones individuales en cuadro sinóptico, con argumentos firmes y postura crítica.</w:t>
      </w:r>
    </w:p>
    <w:p>
      <w:pPr>
        <w:pStyle w:val="Heading1"/>
        <w:spacing w:before="160" w:after="80"/>
      </w:pPr>
      <w:r>
        <w:t>2. Auditoría rápida del Canva actual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304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Elemento</w:t>
            </w:r>
          </w:p>
        </w:tc>
        <w:tc>
          <w:tcPr>
            <w:tcW w:type="dxa" w:w="4752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Diagnóstico</w:t>
            </w:r>
          </w:p>
        </w:tc>
        <w:tc>
          <w:tcPr>
            <w:tcW w:type="dxa" w:w="432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Acción recomendada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Slide 16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Ya contiene cuatro propuestas: educación financiera, acceso para PyMES, tecnología/innovación y confianza/transparencia.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No repetirlas textualmente; slide 17 debe completar las propuestas 5-10.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Slide 17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Tiene propuestas mezcladas, links de Bing y frases incompletas.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Rehacer con seis propuestas limpias y argumentadas, siguiendo el esquema visual de Andrea/Buenfil.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Slides 18-24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Mantienen plantilla ajena: Hanover and Tyke, Financial Performance, Customer Satisfaction y Lorem ipsum.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Sustituir todo el contenido por información sobre BIVA; no reutilizar métricas genéricas.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Estilo visual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Las slides trabajadas por Andrea/Buenfil usan fondo oscuro, títulos grandes, acentos turquesa, llaves, flechas y esquemas.</w:t>
            </w:r>
          </w:p>
        </w:tc>
        <w:tc>
          <w:tcPr>
            <w:tcW w:type="dxa" w:w="43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Mantener ese estilo; evitar diapositivas tipo reporte financiero corporativo.</w:t>
            </w:r>
          </w:p>
        </w:tc>
      </w:tr>
    </w:tbl>
    <w:p/>
    <w:p>
      <w:pPr>
        <w:pStyle w:val="Heading1"/>
        <w:spacing w:before="160" w:after="80"/>
      </w:pPr>
      <w:r>
        <w:t>3. Contenido por diapositiva</w:t>
      </w:r>
    </w:p>
    <w:p>
      <w:pPr>
        <w:pStyle w:val="Heading2"/>
        <w:spacing w:before="160" w:after="80"/>
      </w:pPr>
      <w:r>
        <w:t>Diapositiva 17 - Propuestas de mejora, complemento 5-10</w:t>
      </w:r>
    </w:p>
    <w:p>
      <w:r>
        <w:t>Objetivo: completar el esquema de 10 propuestas iniciado en la diapositiva 16. La slide debe mostrar seis bloques cortos, numerados del 5 al 10, con una idea y una justificación breve.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72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No.</w:t>
            </w:r>
          </w:p>
        </w:tc>
        <w:tc>
          <w:tcPr>
            <w:tcW w:type="dxa" w:w="360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Propuesta</w:t>
            </w:r>
          </w:p>
        </w:tc>
        <w:tc>
          <w:tcPr>
            <w:tcW w:type="dxa" w:w="720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Argumento para usar en Canva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5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Crear incentivos tarifarios para nuevas emisoras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Reducir costos de listado y mantenimiento durante los primeros años ayudaría a que más empresas medianas prueben el mercado bursátil.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6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Acompañamiento de institucionalización para PyMES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Antes de cotizar, muchas empresas necesitan apoyo en gobierno corporativo, reportes financieros y obligaciones legales.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7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Impulsar mayor liquidez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debe fortalecer mecanismos como proveedor de liquidez y esquemas Maker Taker para aumentar operaciones y atraer participantes.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8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Difusión pública con casos reales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desconfianza disminuye si BIVA explica beneficios, riesgos y ejemplos concretos de financiamiento exitoso.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9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Acelerar emisiones simplificadas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reforma a la LMV puede facilitar que PyMES coloquen deuda o capital; BIVA debe orientar a empresas y casas de bolsa.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10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Medir resultados educativos</w:t>
            </w:r>
          </w:p>
        </w:tc>
        <w:tc>
          <w:tcPr>
            <w:tcW w:type="dxa" w:w="72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Instituto BIVA debe mostrar cuántos estudiantes o inversionistas pasan de aprender a participar responsablemente en el mercado.</w:t>
            </w:r>
          </w:p>
        </w:tc>
      </w:tr>
    </w:tbl>
    <w:p/>
    <w:p>
      <w:pPr>
        <w:pStyle w:val="Heading2"/>
        <w:spacing w:before="160" w:after="80"/>
      </w:pPr>
      <w:r>
        <w:t>Diapositiva 18 - Impacto en el SFM si se elimina BIVA</w:t>
      </w:r>
    </w:p>
    <w:p>
      <w:r>
        <w:t>Idea central para la diapositiva:</w:t>
      </w:r>
    </w:p>
    <w:p>
      <w:pPr>
        <w:pStyle w:val="IntenseQuote"/>
      </w:pPr>
      <w:r>
        <w:t>Si BIVA desapareciera, el Sistema Financiero Mexicano perdería competencia, innovación y una vía adicional de financiamiento para empresas.</w:t>
      </w:r>
    </w:p>
    <w:p>
      <w:pPr>
        <w:pStyle w:val="ListBullet"/>
        <w:spacing w:after="60"/>
      </w:pPr>
      <w:r>
        <w:t>Competencia: la BMV quedaría con mayor concentración operativa, reduciendo presión para mejorar costos y servicios.</w:t>
      </w:r>
    </w:p>
    <w:p>
      <w:pPr>
        <w:pStyle w:val="ListBullet"/>
        <w:spacing w:after="60"/>
      </w:pPr>
      <w:r>
        <w:t>Financiamiento: empresas medianas tendrían menos opciones para emitir deuda o capital, justo cuando se busca ampliar el mercado bursátil.</w:t>
      </w:r>
    </w:p>
    <w:p>
      <w:pPr>
        <w:pStyle w:val="ListBullet"/>
        <w:spacing w:after="60"/>
      </w:pPr>
      <w:r>
        <w:t>Innovación: se debilitarían herramientas tecnológicas, esquemas tarifarios y servicios alternativos que BIVA ha promovido.</w:t>
      </w:r>
    </w:p>
    <w:p>
      <w:pPr>
        <w:pStyle w:val="ListBullet"/>
        <w:spacing w:after="60"/>
      </w:pPr>
      <w:r>
        <w:t>Educación financiera: se reduciría el impulso de Instituto BIVA y programas universitarios que acercan el mercado a nuevos participantes.</w:t>
      </w:r>
    </w:p>
    <w:p>
      <w:r>
        <w:t>Sugerencia visual: cuatro bloques conectados a una frase central, sin llenar la slide con párrafos largos.</w:t>
      </w:r>
    </w:p>
    <w:p>
      <w:pPr>
        <w:pStyle w:val="Heading2"/>
        <w:spacing w:before="160" w:after="80"/>
      </w:pPr>
      <w:r>
        <w:t>Diapositiva 19 - Diagrama de sol</w:t>
      </w:r>
    </w:p>
    <w:p>
      <w:r>
        <w:t>Centro del diagrama:</w:t>
      </w:r>
    </w:p>
    <w:p>
      <w:pPr>
        <w:pStyle w:val="IntenseQuote"/>
      </w:pPr>
      <w:r>
        <w:t>Eliminación de BIVA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360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Rayo del sol</w:t>
            </w:r>
          </w:p>
        </w:tc>
        <w:tc>
          <w:tcPr>
            <w:tcW w:type="dxa" w:w="7776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Efecto explicado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Mercado más concentrado</w:t>
            </w:r>
          </w:p>
        </w:tc>
        <w:tc>
          <w:tcPr>
            <w:tcW w:type="dxa" w:w="77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BMV tendría menos competencia directa.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Menor presión para innovar</w:t>
            </w:r>
          </w:p>
        </w:tc>
        <w:tc>
          <w:tcPr>
            <w:tcW w:type="dxa" w:w="77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Menos incentivos para mejorar tecnología, tarifas y servicios.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Menos opciones de financiamiento</w:t>
            </w:r>
          </w:p>
        </w:tc>
        <w:tc>
          <w:tcPr>
            <w:tcW w:type="dxa" w:w="77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Empresas medianas perderían una puerta de entrada al mercado.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Retroceso en educación bursátil</w:t>
            </w:r>
          </w:p>
        </w:tc>
        <w:tc>
          <w:tcPr>
            <w:tcW w:type="dxa" w:w="77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Programas como Instituto BIVA perderían alcance.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Señal negativa al inversionista</w:t>
            </w:r>
          </w:p>
        </w:tc>
        <w:tc>
          <w:tcPr>
            <w:tcW w:type="dxa" w:w="77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desaparición sugeriría que México no pudo sostener competencia bursátil.</w:t>
            </w:r>
          </w:p>
        </w:tc>
      </w:tr>
      <w:tr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Menor diversidad de instrumentos</w:t>
            </w:r>
          </w:p>
        </w:tc>
        <w:tc>
          <w:tcPr>
            <w:tcW w:type="dxa" w:w="7776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Se reduciría el impulso a deuda temática, bursatilizaciones y esquemas simplificados.</w:t>
            </w:r>
          </w:p>
        </w:tc>
      </w:tr>
    </w:tbl>
    <w:p/>
    <w:p>
      <w:pPr>
        <w:pStyle w:val="Heading2"/>
        <w:spacing w:before="160" w:after="80"/>
      </w:pPr>
      <w:r>
        <w:t>Diapositivas 20-21 - Problemas relevantes de BIVA</w:t>
      </w:r>
    </w:p>
    <w:p>
      <w:r>
        <w:t>Estas diapositivas deben funcionar como esquema, no como ensayo. Conviene dividir los problemas en dos slides de tres bloques cada una.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88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Problema</w:t>
            </w:r>
          </w:p>
        </w:tc>
        <w:tc>
          <w:tcPr>
            <w:tcW w:type="dxa" w:w="4752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Fundamento</w:t>
            </w:r>
          </w:p>
        </w:tc>
        <w:tc>
          <w:tcPr>
            <w:tcW w:type="dxa" w:w="3888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Cómo decirlo en la slide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Mercado bursátil pequeño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 Economista reportó que, pese a la competencia, el tamaño del mercado no creció al ritmo esperado.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compite, pero el mercado mexicano sigue limitado.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Pocas empresas listadas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meta original de atraer muchas nuevas emisoras no se cumplió en los primeros años.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 reto no es solo competir, sino sumar empresas nuevas.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Dependencia de deuda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informó que, de 2018 a 2024, el monto financiado fue 92% deuda y 8% capital.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Predomina la deuda; el mercado accionario sigue débil.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Dominio histórico de BMV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BMV conserva trayectoria, reconocimiento y mayor parte de operación.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aún debe ganar confianza y volumen.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Cultura financiera limitada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e Instituto BIVA han impulsado formación, pero el país todavía tiene baja participación bursátil.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Sin educación financiera, no crece la base de inversionistas.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Carga regulatoria para PyMES</w:t>
            </w:r>
          </w:p>
        </w:tc>
        <w:tc>
          <w:tcPr>
            <w:tcW w:type="dxa" w:w="47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 reforma de emisión simplificada busca atender barreras de acceso al mercado.</w:t>
            </w:r>
          </w:p>
        </w:tc>
        <w:tc>
          <w:tcPr>
            <w:tcW w:type="dxa" w:w="388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Los requisitos y costos siguen alejando a empresas medianas.</w:t>
            </w:r>
          </w:p>
        </w:tc>
      </w:tr>
    </w:tbl>
    <w:p/>
    <w:p>
      <w:pPr>
        <w:pStyle w:val="Heading2"/>
        <w:spacing w:before="160" w:after="80"/>
      </w:pPr>
      <w:r>
        <w:t>Diapositivas 22-24 - Conclusiones individuales</w:t>
      </w:r>
    </w:p>
    <w:p>
      <w:r>
        <w:t>Formato recomendado para cada conclusión: cuadro sinóptico con tres ramas: postura, argumento y cierre crítico. Como son cuatro integrantes y solo hay tres diapositivas, la 22 puede incluir dos conclusiones breves.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1152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Diapositiva</w:t>
            </w:r>
          </w:p>
        </w:tc>
        <w:tc>
          <w:tcPr>
            <w:tcW w:type="dxa" w:w="3600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Alumno</w:t>
            </w:r>
          </w:p>
        </w:tc>
        <w:tc>
          <w:tcPr>
            <w:tcW w:type="dxa" w:w="6768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Conclusión argumentada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Alanis Pacheco Sergio Esteban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debe mantenerse porque introdujo competencia en un mercado históricamente concentrado; sin embargo, su permanencia debe justificarse con más liquidez y nuevas emisoras reales.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22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Buenfil Valdez Alexis Alfredo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aporta innovación y alternativas de financiamiento, pero su reto principal es convertir esa innovación en confianza para empresas e inversionistas.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23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Flores Juárez Susan Andrea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BIVA no cumple al 100% sus funciones porque aún no amplía suficientemente la participación bursátil; sus programas educativos son valiosos, pero deben reflejarse en mayor cultura financiera.</w:t>
            </w:r>
          </w:p>
        </w:tc>
      </w:tr>
      <w:tr>
        <w:tc>
          <w:tcPr>
            <w:tcW w:type="dxa" w:w="115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24</w:t>
            </w:r>
          </w:p>
        </w:tc>
        <w:tc>
          <w:tcPr>
            <w:tcW w:type="dxa" w:w="3600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Memetla Martínez Misael</w:t>
            </w:r>
          </w:p>
        </w:tc>
        <w:tc>
          <w:tcPr>
            <w:tcW w:type="dxa" w:w="6768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Eliminar BIVA sería un retroceso para el SFM: se perdería competencia, aprendizaje institucional y una alternativa para financiar empresas mexicanas.</w:t>
            </w:r>
          </w:p>
        </w:tc>
      </w:tr>
    </w:tbl>
    <w:p/>
    <w:p>
      <w:pPr>
        <w:pStyle w:val="Heading1"/>
        <w:spacing w:before="160" w:after="80"/>
      </w:pPr>
      <w:r>
        <w:t>4. Guion breve para exposición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1584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Slide</w:t>
            </w:r>
          </w:p>
        </w:tc>
        <w:tc>
          <w:tcPr>
            <w:tcW w:type="dxa" w:w="9792"/>
            <w:shd w:fill="D9EDEB"/>
            <w:vAlign w:val="center"/>
          </w:tcPr>
          <w:p>
            <w:pPr>
              <w:spacing w:after="60"/>
            </w:pPr>
            <w:r/>
            <w:r>
              <w:rPr>
                <w:b/>
              </w:rPr>
              <w:t>Mensaje oral sugerido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17</w:t>
            </w:r>
          </w:p>
        </w:tc>
        <w:tc>
          <w:tcPr>
            <w:tcW w:type="dxa" w:w="9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Estas propuestas completan las diez mejoras: se enfocan en costos, liquidez, educación medible y acceso real para PyMES.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18</w:t>
            </w:r>
          </w:p>
        </w:tc>
        <w:tc>
          <w:tcPr>
            <w:tcW w:type="dxa" w:w="9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 impacto de eliminar BIVA no sería solo perder una institución, sino reducir competencia en el sistema financiero.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19</w:t>
            </w:r>
          </w:p>
        </w:tc>
        <w:tc>
          <w:tcPr>
            <w:tcW w:type="dxa" w:w="9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El diagrama de sol resume los efectos conectados: concentración, menor innovación, menos financiamiento y señal negativa.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20-21</w:t>
            </w:r>
          </w:p>
        </w:tc>
        <w:tc>
          <w:tcPr>
            <w:tcW w:type="dxa" w:w="9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Los problemas no niegan los avances; muestran por qué BIVA necesita consolidarse para cumplir mejor su función.</w:t>
            </w:r>
          </w:p>
        </w:tc>
      </w:tr>
      <w:tr>
        <w:tc>
          <w:tcPr>
            <w:tcW w:type="dxa" w:w="1584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22-24</w:t>
            </w:r>
          </w:p>
        </w:tc>
        <w:tc>
          <w:tcPr>
            <w:tcW w:type="dxa" w:w="9792"/>
            <w:vAlign w:val="top"/>
          </w:tcPr>
          <w:p>
            <w:pPr>
              <w:spacing w:after="60"/>
            </w:pPr>
            <w:r/>
            <w:r>
              <w:rPr>
                <w:b w:val="0"/>
              </w:rPr>
              <w:t>Las conclusiones individuales coinciden en conservar BIVA, pero exigir resultados más claros y medibles.</w:t>
            </w:r>
          </w:p>
        </w:tc>
      </w:tr>
    </w:tbl>
    <w:p/>
    <w:p>
      <w:pPr>
        <w:pStyle w:val="Heading1"/>
        <w:spacing w:before="160" w:after="80"/>
      </w:pPr>
      <w:r>
        <w:t>5. Fuentes base en formato APA</w:t>
      </w:r>
    </w:p>
    <w:p>
      <w:pPr>
        <w:pStyle w:val="ListBullet"/>
      </w:pPr>
      <w:r>
        <w:t xml:space="preserve">Bolsa Institucional de Valores [BIVA]. (2024, 17 de diciembre). Presenta BIVA balance del 2024, con resultados históricos para el mercado bursátil mexicano. </w:t>
      </w:r>
      <w:hyperlink r:id="rId11">
        <w:r>
          <w:rPr>
            <w:color w:val="0563C1"/>
            <w:u w:val="single"/>
          </w:rPr>
          <w:t>https://www.biva.mx/cms/documents/20123/a5df246d-6762-50f0-45a5-a0a5440a9502?download=true</w:t>
        </w:r>
      </w:hyperlink>
    </w:p>
    <w:p>
      <w:pPr>
        <w:pStyle w:val="ListBullet"/>
      </w:pPr>
      <w:r>
        <w:t xml:space="preserve">Instituto BIVA. (2026). Instituto BIVA: cursos y educación financiera bursátil. </w:t>
      </w:r>
      <w:hyperlink r:id="rId12">
        <w:r>
          <w:rPr>
            <w:color w:val="0563C1"/>
            <w:u w:val="single"/>
          </w:rPr>
          <w:t>https://campus-virtual.biva.mx/</w:t>
        </w:r>
      </w:hyperlink>
    </w:p>
    <w:p>
      <w:pPr>
        <w:pStyle w:val="ListBullet"/>
      </w:pPr>
      <w:r>
        <w:t xml:space="preserve">La Razón de México. (2024, 18 de diciembre). Biva acapara 21% del mercado. </w:t>
      </w:r>
      <w:hyperlink r:id="rId13">
        <w:r>
          <w:rPr>
            <w:color w:val="0563C1"/>
            <w:u w:val="single"/>
          </w:rPr>
          <w:t>https://www.razon.com.mx/negocios/2024/12/18/biva-acapara-21-del-mercado/</w:t>
        </w:r>
      </w:hyperlink>
    </w:p>
    <w:p>
      <w:pPr>
        <w:pStyle w:val="ListBullet"/>
      </w:pPr>
      <w:r>
        <w:t xml:space="preserve">Santiago, J. (2022, 25 de julio). BIVA, con grandes desafíos, a cuatro años de su creación. El Economista. </w:t>
      </w:r>
      <w:hyperlink r:id="rId14">
        <w:r>
          <w:rPr>
            <w:color w:val="0563C1"/>
            <w:u w:val="single"/>
          </w:rPr>
          <w:t>https://www.eleconomista.com.mx/amp/mercados/BIVA-con-grandes-desafios-a-cuatro-anos-de-su-creacion-20220724-0077.html</w:t>
        </w:r>
      </w:hyperlink>
    </w:p>
    <w:p>
      <w:pPr>
        <w:pStyle w:val="ListBullet"/>
      </w:pPr>
      <w:r>
        <w:t xml:space="preserve">Santiago, J., &amp; Huerta, E. (2024, 14 de abril). Propone Biva fondo para que Afores inviertan en pymes. El Economista. </w:t>
      </w:r>
      <w:hyperlink r:id="rId15">
        <w:r>
          <w:rPr>
            <w:color w:val="0563C1"/>
            <w:u w:val="single"/>
          </w:rPr>
          <w:t>https://www.eleconomista.com.mx/mercados/Propone-Biva-fondo-para-que-Afores-inviertan-en-pymes-20240414-0064.html</w:t>
        </w:r>
      </w:hyperlink>
    </w:p>
    <w:p>
      <w:pPr>
        <w:pStyle w:val="Heading1"/>
        <w:spacing w:before="160" w:after="80"/>
      </w:pPr>
      <w:r>
        <w:t>6. Nota para no repetir información</w:t>
      </w:r>
    </w:p>
    <w:p>
      <w:pPr>
        <w:pStyle w:val="ListBullet"/>
        <w:spacing w:after="60"/>
      </w:pPr>
      <w:r>
        <w:t>No volver a explicar antecedentes, misión, visión, titular, leyes ni funciones; eso ya aparece antes de slide 17.</w:t>
      </w:r>
    </w:p>
    <w:p>
      <w:pPr>
        <w:pStyle w:val="ListBullet"/>
        <w:spacing w:after="60"/>
      </w:pPr>
      <w:r>
        <w:t>No repetir literalmente las problemáticas de slides 8-9; en slides 20-21 se deben retomar con evidencia y enfoque actual.</w:t>
      </w:r>
    </w:p>
    <w:p>
      <w:pPr>
        <w:pStyle w:val="ListBullet"/>
        <w:spacing w:after="60"/>
      </w:pPr>
      <w:r>
        <w:t>No usar las métricas de plantilla de Canva: 20%, 30%, 10%, CSAT, NPS o Hanover and Tyke.</w:t>
      </w:r>
    </w:p>
    <w:p>
      <w:pPr>
        <w:pStyle w:val="ListBullet"/>
        <w:spacing w:after="60"/>
      </w:pPr>
      <w:r>
        <w:t>No dejar links de Bing dentro de las diapositivas; usar fuentes limpias al final en referencias.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Grupo 6IV8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BIVA - Documento base para Canva, diapositivas 17-24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biva.mx/cms/documents/20123/a5df246d-6762-50f0-45a5-a0a5440a9502?download=true" TargetMode="External"/><Relationship Id="rId12" Type="http://schemas.openxmlformats.org/officeDocument/2006/relationships/hyperlink" Target="https://campus-virtual.biva.mx/" TargetMode="External"/><Relationship Id="rId13" Type="http://schemas.openxmlformats.org/officeDocument/2006/relationships/hyperlink" Target="https://www.razon.com.mx/negocios/2024/12/18/biva-acapara-21-del-mercado/" TargetMode="External"/><Relationship Id="rId14" Type="http://schemas.openxmlformats.org/officeDocument/2006/relationships/hyperlink" Target="https://www.eleconomista.com.mx/amp/mercados/BIVA-con-grandes-desafios-a-cuatro-anos-de-su-creacion-20220724-0077.html" TargetMode="External"/><Relationship Id="rId15" Type="http://schemas.openxmlformats.org/officeDocument/2006/relationships/hyperlink" Target="https://www.eleconomista.com.mx/mercados/Propone-Biva-fondo-para-que-Afores-inviertan-en-pymes-20240414-0064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