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Documento corregido para la presentación ejecutiva del SFM</w:t>
        <w:br/>
      </w:r>
      <w:r>
        <w:rPr>
          <w:sz w:val="28"/>
        </w:rPr>
        <w:t>BIVA - diapositivas 17 a 24</w:t>
      </w:r>
    </w:p>
    <w:p>
      <w:pPr>
        <w:jc w:val="center"/>
      </w:pPr>
      <w:r>
        <w:rPr>
          <w:b/>
        </w:rPr>
        <w:t>Institución: Bolsa Institucional de Valores (BIVA)</w:t>
        <w:br/>
      </w:r>
      <w:r>
        <w:t>Unidad de aprendizaje: Macroeconomía | Grupo: 6IV8</w:t>
        <w:br/>
      </w:r>
      <w:r>
        <w:t>Base revisada contra el PDF exportado de Canva y la consigna oficial.</w:t>
      </w:r>
    </w:p>
    <w:p>
      <w:pPr>
        <w:pStyle w:val="Heading1"/>
        <w:spacing w:before="160" w:after="80"/>
      </w:pPr>
      <w:r>
        <w:t>1. Estado actual del Canva compartido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Diapositiva</w:t>
            </w:r>
          </w:p>
        </w:tc>
        <w:tc>
          <w:tcPr>
            <w:tcW w:type="dxa" w:w="4896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Estado actual</w:t>
            </w:r>
          </w:p>
        </w:tc>
        <w:tc>
          <w:tcPr>
            <w:tcW w:type="dxa" w:w="504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Ajuste necesario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Ya tiene cuatro propuestas de mejora elaboradas por Susan Andrea.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Conservarla; la 17 debe complementar sin copiar.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Sigue con plantilla de TARGET AUDIENCE y Lorem ipsum.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Convertirla en propuestas 5-10.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Sigue con plantilla de MARKET OVERVIEW.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Convertirla en impacto para el SFM si BIVA se elimina.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Sigue con plantilla de FINANCIAL PERFORMANCE.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Convertirla en diagrama de sol.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20-21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Siguen con métricas y satisfacción de cliente de plantilla.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Convertirlas en problemas relevantes de BIVA.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22-24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Siguen con Customer Satisfaction y Lorem ipsum.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Convertirlas en conclusiones individuales.</w:t>
            </w:r>
          </w:p>
        </w:tc>
      </w:tr>
    </w:tbl>
    <w:p/>
    <w:p>
      <w:pPr>
        <w:pStyle w:val="Heading1"/>
        <w:spacing w:before="160" w:after="80"/>
      </w:pPr>
      <w:r>
        <w:t>2. Criterios que deben respetarse</w:t>
      </w:r>
    </w:p>
    <w:p>
      <w:pPr>
        <w:pStyle w:val="ListBullet"/>
        <w:spacing w:after="40"/>
      </w:pPr>
      <w:r>
        <w:t>No usar texto de plantilla como Hanover and Tyke, Customer Satisfaction, Financial Performance o Lorem ipsum.</w:t>
      </w:r>
    </w:p>
    <w:p>
      <w:pPr>
        <w:pStyle w:val="ListBullet"/>
        <w:spacing w:after="40"/>
      </w:pPr>
      <w:r>
        <w:t>No repetir antecedentes, misión, visión, titular, leyes o funciones; eso ya aparece antes.</w:t>
      </w:r>
    </w:p>
    <w:p>
      <w:pPr>
        <w:pStyle w:val="ListBullet"/>
        <w:spacing w:after="40"/>
      </w:pPr>
      <w:r>
        <w:t>Mantener el estilo de las compañeras: fondo oscuro, títulos grandes, acentos turquesa, esquemas con llaves/flechas y poco texto.</w:t>
      </w:r>
    </w:p>
    <w:p>
      <w:pPr>
        <w:pStyle w:val="ListBullet"/>
        <w:spacing w:after="40"/>
      </w:pPr>
      <w:r>
        <w:t>Mencionar autor en cada diapositiva.</w:t>
      </w:r>
    </w:p>
    <w:p>
      <w:pPr>
        <w:pStyle w:val="ListBullet"/>
        <w:spacing w:after="40"/>
      </w:pPr>
      <w:r>
        <w:t>Usar frases cortas en Canva; este documento conserva el argumento completo para exposición.</w:t>
      </w:r>
    </w:p>
    <w:p>
      <w:pPr>
        <w:pStyle w:val="Heading1"/>
        <w:spacing w:before="160" w:after="80"/>
      </w:pPr>
      <w:r>
        <w:t>3. Contenido final por diapositiva</w:t>
      </w:r>
    </w:p>
    <w:p>
      <w:pPr>
        <w:pStyle w:val="Heading2"/>
        <w:spacing w:before="160" w:after="80"/>
      </w:pPr>
      <w:r>
        <w:t>Diapositiva 17 - Propuestas de mejora 5 a 10</w:t>
      </w:r>
    </w:p>
    <w:p>
      <w:r>
        <w:t>Propósito: completar el esquema argumentado de 10 propuestas iniciado en la diapositiva 16.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2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4032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Propuesta</w:t>
            </w:r>
          </w:p>
        </w:tc>
        <w:tc>
          <w:tcPr>
            <w:tcW w:type="dxa" w:w="676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Argumento corto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Publicar indicadores claros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Mostrar avances por trimestre: participación de mercado, liquidez, emisoras nuevas, financiamiento y educación bursátil.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Fortalecer la liquidez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Impulsar proveedor de liquidez y esquemas tarifarios que incentiven más operaciones y mejor profundidad del mercado.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Aumentar difusión con casos reales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Presentar historias de empresas financiadas en BIVA para que inversionistas y emisoras perciban resultados concretos.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Ampliar alianzas educativas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Llevar simuladores, talleres y retos bursátiles a más escuelas para conectar teoría financiera con práctica.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Impulsar instrumentos sostenibles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Aprovechar bonos verdes, sociales y sostenibles para atraer inversión responsable y diferenciarse en el mercado.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Mejorar comunicación de riesgos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Explicar que invertir no es apostar: requiere información, diversificación y decisiones responsables.</w:t>
            </w:r>
          </w:p>
        </w:tc>
      </w:tr>
    </w:tbl>
    <w:p/>
    <w:p>
      <w:pPr>
        <w:pStyle w:val="Heading2"/>
        <w:spacing w:before="160" w:after="80"/>
      </w:pPr>
      <w:r>
        <w:t>Diapositiva 18 - Impacto en el SFM si BIVA se elimina</w:t>
      </w:r>
    </w:p>
    <w:p>
      <w:r>
        <w:t>Frase central para la slide:</w:t>
      </w:r>
    </w:p>
    <w:p>
      <w:pPr>
        <w:pStyle w:val="IntenseQuote"/>
      </w:pPr>
      <w:r>
        <w:t>Sin BIVA, el Sistema Financiero Mexicano perdería competencia, innovación, educación bursátil y una alternativa de operación para el mercado de valores.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Eje</w:t>
            </w:r>
          </w:p>
        </w:tc>
        <w:tc>
          <w:tcPr>
            <w:tcW w:type="dxa" w:w="8496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Impacto argumentado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Competencia</w:t>
            </w:r>
          </w:p>
        </w:tc>
        <w:tc>
          <w:tcPr>
            <w:tcW w:type="dxa" w:w="84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BMV quedaría con menos presión directa para mejorar servicios, tarifas y ejecución.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Innovación</w:t>
            </w:r>
          </w:p>
        </w:tc>
        <w:tc>
          <w:tcPr>
            <w:tcW w:type="dxa" w:w="84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debilitaría el uso de tecnología y modelos operativos alternativos dentro del mercado bursátil.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Continuidad</w:t>
            </w:r>
          </w:p>
        </w:tc>
        <w:tc>
          <w:tcPr>
            <w:tcW w:type="dxa" w:w="84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Habría menos respaldo operativo ante fallas o saturación de una sola bolsa.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Educación financiera</w:t>
            </w:r>
          </w:p>
        </w:tc>
        <w:tc>
          <w:tcPr>
            <w:tcW w:type="dxa" w:w="84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Programas de Instituto BIVA perderían alcance como puente entre estudiantes, empresas e inversionistas.</w:t>
            </w:r>
          </w:p>
        </w:tc>
      </w:tr>
    </w:tbl>
    <w:p/>
    <w:p>
      <w:pPr>
        <w:pStyle w:val="Heading2"/>
        <w:spacing w:before="160" w:after="80"/>
      </w:pPr>
      <w:r>
        <w:t>Diapositiva 19 - Diagrama de sol</w:t>
      </w:r>
    </w:p>
    <w:p>
      <w:r>
        <w:t>Centro del diagrama: ELIMINAR BIVA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00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Rayo</w:t>
            </w:r>
          </w:p>
        </w:tc>
        <w:tc>
          <w:tcPr>
            <w:tcW w:type="dxa" w:w="1036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Texto breve para Canva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03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Menor competencia bursátil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03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Mayor concentración en una sola bolsa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03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Menos presión para innovar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03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Menor continuidad del mercado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03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Menos educación financiera práctica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03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Pérdida de confianza en la competencia del SFM</w:t>
            </w:r>
          </w:p>
        </w:tc>
      </w:tr>
    </w:tbl>
    <w:p/>
    <w:p>
      <w:pPr>
        <w:pStyle w:val="Heading2"/>
        <w:spacing w:before="160" w:after="80"/>
      </w:pPr>
      <w:r>
        <w:t>Diapositivas 20 y 21 - Problemas relevantes de BIVA</w:t>
      </w:r>
    </w:p>
    <w:p>
      <w:r>
        <w:t>Usar dos slides tipo esquema con llaves, como las problemáticas previas.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Problema</w:t>
            </w:r>
          </w:p>
        </w:tc>
        <w:tc>
          <w:tcPr>
            <w:tcW w:type="dxa" w:w="5904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Argumento</w:t>
            </w:r>
          </w:p>
        </w:tc>
        <w:tc>
          <w:tcPr>
            <w:tcW w:type="dxa" w:w="2592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Fuente base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Mercado bursátil reducido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existencia de dos bolsas no ha sido suficiente para que el mercado mexicano crezca al nivel esperado.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 Economista, 2022.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Dominio histórico de BMV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compite contra una institución con más trayectoria, reconocimiento y volumen.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Contexto del mercado mexicano.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Liquidez limitada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Si hay pocas operaciones, disminuye el atractivo para emisoras e inversionistas.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2024 y El Economista, 2022.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Participación financiera baja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pesar de cursos y programas, muchas personas aún no entienden cómo funciona el mercado de valores.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Instituto BIVA.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Volatilidad e incertidumbre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situación económica y política afecta colocaciones, inversión y confianza.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 Economista, 2022.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Dependencia del mercado de deuda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En el financiamiento histórico de BIVA predomina la deuda sobre el capital.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BIVA, balance 2024.</w:t>
            </w:r>
          </w:p>
        </w:tc>
      </w:tr>
    </w:tbl>
    <w:p/>
    <w:p>
      <w:pPr>
        <w:pStyle w:val="Heading2"/>
        <w:spacing w:before="160" w:after="80"/>
      </w:pPr>
      <w:r>
        <w:t>Diapositivas 22 a 24 - Conclusiones individuales</w:t>
      </w:r>
    </w:p>
    <w:p>
      <w:r>
        <w:t>Formato: cuadro sinóptico. La diapositiva 22 puede incluir dos conclusiones para cubrir a los cuatro integrantes dentro del rango asignado.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Slide</w:t>
            </w:r>
          </w:p>
        </w:tc>
        <w:tc>
          <w:tcPr>
            <w:tcW w:type="dxa" w:w="360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Alumno</w:t>
            </w:r>
          </w:p>
        </w:tc>
        <w:tc>
          <w:tcPr>
            <w:tcW w:type="dxa" w:w="6912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Conclusión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Alanis Pacheco Sergio Esteban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es necesaria porque introduce competencia real; su reto es demostrar que esa competencia se traduce en más operaciones y confianza.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Buenfil Valdez Alexis Alfredo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tecnología de BIVA es una ventaja, pero solo funciona si se acompaña de educación financiera y transparencia.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Flores Juárez Susan Andrea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ha cumplido parcialmente: aporta innovación y educación, pero aún no transforma por completo el tamaño del mercado bursátil.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Memetla Martínez Misael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Eliminar BIVA sería un retroceso para el SFM porque concentraría el mercado y reduciría alternativas de operación e innovación.</w:t>
            </w:r>
          </w:p>
        </w:tc>
      </w:tr>
    </w:tbl>
    <w:p/>
    <w:p>
      <w:pPr>
        <w:pStyle w:val="Heading1"/>
        <w:spacing w:before="160" w:after="80"/>
      </w:pPr>
      <w:r>
        <w:t>4. Texto compacto recomendado para Canva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96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Slide</w:t>
            </w:r>
          </w:p>
        </w:tc>
        <w:tc>
          <w:tcPr>
            <w:tcW w:type="dxa" w:w="3456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Título</w:t>
            </w:r>
          </w:p>
        </w:tc>
        <w:tc>
          <w:tcPr>
            <w:tcW w:type="dxa" w:w="676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Texto compacto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PROPUESTAS DE MEJORA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5. Indicadores claros | 6. Liquidez | 7. Casos reales | 8. Alianzas educativas | 9. Instrumentos sostenibles | 10. Comunicación de riesgos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IMPACTO EN EL SFM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Eliminar BIVA concentraría el mercado, reduciría competencia, frenaría innovación y debilitaría educación financiera.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DIAGRAMA DE SOL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Centro: Eliminar BIVA. Rayos: concentración, menor competencia, menor innovación, menor continuidad, menos educación, pérdida de confianza.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PROBLEMÁTICAS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Mercado reducido | Dominio BMV | Liquidez limitada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PROBLEMÁTICAS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Baja participación financiera | Incertidumbre | Dependencia de deuda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22-24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CONCLUSIONES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Posturas críticas individuales con argumento y cierre.</w:t>
            </w:r>
          </w:p>
        </w:tc>
      </w:tr>
    </w:tbl>
    <w:p/>
    <w:p>
      <w:pPr>
        <w:pStyle w:val="Heading1"/>
        <w:spacing w:before="160" w:after="80"/>
      </w:pPr>
      <w:r>
        <w:t>5. Fuentes APA</w:t>
      </w:r>
    </w:p>
    <w:p>
      <w:pPr>
        <w:pStyle w:val="ListBullet"/>
      </w:pPr>
      <w:r>
        <w:t xml:space="preserve">Bolsa Institucional de Valores [BIVA]. (2024, 17 de diciembre). Presenta BIVA balance del 2024, con resultados históricos para el mercado bursátil mexicano. </w:t>
      </w:r>
      <w:hyperlink r:id="rId11">
        <w:r>
          <w:rPr>
            <w:color w:val="0563C1"/>
            <w:u w:val="single"/>
          </w:rPr>
          <w:t>https://www.biva.mx/cms/documents/20123/a5df246d-6762-50f0-45a5-a0a5440a9502?download=true</w:t>
        </w:r>
      </w:hyperlink>
    </w:p>
    <w:p>
      <w:pPr>
        <w:pStyle w:val="ListBullet"/>
      </w:pPr>
      <w:r>
        <w:t xml:space="preserve">Instituto BIVA. (2026). Instituto BIVA: educación financiera y bursátil. </w:t>
      </w:r>
      <w:hyperlink r:id="rId12">
        <w:r>
          <w:rPr>
            <w:color w:val="0563C1"/>
            <w:u w:val="single"/>
          </w:rPr>
          <w:t>https://campus-virtual.biva.mx/</w:t>
        </w:r>
      </w:hyperlink>
    </w:p>
    <w:p>
      <w:pPr>
        <w:pStyle w:val="ListBullet"/>
      </w:pPr>
      <w:r>
        <w:t xml:space="preserve">La Razón de México. (2024, 18 de diciembre). Biva acapara 21% del mercado. </w:t>
      </w:r>
      <w:hyperlink r:id="rId13">
        <w:r>
          <w:rPr>
            <w:color w:val="0563C1"/>
            <w:u w:val="single"/>
          </w:rPr>
          <w:t>https://www.razon.com.mx/negocios/2024/12/18/biva-acapara-21-del-mercado/</w:t>
        </w:r>
      </w:hyperlink>
    </w:p>
    <w:p>
      <w:pPr>
        <w:pStyle w:val="ListBullet"/>
      </w:pPr>
      <w:r>
        <w:t xml:space="preserve">Santiago, J. (2022, 25 de julio). BIVA, con grandes desafíos, a cuatro años de su creación. El Economista. </w:t>
      </w:r>
      <w:hyperlink r:id="rId14">
        <w:r>
          <w:rPr>
            <w:color w:val="0563C1"/>
            <w:u w:val="single"/>
          </w:rPr>
          <w:t>https://www.eleconomista.com.mx/amp/mercados/BIVA-con-grandes-desafios-a-cuatro-anos-de-su-creacion-20220724-0077.html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Grupo 6IV8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BIVA - Documento corregido para Canva, diapositivas 17-24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va.mx/cms/documents/20123/a5df246d-6762-50f0-45a5-a0a5440a9502?download=true" TargetMode="External"/><Relationship Id="rId12" Type="http://schemas.openxmlformats.org/officeDocument/2006/relationships/hyperlink" Target="https://campus-virtual.biva.mx/" TargetMode="External"/><Relationship Id="rId13" Type="http://schemas.openxmlformats.org/officeDocument/2006/relationships/hyperlink" Target="https://www.razon.com.mx/negocios/2024/12/18/biva-acapara-21-del-mercado/" TargetMode="External"/><Relationship Id="rId14" Type="http://schemas.openxmlformats.org/officeDocument/2006/relationships/hyperlink" Target="https://www.eleconomista.com.mx/amp/mercados/BIVA-con-grandes-desafios-a-cuatro-anos-de-su-creacion-20220724-007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