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360"/>
        <w:jc w:val="center"/>
        <w:rPr>
          <w:rFonts w:eastAsia="MS Mincho"/>
          <w:lang w:val="en-US" w:eastAsia="en-US"/>
        </w:rPr>
      </w:pPr>
      <w:r>
        <w:rPr>
          <w:rFonts w:eastAsia="MS Mincho"/>
          <w:lang w:val="en-US" w:eastAsia="en-US"/>
        </w:rPr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Санкт-Петербургский поли</w:t>
      </w:r>
      <w:r>
        <w:rPr>
          <w:rFonts w:eastAsia="MS Mincho"/>
          <w:lang w:eastAsia="en-US"/>
        </w:rPr>
        <w:softHyphen/>
      </w:r>
      <w:r>
        <w:rPr>
          <w:rFonts w:eastAsia="MS Mincho"/>
          <w:lang w:eastAsia="en-US"/>
        </w:rPr>
        <w:t>технический университет Петра Великого</w:t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Инс</w:t>
      </w:r>
      <w:r>
        <w:rPr>
          <w:rFonts w:eastAsia="MS Mincho"/>
          <w:lang w:eastAsia="en-US"/>
        </w:rPr>
        <w:softHyphen/>
      </w:r>
      <w:r>
        <w:rPr>
          <w:rFonts w:eastAsia="MS Mincho"/>
          <w:lang w:eastAsia="en-US"/>
        </w:rPr>
        <w:t>титут компьютерных наук и технологий</w:t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Кафедра компьютерных систем и программных технологий</w:t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Отчет по лабораторной работе</w:t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по дисциплине «Микропроцессорные системы»</w:t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val="en-US" w:eastAsia="en-US"/>
        </w:rPr>
      </w:pPr>
      <w:r>
        <w:rPr>
          <w:rFonts w:eastAsia="MS Mincho"/>
          <w:lang w:eastAsia="en-US"/>
        </w:rPr>
        <w:t>«Изучение вычислительных возможностей МК SAB 80C515»</w:t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val="en-US" w:eastAsia="en-US"/>
        </w:rPr>
      </w:pPr>
      <w:r>
        <w:rPr>
          <w:rFonts w:eastAsia="MS Mincho"/>
          <w:lang w:val="en-US" w:eastAsia="en-US"/>
        </w:rPr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</w:r>
    </w:p>
    <w:p>
      <w:pPr>
        <w:pStyle w:val="Normal"/>
        <w:spacing w:lineRule="auto" w:line="360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6087745</wp:posOffset>
                </wp:positionH>
                <wp:positionV relativeFrom="paragraph">
                  <wp:posOffset>215265</wp:posOffset>
                </wp:positionV>
                <wp:extent cx="1115060" cy="12128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12128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page" w:leftFromText="180" w:rightFromText="180" w:tblpX="9695" w:tblpY="339" w:topFromText="0" w:vertAnchor="text"/>
                              <w:tblW w:w="1756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756"/>
                            </w:tblGrid>
                            <w:tr>
                              <w:trPr/>
                              <w:tc>
                                <w:tcPr>
                                  <w:tcW w:w="1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i/>
                                      <w:szCs w:val="28"/>
                                      <w:vertAlign w:val="superscript"/>
                                    </w:rPr>
                                    <w:t>подпись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0" w:name="__UnoMark__80_1242804850"/>
                                  <w:bookmarkEnd w:id="0"/>
                                  <w:r>
                                    <w:rPr>
                                      <w:i/>
                                      <w:szCs w:val="28"/>
                                      <w:vertAlign w:val="superscript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6" w:hRule="atLeast"/>
                              </w:trPr>
                              <w:tc>
                                <w:tcPr>
                                  <w:tcW w:w="1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200" w:after="0"/>
                                    <w:jc w:val="center"/>
                                    <w:rPr/>
                                  </w:pPr>
                                  <w:bookmarkStart w:id="1" w:name="__UnoMark__81_1242804850"/>
                                  <w:bookmarkEnd w:id="1"/>
                                  <w:r>
                                    <w:rPr>
                                      <w:szCs w:val="28"/>
                                    </w:rPr>
                                    <w:t>___________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i/>
                                      <w:szCs w:val="28"/>
                                      <w:vertAlign w:val="superscript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7.8pt;height:95.5pt;mso-wrap-distance-left:9pt;mso-wrap-distance-right:9pt;mso-wrap-distance-top:0pt;mso-wrap-distance-bottom:0pt;margin-top:16.95pt;mso-position-vertical-relative:text;margin-left:479.35pt;mso-position-horizontal-relative:page">
                <v:textbox inset="0in,0in,0in,0in">
                  <w:txbxContent>
                    <w:tbl>
                      <w:tblPr>
                        <w:tblStyle w:val="a3"/>
                        <w:tblpPr w:bottomFromText="0" w:horzAnchor="page" w:leftFromText="180" w:rightFromText="180" w:tblpX="9695" w:tblpY="339" w:topFromText="0" w:vertAnchor="text"/>
                        <w:tblW w:w="1756" w:type="dxa"/>
                        <w:jc w:val="left"/>
                        <w:tblInd w:w="108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756"/>
                      </w:tblGrid>
                      <w:tr>
                        <w:trPr/>
                        <w:tc>
                          <w:tcPr>
                            <w:tcW w:w="1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Cs w:val="28"/>
                              </w:rPr>
                              <w:t>___________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i/>
                                <w:szCs w:val="28"/>
                                <w:vertAlign w:val="superscript"/>
                              </w:rPr>
                              <w:t>подпись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Cs w:val="28"/>
                              </w:rPr>
                              <w:t>___________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" w:name="__UnoMark__80_1242804850"/>
                            <w:bookmarkEnd w:id="2"/>
                            <w:r>
                              <w:rPr>
                                <w:i/>
                                <w:szCs w:val="28"/>
                                <w:vertAlign w:val="superscript"/>
                              </w:rPr>
                              <w:t>подпись</w:t>
                            </w:r>
                          </w:p>
                        </w:tc>
                      </w:tr>
                      <w:tr>
                        <w:trPr>
                          <w:trHeight w:val="806" w:hRule="atLeast"/>
                        </w:trPr>
                        <w:tc>
                          <w:tcPr>
                            <w:tcW w:w="1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200" w:after="0"/>
                              <w:jc w:val="center"/>
                              <w:rPr/>
                            </w:pPr>
                            <w:bookmarkStart w:id="3" w:name="__UnoMark__81_1242804850"/>
                            <w:bookmarkEnd w:id="3"/>
                            <w:r>
                              <w:rPr>
                                <w:szCs w:val="28"/>
                              </w:rPr>
                              <w:t>___________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jc w:val="center"/>
                              <w:rPr/>
                            </w:pPr>
                            <w:r>
                              <w:rPr>
                                <w:i/>
                                <w:szCs w:val="28"/>
                                <w:vertAlign w:val="superscript"/>
                              </w:rPr>
                              <w:t>подпись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left="708" w:firstLine="426"/>
        <w:rPr>
          <w:rFonts w:eastAsia="MS Mincho"/>
          <w:lang w:eastAsia="en-US"/>
        </w:rPr>
      </w:pPr>
      <w:r>
        <w:rPr>
          <w:rFonts w:eastAsia="MS Mincho"/>
          <w:lang w:eastAsia="en-US"/>
        </w:rPr>
        <w:t>Работу выполнили студенты группы  № 43501/3</w:t>
        <w:tab/>
        <w:tab/>
        <w:t>Бояркин Н.С.</w:t>
      </w:r>
    </w:p>
    <w:p>
      <w:pPr>
        <w:pStyle w:val="Normal"/>
        <w:spacing w:lineRule="auto" w:line="360"/>
        <w:ind w:left="708" w:firstLine="426"/>
        <w:rPr>
          <w:rFonts w:eastAsia="MS Mincho"/>
          <w:lang w:eastAsia="en-US"/>
        </w:rPr>
      </w:pPr>
      <w:r>
        <w:rPr>
          <w:rFonts w:eastAsia="MS Mincho"/>
          <w:lang w:eastAsia="en-US"/>
        </w:rPr>
        <w:t xml:space="preserve"> </w:t>
      </w:r>
      <w:r>
        <w:rPr>
          <w:rFonts w:eastAsia="MS Mincho"/>
          <w:lang w:eastAsia="en-US"/>
        </w:rPr>
        <w:tab/>
        <w:tab/>
        <w:tab/>
        <w:tab/>
        <w:tab/>
        <w:tab/>
        <w:tab/>
        <w:tab/>
        <w:tab/>
        <w:t>Кан В.С.</w:t>
      </w:r>
    </w:p>
    <w:p>
      <w:pPr>
        <w:pStyle w:val="Normal"/>
        <w:spacing w:lineRule="auto" w:line="360"/>
        <w:ind w:left="709" w:right="2267" w:firstLine="426"/>
        <w:rPr>
          <w:rFonts w:eastAsia="MS Mincho"/>
          <w:lang w:eastAsia="en-US"/>
        </w:rPr>
      </w:pPr>
      <w:r>
        <w:rPr>
          <w:rFonts w:eastAsia="MS Mincho"/>
          <w:lang w:eastAsia="en-US"/>
        </w:rPr>
      </w:r>
    </w:p>
    <w:p>
      <w:pPr>
        <w:pStyle w:val="Normal"/>
        <w:spacing w:lineRule="auto" w:line="360"/>
        <w:ind w:left="709" w:firstLine="426"/>
        <w:rPr>
          <w:rFonts w:eastAsia="MS Mincho"/>
          <w:lang w:eastAsia="en-US"/>
        </w:rPr>
      </w:pPr>
      <w:r>
        <w:rPr>
          <w:rFonts w:eastAsia="MS Mincho"/>
          <w:lang w:eastAsia="en-US"/>
        </w:rPr>
        <w:t>Работу принял преподаватель</w:t>
        <w:tab/>
        <w:tab/>
        <w:tab/>
        <w:tab/>
        <w:tab/>
        <w:t xml:space="preserve">Кузьмин А.А.                                </w:t>
      </w:r>
    </w:p>
    <w:p>
      <w:pPr>
        <w:pStyle w:val="Normal"/>
        <w:ind w:firstLine="360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ind w:firstLine="360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ind w:firstLine="360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ind w:firstLine="360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ind w:firstLine="360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ind w:firstLine="360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ind w:firstLine="360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ind w:firstLine="360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Санкт-Петербург</w:t>
      </w:r>
    </w:p>
    <w:p>
      <w:pPr>
        <w:pStyle w:val="Normal"/>
        <w:ind w:firstLine="360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ind w:firstLine="360"/>
        <w:jc w:val="center"/>
        <w:rPr>
          <w:lang w:eastAsia="en-US"/>
        </w:rPr>
      </w:pPr>
      <w:r>
        <w:rPr>
          <w:lang w:eastAsia="en-US"/>
        </w:rPr>
        <w:t>2016</w:t>
      </w:r>
    </w:p>
    <w:p>
      <w:pPr>
        <w:pStyle w:val="Normal"/>
        <w:ind w:firstLine="360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spacing w:lineRule="auto" w:line="276" w:before="0" w:after="200"/>
        <w:rPr>
          <w:lang w:eastAsia="en-US"/>
        </w:rPr>
      </w:pPr>
      <w:r>
        <w:rPr>
          <w:lang w:eastAsia="en-US"/>
        </w:rPr>
      </w:r>
      <w:r>
        <w:br w:type="page"/>
      </w:r>
    </w:p>
    <w:p>
      <w:pPr>
        <w:pStyle w:val="Normal"/>
        <w:rPr/>
      </w:pPr>
      <w:r>
        <w:rPr>
          <w:lang w:eastAsia="en-US"/>
        </w:rPr>
        <w:t>Скриншоты к 1.7, 1.6</w:t>
      </w:r>
    </w:p>
    <w:p>
      <w:pPr>
        <w:pStyle w:val="Normal"/>
        <w:rPr/>
      </w:pPr>
      <w:r>
        <w:rPr>
          <w:lang w:eastAsia="en-US"/>
        </w:rPr>
        <w:t>Картинка со стены в ауд где внешне изображен МК</w:t>
      </w:r>
    </w:p>
    <w:p>
      <w:pPr>
        <w:pStyle w:val="Normal"/>
        <w:rPr>
          <w:lang w:eastAsia="en-US"/>
        </w:rPr>
      </w:pPr>
      <w:r>
        <w:rPr/>
      </w:r>
    </w:p>
    <w:p>
      <w:pPr>
        <w:pStyle w:val="Normal"/>
        <w:rPr>
          <w:lang w:eastAsia="en-US"/>
        </w:rPr>
      </w:pPr>
      <w:r>
        <w:rPr/>
      </w:r>
    </w:p>
    <w:p>
      <w:pPr>
        <w:pStyle w:val="Normal"/>
        <w:rPr>
          <w:lang w:eastAsia="en-US"/>
        </w:rPr>
      </w:pPr>
      <w:r>
        <w:rPr>
          <w:lang w:eastAsia="en-US"/>
        </w:rPr>
        <w:t>Цель работы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/>
      </w:pPr>
      <w:r>
        <w:rPr/>
        <w:t>знакомство с программно-аппаратным комплексом поддержки проектирования микроконтроллерных систем на базе МКSAB80C515;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изучение системы команд МК семействаMCS51 на примере выполнения простейших программ.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Программа работы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примере тестовой программы, осуществляющей обнуление ячеек заданной области внутренней памяти данных МК, ознакомиться с полным циклом создания прикладного программного обеспечения.</w:t>
      </w:r>
    </w:p>
    <w:p>
      <w:pPr>
        <w:pStyle w:val="Normal"/>
        <w:rPr/>
      </w:pPr>
      <w:bookmarkStart w:id="4" w:name="_GoBack"/>
      <w:bookmarkEnd w:id="4"/>
      <w:r>
        <w:rPr/>
        <w:t>Разработать и выполнить программу, которая заполняет ячейки заданной области памяти линейно возрастающими значениями.</w:t>
      </w:r>
    </w:p>
    <w:p>
      <w:pPr>
        <w:pStyle w:val="Normal"/>
        <w:rPr/>
      </w:pPr>
      <w:r>
        <w:rPr/>
        <w:t>Разработать и выполнить программу вычисления арифметического выражения заданного вида.</w:t>
      </w:r>
    </w:p>
    <w:p>
      <w:pPr>
        <w:pStyle w:val="Normal"/>
        <w:rPr/>
      </w:pPr>
      <w:r>
        <w:rPr/>
        <w:t>Разработать и выполнить программу вычисления логического выражения заданного вида с использование команд битового процессора.</w:t>
      </w:r>
    </w:p>
    <w:p>
      <w:pPr>
        <w:pStyle w:val="Normal"/>
        <w:rPr/>
      </w:pPr>
      <w:r>
        <w:rPr/>
        <w:t>Разработать и выполнить программу, которая осуществляет заполнение последовательных ячеек внешней памяти значениями, линейно изменяющимися в заданных диапазонах.</w:t>
      </w:r>
    </w:p>
    <w:p>
      <w:pPr>
        <w:pStyle w:val="Normal"/>
        <w:rPr/>
      </w:pPr>
      <w:r>
        <w:rPr/>
        <w:t>Разработать и выполнить программу функциональной обработки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Теоретические сведения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состав 8-битного МК SAB 80C515 входят (рис. 3.1):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8-разрядное АЛУ и схемы аппаратной реализации умножения и деления;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Внутреннее ПЗУ (IROM) программ и констант объемом 8 Кбайт;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Внутреннее ОЗУ (RRAM) данных объемом 256 байт;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Шесть программируемых портов ввода-вывода (P1 - P5);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Порт ввода аналоговых сигналов (P6);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Полный дуплексный последовательный порт SP с фиксированной и переменной скоростью обмена;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Три программируемых 16-битных таймера/счетчика;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4-канальный блок быстрого ввода-вывода внешних событий, обладающий дополнительными возможностями формирования ШИМ-сигналов;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8-канальный аналого-цифровой преобразователь со встроенным блоком программируемых эталонных напряжений;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Сторожевой таймер (WDT);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4-уровневая система прерываний от 12 источников прерываний;</w:t>
      </w:r>
    </w:p>
    <w:p>
      <w:pPr>
        <w:pStyle w:val="Normal"/>
        <w:numPr>
          <w:ilvl w:val="0"/>
          <w:numId w:val="1"/>
        </w:numPr>
        <w:ind w:left="567" w:hanging="567"/>
        <w:rPr/>
      </w:pPr>
      <w:r>
        <w:rPr/>
        <w:t>Внутренний стек глубиной 256 байт</w:t>
      </w:r>
      <w:r>
        <w:rPr>
          <w:lang w:val="en-US"/>
        </w:rPr>
        <w:t>;</w:t>
      </w:r>
    </w:p>
    <w:p>
      <w:pPr>
        <w:pStyle w:val="Normal"/>
        <w:ind w:left="567" w:hanging="567"/>
        <w:rPr>
          <w:lang w:val="en-US"/>
        </w:rPr>
      </w:pPr>
      <w:r>
        <w:rPr/>
      </w:r>
    </w:p>
    <w:p>
      <w:pPr>
        <w:pStyle w:val="Normal"/>
        <w:ind w:left="567" w:hanging="567"/>
        <w:rPr>
          <w:lang w:val="en-US"/>
        </w:rPr>
      </w:pPr>
      <w:r>
        <w:rPr/>
        <w:drawing>
          <wp:anchor behindDoc="0" distT="0" distB="0" distL="114300" distR="123190" simplePos="0" locked="0" layoutInCell="1" allowOverlap="1" relativeHeight="4">
            <wp:simplePos x="0" y="0"/>
            <wp:positionH relativeFrom="margin">
              <wp:posOffset>3883025</wp:posOffset>
            </wp:positionH>
            <wp:positionV relativeFrom="paragraph">
              <wp:posOffset>513715</wp:posOffset>
            </wp:positionV>
            <wp:extent cx="1952625" cy="2838450"/>
            <wp:effectExtent l="0" t="0" r="0" b="0"/>
            <wp:wrapSquare wrapText="bothSides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734435" cy="408686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733920" cy="4086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21.8pt;width:293.95pt;height:321.7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hanging="0"/>
        <w:jc w:val="center"/>
        <w:rPr/>
      </w:pPr>
      <w:r>
        <w:rPr/>
        <w:t xml:space="preserve">Рис. 3.1. Структурная схема МК </w:t>
      </w:r>
      <w:r>
        <w:rPr>
          <w:lang w:val="en-US"/>
        </w:rPr>
        <w:t>SAB80C515</w:t>
      </w:r>
    </w:p>
    <w:p>
      <w:pPr>
        <w:pStyle w:val="Normal"/>
        <w:numPr>
          <w:ilvl w:val="0"/>
          <w:numId w:val="0"/>
        </w:numPr>
        <w:ind w:left="2007" w:hanging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lang w:val="en-US"/>
        </w:rPr>
        <w:t>Программно-аппаратный комплекс SHELL51</w:t>
      </w:r>
    </w:p>
    <w:p>
      <w:pPr>
        <w:pStyle w:val="Normal"/>
        <w:ind w:hanging="0"/>
        <w:rPr>
          <w:lang w:val="en-US"/>
        </w:rPr>
      </w:pPr>
      <w:r>
        <w:rPr/>
      </w:r>
    </w:p>
    <w:p>
      <w:pPr>
        <w:pStyle w:val="Normal"/>
        <w:rPr/>
      </w:pPr>
      <w:r>
        <w:rPr/>
        <w:t xml:space="preserve">Проектирование микроконтроллерных систем проводится с использованием инструментальных программных и программно-аппаратных средств. Используемая программная среда </w:t>
      </w:r>
      <w:r>
        <w:rPr>
          <w:lang w:val="en-US"/>
        </w:rPr>
        <w:t>SHELL</w:t>
      </w:r>
      <w:r>
        <w:rPr/>
        <w:t>51 ориентирована на применение в составе комплекса, включающего ЭВМ и микроконтроллер, подключенный к ЭВМ.</w:t>
      </w:r>
    </w:p>
    <w:p>
      <w:pPr>
        <w:pStyle w:val="Normal"/>
        <w:rPr/>
      </w:pPr>
      <w:r>
        <w:rPr/>
        <w:tab/>
        <w:t xml:space="preserve">Среда </w:t>
      </w:r>
      <w:r>
        <w:rPr>
          <w:lang w:val="en-US"/>
        </w:rPr>
        <w:t>Shell</w:t>
      </w:r>
      <w:r>
        <w:rPr/>
        <w:t>51 позволяет работать с исходным представлением программы в виде текста на языке ассемблера. С помощью кнопки “ЗАПУСК” активизируется выполнение процесса перевода исходного текста программы в представление, пригодное для загрузки в микроконтроллер. В случае появления ошибок и предупреждений со стороны транслятора детальная информация о результатах трансляции и компоновки будет расположена на специальной вкладке “ЛИСТИНГИ”.</w:t>
      </w:r>
    </w:p>
    <w:p>
      <w:pPr>
        <w:pStyle w:val="Normal"/>
        <w:rPr/>
      </w:pPr>
      <w:r>
        <w:rPr/>
        <w:tab/>
        <w:t xml:space="preserve">Программный комплекс </w:t>
      </w:r>
      <w:r>
        <w:rPr>
          <w:lang w:val="en-US"/>
        </w:rPr>
        <w:t>SHELL</w:t>
      </w:r>
      <w:r>
        <w:rPr/>
        <w:t xml:space="preserve">51 содержит симулятор, который позволяет загрузить оттранслированную программу в память и отследить ее выполнение по шагам, до установленного пользователем адреса или целиком. </w:t>
      </w:r>
    </w:p>
    <w:p>
      <w:pPr>
        <w:pStyle w:val="Normal"/>
        <w:rPr/>
      </w:pPr>
      <w:r>
        <w:rPr/>
        <w:tab/>
        <w:t>Вкладка “Окна памяти” позволяет загрузить программу в микроконтроллер, запустить её и передать содержимое памяти микроконтроллера обратно на компьютер для анализа полученных результатов.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529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160"/>
      <w:ind w:left="720" w:firstLine="567"/>
      <w:contextualSpacing/>
    </w:pPr>
    <w:rPr/>
  </w:style>
  <w:style w:type="paragraph" w:styleId="Heading2">
    <w:name w:val="Heading 2"/>
    <w:basedOn w:val="Normal"/>
    <w:qFormat/>
    <w:pPr>
      <w:keepNext/>
      <w:keepLines/>
      <w:spacing w:before="40" w:after="120"/>
      <w:outlineLvl w:val="1"/>
    </w:pPr>
    <w:rPr>
      <w:rFonts w:eastAsia="" w:cs="" w:cstheme="majorBidi" w:eastAsiaTheme="majorEastAsia"/>
      <w:b/>
      <w:szCs w:val="26"/>
    </w:rPr>
  </w:style>
  <w:style w:type="numbering" w:styleId="NoList" w:default="1">
    <w:name w:val="No List"/>
    <w:uiPriority w:val="99"/>
    <w:semiHidden/>
    <w:unhideWhenUsed/>
    <w:qFormat/>
  </w:style>
  <w:style w:type="numbering" w:styleId="24293465839570612331">
    <w:name w:val="24293465839570612331"/>
    <w:qFormat/>
  </w:style>
  <w:style w:type="numbering" w:styleId="92032562547010697801">
    <w:name w:val="9203256254701069780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95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D0C49-8153-42FB-9C6A-CF6EB143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LibreOffice/5.1.4.2$Linux_X86_64 LibreOffice_project/10m0$Build-2</Application>
  <Pages>3</Pages>
  <Words>419</Words>
  <Characters>3139</Characters>
  <CharactersWithSpaces>3549</CharactersWithSpaces>
  <Paragraphs>50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2016-09-20T00:38:00Z</dcterms:created>
  <dc:creator>Никита</dc:creator>
  <dc:description/>
  <dc:language>en-US</dc:language>
  <cp:lastModifiedBy/>
  <dcterms:modified xsi:type="dcterms:W3CDTF">2016-09-20T12:16:55Z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