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34822">
      <w:pPr>
        <w:pStyle w:val="27"/>
        <w:bidi w:val="0"/>
        <w:rPr>
          <w:rFonts w:hint="default"/>
        </w:rPr>
      </w:pPr>
    </w:p>
    <w:p w14:paraId="09A00B39">
      <w:pPr>
        <w:pStyle w:val="27"/>
        <w:bidi w:val="0"/>
        <w:rPr>
          <w:rFonts w:hint="default"/>
        </w:rPr>
      </w:pPr>
    </w:p>
    <w:p w14:paraId="36472A79">
      <w:pPr>
        <w:pStyle w:val="27"/>
        <w:bidi w:val="0"/>
        <w:rPr>
          <w:rFonts w:hint="default"/>
        </w:rPr>
      </w:pPr>
    </w:p>
    <w:p w14:paraId="7C9ACCE2">
      <w:pPr>
        <w:pStyle w:val="27"/>
        <w:bidi w:val="0"/>
        <w:rPr>
          <w:rFonts w:hint="default"/>
        </w:rPr>
      </w:pPr>
    </w:p>
    <w:p w14:paraId="486E221D">
      <w:pPr>
        <w:pStyle w:val="27"/>
        <w:bidi w:val="0"/>
        <w:rPr>
          <w:rFonts w:hint="default"/>
        </w:rPr>
      </w:pPr>
    </w:p>
    <w:p w14:paraId="5F237B82">
      <w:pPr>
        <w:pStyle w:val="27"/>
        <w:bidi w:val="0"/>
        <w:rPr>
          <w:rFonts w:hint="default"/>
        </w:rPr>
      </w:pPr>
    </w:p>
    <w:p w14:paraId="1BD42F83">
      <w:pPr>
        <w:pStyle w:val="27"/>
        <w:bidi w:val="0"/>
        <w:rPr>
          <w:rFonts w:hint="default"/>
        </w:rPr>
      </w:pPr>
    </w:p>
    <w:p w14:paraId="18D3A70C">
      <w:pPr>
        <w:pStyle w:val="27"/>
        <w:bidi w:val="0"/>
        <w:rPr>
          <w:rFonts w:hint="default"/>
        </w:rPr>
      </w:pPr>
    </w:p>
    <w:p w14:paraId="60D6D977">
      <w:pPr>
        <w:pStyle w:val="27"/>
        <w:bidi w:val="0"/>
        <w:rPr>
          <w:rFonts w:hint="default"/>
        </w:rPr>
      </w:pPr>
      <w:r>
        <w:rPr>
          <w:rFonts w:hint="default"/>
        </w:rPr>
        <w:t>Sentiment Analysis of IMDb Movie Reviews Using TF-IDF and Logistic Regression</w:t>
      </w:r>
    </w:p>
    <w:p w14:paraId="6D735D00">
      <w:pPr>
        <w:pStyle w:val="20"/>
        <w:spacing w:before="100" w:beforeAutospacing="1" w:after="100" w:afterAutospacing="1" w:line="120" w:lineRule="auto"/>
        <w:rPr>
          <w:sz w:val="16"/>
          <w:szCs w:val="16"/>
        </w:rPr>
        <w:sectPr>
          <w:footerReference r:id="rId4" w:type="first"/>
          <w:footerReference r:id="rId3" w:type="default"/>
          <w:pgSz w:w="12240" w:h="15840"/>
          <w:pgMar w:top="1080" w:right="893" w:bottom="1440" w:left="893" w:header="720" w:footer="720" w:gutter="0"/>
          <w:cols w:space="720" w:num="1"/>
          <w:titlePg/>
          <w:docGrid w:linePitch="360" w:charSpace="0"/>
        </w:sectPr>
      </w:pPr>
    </w:p>
    <w:p w14:paraId="551C8774">
      <w:pPr>
        <w:pStyle w:val="20"/>
        <w:bidi w:val="0"/>
        <w:rPr>
          <w:rFonts w:hint="default"/>
          <w:sz w:val="18"/>
          <w:szCs w:val="18"/>
          <w:lang w:val="en-US"/>
        </w:rPr>
      </w:pPr>
    </w:p>
    <w:p w14:paraId="4C1D13CB">
      <w:pPr>
        <w:pStyle w:val="20"/>
        <w:bidi w:val="0"/>
        <w:rPr>
          <w:sz w:val="18"/>
          <w:szCs w:val="18"/>
        </w:rPr>
      </w:pPr>
      <w:r>
        <w:rPr>
          <w:rFonts w:hint="default"/>
          <w:sz w:val="20"/>
          <w:szCs w:val="20"/>
          <w:lang w:val="en-US"/>
        </w:rPr>
        <w:t>Nerguibaatar Khuvituguldur</w:t>
      </w:r>
      <w:r>
        <w:rPr>
          <w:sz w:val="20"/>
          <w:szCs w:val="20"/>
        </w:rPr>
        <w:t xml:space="preserve"> </w:t>
      </w:r>
      <w:r>
        <w:rPr>
          <w:sz w:val="20"/>
          <w:szCs w:val="20"/>
        </w:rPr>
        <w:br w:type="textWrapping"/>
      </w:r>
      <w:r>
        <w:rPr>
          <w:rFonts w:hint="default"/>
          <w:sz w:val="20"/>
          <w:szCs w:val="20"/>
          <w:lang w:val="en-US"/>
        </w:rPr>
        <w:t>Shanghai University of Engineering Science</w:t>
      </w:r>
      <w:r>
        <w:rPr>
          <w:i/>
          <w:sz w:val="20"/>
          <w:szCs w:val="20"/>
        </w:rPr>
        <w:br w:type="textWrapping"/>
      </w:r>
      <w:r>
        <w:rPr>
          <w:rFonts w:hint="default"/>
          <w:i w:val="0"/>
          <w:iCs/>
          <w:sz w:val="20"/>
          <w:szCs w:val="20"/>
          <w:lang w:val="en-US"/>
        </w:rPr>
        <w:t>Deep learning</w:t>
      </w:r>
      <w:r>
        <w:rPr>
          <w:sz w:val="20"/>
          <w:szCs w:val="20"/>
        </w:rPr>
        <w:br w:type="textWrapping"/>
      </w:r>
      <w:r>
        <w:rPr>
          <w:rFonts w:hint="default"/>
          <w:sz w:val="20"/>
          <w:szCs w:val="20"/>
          <w:lang w:val="en-US"/>
        </w:rPr>
        <w:t>027123105</w:t>
      </w:r>
      <w:r>
        <w:rPr>
          <w:sz w:val="20"/>
          <w:szCs w:val="20"/>
        </w:rPr>
        <w:br w:type="textWrapping"/>
      </w:r>
      <w:r>
        <w:rPr>
          <w:rFonts w:hint="default"/>
          <w:sz w:val="20"/>
          <w:szCs w:val="20"/>
          <w:lang w:val="en-US"/>
        </w:rPr>
        <w:t>Prof.</w:t>
      </w:r>
      <w:r>
        <w:rPr>
          <w:rFonts w:hint="default" w:ascii="Times New Roman" w:hAnsi="Times New Roman" w:cs="Times New Roman"/>
          <w:sz w:val="20"/>
          <w:szCs w:val="20"/>
          <w:lang w:val="en-US"/>
        </w:rPr>
        <w:t>王春媛</w:t>
      </w:r>
      <w:bookmarkStart w:id="0" w:name="_GoBack"/>
      <w:bookmarkEnd w:id="0"/>
      <w:r>
        <w:rPr>
          <w:sz w:val="18"/>
          <w:szCs w:val="18"/>
        </w:rPr>
        <w:br w:type="textWrapping"/>
      </w:r>
    </w:p>
    <w:p w14:paraId="128D2612">
      <w:pPr>
        <w:pStyle w:val="20"/>
        <w:spacing w:before="100" w:beforeAutospacing="1"/>
        <w:rPr>
          <w:sz w:val="16"/>
          <w:szCs w:val="16"/>
        </w:rPr>
        <w:sectPr>
          <w:type w:val="continuous"/>
          <w:pgSz w:w="12240" w:h="15840"/>
          <w:pgMar w:top="1080" w:right="893" w:bottom="1440" w:left="893" w:header="720" w:footer="720" w:gutter="0"/>
          <w:cols w:space="0" w:num="1"/>
          <w:docGrid w:linePitch="360" w:charSpace="0"/>
        </w:sectPr>
      </w:pPr>
    </w:p>
    <w:p w14:paraId="0E72CB9F">
      <w:pPr>
        <w:pStyle w:val="20"/>
        <w:spacing w:before="100" w:beforeAutospacing="1"/>
        <w:jc w:val="both"/>
        <w:rPr>
          <w:sz w:val="16"/>
          <w:szCs w:val="16"/>
        </w:rPr>
        <w:sectPr>
          <w:type w:val="continuous"/>
          <w:pgSz w:w="12240" w:h="15840"/>
          <w:pgMar w:top="1080" w:right="893" w:bottom="1440" w:left="893" w:header="720" w:footer="720" w:gutter="0"/>
          <w:cols w:space="216" w:num="4"/>
          <w:docGrid w:linePitch="360" w:charSpace="0"/>
        </w:sectPr>
      </w:pPr>
    </w:p>
    <w:p w14:paraId="76F1E6D2">
      <w:pPr>
        <w:jc w:val="both"/>
        <w:rPr>
          <w:rFonts w:hint="default"/>
          <w:b/>
          <w:bCs/>
          <w:lang w:val="en-US"/>
        </w:rPr>
      </w:pPr>
      <w:r>
        <w:rPr>
          <w:rFonts w:hint="default"/>
          <w:b/>
          <w:bCs/>
          <w:lang w:val="en-US"/>
        </w:rPr>
        <w:br w:type="page"/>
      </w:r>
    </w:p>
    <w:p w14:paraId="270F94A3">
      <w:pPr>
        <w:pStyle w:val="18"/>
        <w:bidi w:val="0"/>
        <w:rPr>
          <w:sz w:val="20"/>
          <w:szCs w:val="20"/>
        </w:rPr>
      </w:pPr>
      <w:r>
        <w:rPr>
          <w:rFonts w:hint="default"/>
          <w:sz w:val="20"/>
          <w:szCs w:val="20"/>
          <w:lang w:val="en-US"/>
        </w:rPr>
        <w:t>Abstract</w:t>
      </w:r>
    </w:p>
    <w:p w14:paraId="267708E4">
      <w:pPr>
        <w:pStyle w:val="18"/>
        <w:bidi w:val="0"/>
        <w:rPr>
          <w:b w:val="0"/>
          <w:bCs w:val="0"/>
          <w:sz w:val="20"/>
          <w:szCs w:val="20"/>
        </w:rPr>
      </w:pPr>
      <w:r>
        <w:rPr>
          <w:rFonts w:hint="default"/>
          <w:b w:val="0"/>
          <w:bCs w:val="0"/>
          <w:sz w:val="20"/>
          <w:szCs w:val="20"/>
        </w:rPr>
        <w:t>Sentiment analysis remains a basic task within Natural Language Processing (NLP), allowing for the understanding of user opinions within various contexts such as the entertainment, commercial, and social networking sectors. Within the scope of the project, the development of a complete sentiment analysis classification system shall be undertaken utilizing a completely offline and CPU-exclusive pipeline approach that is appropriate within a GPU-less environment. As opposed to using a deep neural network model such as the BERT and/or LSTM neural networks, which are computationally extensive and require the use of a GPU within the computing environment, the project shall utilize the classical machine learning methodology through the combined aspects of Term Frequency-Inverse Document Frequency vectorization and the use of a Logistics Regression classifier. The dataset shall be manually loaded and preprocessed from text files within the project to promote data transparency and understandability. Using ample experimentation involving comparative studies using the Multinomial Naive Bayes and the Linear Support Vector Machine (SVM), the system shall prove that the implemented methodology produces a level of accuracy that exceeds 88%, while also promoting interpretability and tractability within the computational environment.</w:t>
      </w:r>
      <w:r>
        <w:rPr>
          <w:b w:val="0"/>
          <w:bCs w:val="0"/>
          <w:sz w:val="20"/>
          <w:szCs w:val="20"/>
        </w:rPr>
        <w:t xml:space="preserve"> </w:t>
      </w:r>
    </w:p>
    <w:p w14:paraId="3F9CDE0E">
      <w:pPr>
        <w:pStyle w:val="18"/>
        <w:bidi w:val="0"/>
        <w:rPr>
          <w:sz w:val="20"/>
          <w:szCs w:val="20"/>
        </w:rPr>
      </w:pPr>
      <w:r>
        <w:rPr>
          <w:sz w:val="20"/>
          <w:szCs w:val="20"/>
        </w:rPr>
        <w:t>Keywords—Sentiment Analysis, Text Classification, TF-IDF, Logistic Regression, IMDb Dataset.</w:t>
      </w:r>
    </w:p>
    <w:p w14:paraId="719D51EF">
      <w:pPr>
        <w:pStyle w:val="35"/>
      </w:pPr>
    </w:p>
    <w:p w14:paraId="2A78EE32">
      <w:r>
        <w:br w:type="page"/>
      </w:r>
    </w:p>
    <w:p w14:paraId="35A08F1A">
      <w:pPr>
        <w:pStyle w:val="2"/>
      </w:pPr>
      <w:r>
        <w:t>Introduction</w:t>
      </w:r>
    </w:p>
    <w:p w14:paraId="327FAF24">
      <w:pPr>
        <w:pStyle w:val="9"/>
        <w:rPr>
          <w:rFonts w:hint="default"/>
        </w:rPr>
      </w:pPr>
      <w:r>
        <w:rPr>
          <w:rFonts w:hint="default"/>
        </w:rPr>
        <w:t>Sentiment analysis, also referred to as opinion mining, deals with the detection of subjective information presented through text, and the opinions conveyed towards a specific entity, event, and topic. The field has recently acquired immense relevance because of the tremendous rise of online reviews and opinions and the usage of social media platforms such as IMDb, Rotten Tomatoes, Yelp, Amazon, and Twitter that house millions of online opinions influenced by consumer behavior and business decisions.</w:t>
      </w:r>
    </w:p>
    <w:p w14:paraId="0CA106CF">
      <w:pPr>
        <w:pStyle w:val="9"/>
        <w:rPr>
          <w:rFonts w:hint="default"/>
        </w:rPr>
      </w:pPr>
      <w:r>
        <w:rPr>
          <w:rFonts w:hint="default"/>
        </w:rPr>
        <w:t>The IMDb movie review dataset is special because of the size and variability of the language used. The dataset consists of extended movie reviews that contain natural instances of sentiment expression, idioms, sarcasm, mixed sarcasm, and domain terms, which are challenges for a standard movie review sentiment classification task.</w:t>
      </w:r>
    </w:p>
    <w:p w14:paraId="295FC33A">
      <w:pPr>
        <w:pStyle w:val="9"/>
        <w:rPr>
          <w:rFonts w:hint="default"/>
        </w:rPr>
      </w:pPr>
      <w:r>
        <w:rPr>
          <w:rFonts w:hint="default"/>
        </w:rPr>
        <w:t>The current state-of-the-art models that have emerged because of the advancements in the field of NLP, and the Transformer architecture of BERT and GPT models, are leaders in the field of sentiment classification. These models are very demanding when it comes to GPU computing and storage.</w:t>
      </w:r>
    </w:p>
    <w:p w14:paraId="4B8DB50C">
      <w:pPr>
        <w:pStyle w:val="9"/>
        <w:rPr>
          <w:rFonts w:hint="default"/>
          <w:lang w:val="en-US"/>
        </w:rPr>
      </w:pPr>
      <w:r>
        <w:rPr>
          <w:rFonts w:hint="default"/>
        </w:rPr>
        <w:t>The project aims to carry out a computationally efficient and completely offline solution through the use of TF-IDF for the representation of the documents and logistic regression for the task of classification. These two are already classical approaches, yet a plethora of research studies have shown that these models are also very effective even for large-scale sentiment analysis.</w:t>
      </w:r>
      <w:r>
        <w:rPr>
          <w:rFonts w:hint="default"/>
          <w:lang w:val="en-US"/>
        </w:rPr>
        <w:t xml:space="preserve"> </w:t>
      </w:r>
    </w:p>
    <w:p w14:paraId="03BB5517">
      <w:pPr>
        <w:pStyle w:val="3"/>
        <w:numPr>
          <w:ilvl w:val="1"/>
          <w:numId w:val="0"/>
        </w:numPr>
        <w:bidi w:val="0"/>
        <w:ind w:leftChars="0"/>
        <w:rPr>
          <w:rFonts w:hint="default"/>
          <w:lang w:val="en-US"/>
        </w:rPr>
      </w:pPr>
      <w:r>
        <w:rPr>
          <w:rFonts w:hint="default"/>
          <w:lang w:val="en-US"/>
        </w:rPr>
        <w:t>Contributions of this work include:</w:t>
      </w:r>
    </w:p>
    <w:p w14:paraId="6BF91AD4">
      <w:pPr>
        <w:pStyle w:val="4"/>
        <w:bidi w:val="0"/>
        <w:rPr>
          <w:rFonts w:hint="default"/>
          <w:lang w:val="en-US"/>
        </w:rPr>
      </w:pPr>
      <w:r>
        <w:rPr>
          <w:rFonts w:hint="default"/>
          <w:lang w:val="en-US"/>
        </w:rPr>
        <w:t>Development of a fully offline, CPU-only sentiment analysis pipeline.</w:t>
      </w:r>
    </w:p>
    <w:p w14:paraId="0EDAA36F">
      <w:pPr>
        <w:pStyle w:val="4"/>
        <w:bidi w:val="0"/>
        <w:rPr>
          <w:rFonts w:hint="default"/>
          <w:lang w:val="en-US"/>
        </w:rPr>
      </w:pPr>
      <w:r>
        <w:rPr>
          <w:rFonts w:hint="default"/>
          <w:lang w:val="en-US"/>
        </w:rPr>
        <w:t>Manual dataset loading and preprocessing from raw IMDb text files.</w:t>
      </w:r>
    </w:p>
    <w:p w14:paraId="5BB55982">
      <w:pPr>
        <w:pStyle w:val="4"/>
        <w:bidi w:val="0"/>
        <w:rPr>
          <w:rFonts w:hint="default"/>
          <w:lang w:val="en-US"/>
        </w:rPr>
      </w:pPr>
      <w:r>
        <w:rPr>
          <w:rFonts w:hint="default"/>
          <w:lang w:val="en-US"/>
        </w:rPr>
        <w:t>TF-IDF feature engineering with hyper-parameter exploration.</w:t>
      </w:r>
    </w:p>
    <w:p w14:paraId="51241968">
      <w:pPr>
        <w:pStyle w:val="4"/>
        <w:bidi w:val="0"/>
        <w:rPr>
          <w:rFonts w:hint="default"/>
          <w:lang w:val="en-US"/>
        </w:rPr>
      </w:pPr>
      <w:r>
        <w:rPr>
          <w:rFonts w:hint="default"/>
          <w:lang w:val="en-US"/>
        </w:rPr>
        <w:t>Comparison with two classical baselines: Naive Bayes and Linear SVM.</w:t>
      </w:r>
    </w:p>
    <w:p w14:paraId="32A35CFB">
      <w:pPr>
        <w:pStyle w:val="4"/>
        <w:bidi w:val="0"/>
        <w:rPr>
          <w:rFonts w:hint="default"/>
          <w:lang w:val="en-US"/>
        </w:rPr>
      </w:pPr>
      <w:r>
        <w:rPr>
          <w:rFonts w:hint="default"/>
          <w:lang w:val="en-US"/>
        </w:rPr>
        <w:t>Ablation studies on feature size, stop-word removal, and solver configurations.</w:t>
      </w:r>
    </w:p>
    <w:p w14:paraId="701E8858">
      <w:pPr>
        <w:pStyle w:val="4"/>
        <w:bidi w:val="0"/>
        <w:rPr>
          <w:rFonts w:hint="default"/>
          <w:lang w:val="en-US"/>
        </w:rPr>
      </w:pPr>
      <w:r>
        <w:rPr>
          <w:rFonts w:hint="default"/>
          <w:lang w:val="en-US"/>
        </w:rPr>
        <w:t>Qualitative error analysis highlighting limitations.</w:t>
      </w:r>
    </w:p>
    <w:p w14:paraId="0A220201">
      <w:pPr>
        <w:pStyle w:val="2"/>
      </w:pPr>
      <w:r>
        <w:rPr>
          <w:rFonts w:hint="default"/>
          <w:lang w:val="en-US"/>
        </w:rPr>
        <w:t>Related Work</w:t>
      </w:r>
    </w:p>
    <w:p w14:paraId="52B1C053">
      <w:pPr>
        <w:pStyle w:val="3"/>
        <w:bidi w:val="0"/>
        <w:rPr>
          <w:rFonts w:hint="default"/>
        </w:rPr>
      </w:pPr>
      <w:r>
        <w:rPr>
          <w:rFonts w:hint="default"/>
        </w:rPr>
        <w:t>Classical Approaches to Sentiment Analysis</w:t>
      </w:r>
    </w:p>
    <w:p w14:paraId="66459C84">
      <w:pPr>
        <w:pStyle w:val="9"/>
        <w:bidi w:val="0"/>
        <w:rPr>
          <w:rFonts w:hint="default"/>
        </w:rPr>
      </w:pPr>
      <w:r>
        <w:rPr>
          <w:rFonts w:hint="default"/>
        </w:rPr>
        <w:t>In the past, research on sentiment analysis relied heavily on classic machine learning techniques that processed documents as "Bag-of-Words" (BoW) representations. In this process, documents are represented as samples of unordered word collections, and modeling word order or grammatical structure is not attempted. Nevertheless, BoW models have achieved strong performance in the context of binary sentiment classification tasks. Pang, Lee, and Vaithyanathan [1] showed that machine learning methods, including Naive Bayes, Logistic Regression, and Support Vector Machines (SVMs), produced more reliable results than early lexicon-based models by learning statistical relationships in how people used words. For over a decade, these classical models laid the foundation for sentiment analysis studies based on their robustness, efficiency, and ease of implementation. Even as deep learning approaches emerged, classic machine learning models remained useful evaluations or baselines for testing new techniques in natural language processing.</w:t>
      </w:r>
    </w:p>
    <w:p w14:paraId="0529FBE6">
      <w:pPr>
        <w:pStyle w:val="3"/>
        <w:bidi w:val="0"/>
        <w:rPr>
          <w:rFonts w:hint="default"/>
        </w:rPr>
      </w:pPr>
      <w:r>
        <w:rPr>
          <w:rFonts w:hint="default"/>
        </w:rPr>
        <w:t>TF-IDF and Linear Models</w:t>
      </w:r>
    </w:p>
    <w:p w14:paraId="4A47DFA4">
      <w:pPr>
        <w:pStyle w:val="9"/>
        <w:bidi w:val="0"/>
        <w:rPr>
          <w:rFonts w:hint="default"/>
        </w:rPr>
      </w:pPr>
      <w:r>
        <w:rPr>
          <w:rFonts w:hint="default"/>
        </w:rPr>
        <w:t>The incorporation of TF-IDF (Term Frequency–Inverse Document Frequency) notably enhanced classical text classification systems because it accounts for the importance of words in relation to other words in a document. Unlike simple BoW vectors, TF-IDF diminishes the value of extremely common but semantically meaningless words while favoring words that help discriminate sentiment polarity. For example, impactful words, such as "excellent" or "terrible," which help classify polarity, are considerably weighted. Joachims [2] demonstrated that, combined with linear models (especially linear SVMs), TF-IDF features can result in performance near the state-of-the-art in text categorization even without a deeper linguistic understanding. Even in today's text categorization tasks, this combination is competitive as a system usually requires less memory and computational power than more recent models. TF-IDF and Logistic Regression are still often used in practice to provide an interpretive, admissibly strong, alternative to more costly and complicated neural models.</w:t>
      </w:r>
    </w:p>
    <w:p w14:paraId="31F7F2E0">
      <w:pPr>
        <w:pStyle w:val="3"/>
        <w:bidi w:val="0"/>
        <w:rPr>
          <w:rFonts w:hint="default"/>
        </w:rPr>
      </w:pPr>
      <w:r>
        <w:rPr>
          <w:rFonts w:hint="default"/>
        </w:rPr>
        <w:t>Neural Network-Based Models</w:t>
      </w:r>
    </w:p>
    <w:p w14:paraId="689B9519">
      <w:pPr>
        <w:pStyle w:val="9"/>
        <w:bidi w:val="0"/>
        <w:rPr>
          <w:rFonts w:hint="default"/>
        </w:rPr>
      </w:pPr>
      <w:r>
        <w:rPr>
          <w:rFonts w:hint="default"/>
        </w:rPr>
        <w:t>The inadequacies associated with BoW and TF-IDF in terms of representing semantic meaning and contextual relationships motivated the development of a range of distributed word representations, such as Word2Vec [5], GloVe [6] and FastText. These distributed word embeddings not only derive richer semantic relationships between words (in other words, words are represented in a continuous vector space) but also enable models to distinguish between synonymous words, for example, "good" vs. "excellent." In addition, neural architectures such as LSTMs and GRUs [7] build on distributed representations and model how one word can depend on its sequential relationship to an adjacent word in the context of a document, enabling systems to assess sentiment in the context of surrounding words. Similarly, CNNs for sentence classification [8] showed that local n-gram features could be learned automatically through a process of distractions using convolutional filters. Together, these neural approaches were able to significantly improve the performance of sentiment analysis, as they were able to model phenomena that classical sentiment analysis methods have been unable to accommodate, such as long-range dependencies, negation, and compositional meaning.</w:t>
      </w:r>
    </w:p>
    <w:p w14:paraId="45593641">
      <w:pPr>
        <w:pStyle w:val="3"/>
        <w:bidi w:val="0"/>
        <w:rPr>
          <w:rFonts w:hint="default"/>
        </w:rPr>
      </w:pPr>
      <w:r>
        <w:rPr>
          <w:rFonts w:hint="default"/>
        </w:rPr>
        <w:t>Transformer Models</w:t>
      </w:r>
    </w:p>
    <w:p w14:paraId="2224259D">
      <w:pPr>
        <w:pStyle w:val="9"/>
        <w:bidi w:val="0"/>
        <w:rPr>
          <w:rFonts w:hint="default"/>
        </w:rPr>
      </w:pPr>
      <w:r>
        <w:rPr>
          <w:rFonts w:hint="default"/>
        </w:rPr>
        <w:t>Transformer-based architectures have transformed NLP by making it possible for models to learn long-range dependencies via self-attention. In contrast to RNNs, Transformers are immune to sequential processing that limits their ability to capture context in an efficient parallel manner. BERT [9] was a watershed moment for sentiment analysis, establishing new state-of-the-art performance on several datasets through bidirectional context. Subsequent refinement of models attempted to further improve performance, efficiency, or scalability (for example, RoBERTa, ALBERT, DistilBERT). However, with the pros of accuracy and benchmarking new standards, the consequences of Transformers require large computational and memory resources, often needing GPU-accelerated training, or even inference. This renders classical TF-IDF and linear models still much more practical, even at a lower accuracy ceiling, in resource-limited environments; for example, on headless CPU-only systems or work from offline settings.</w:t>
      </w:r>
    </w:p>
    <w:p w14:paraId="58516C15">
      <w:pPr>
        <w:pStyle w:val="3"/>
        <w:bidi w:val="0"/>
        <w:rPr>
          <w:rFonts w:hint="default"/>
        </w:rPr>
      </w:pPr>
      <w:r>
        <w:rPr>
          <w:rFonts w:hint="default"/>
        </w:rPr>
        <w:t>Classical vs Deep Approaches</w:t>
      </w:r>
    </w:p>
    <w:p w14:paraId="354BA493">
      <w:pPr>
        <w:pStyle w:val="9"/>
        <w:bidi w:val="0"/>
        <w:rPr>
          <w:rFonts w:hint="default"/>
        </w:rPr>
      </w:pPr>
      <w:r>
        <w:rPr>
          <w:rFonts w:hint="default"/>
        </w:rPr>
        <w:t>While deep neural networks generated the most recent breakthroughs in sentiment analysis benchmarks, classical approaches have many merits that may prove beneficial for many real-world contexts. Classical models are amenable to low-resource environments, where execution of GPU computation is not an option or is too expensive. Classical approaches also allow for more interpretability (e.g., a researcher can examine model coefficients to show which terms matter) than deep architectures, where this is a more difficult task. Classical models will have faster training and inference run times, which are more appropriate when rapid prototyping, for educational purposes, or deployed in latency-sensitive environments. The smaller memory footprints of classical models are of substantive Markdown for embedded systems, offline applications, or in batches larger than the computational resources available. This project exploits these practical benefits through classical pipelines using TF-IDF methods to demonstrate that such methods can remain competitive in a sentiment classification under a resource-constrained computational paradigm.</w:t>
      </w:r>
      <w:r>
        <w:rPr>
          <w:rFonts w:hint="default"/>
          <w:lang w:val="en-US"/>
        </w:rPr>
        <w:t xml:space="preserve"> This project builds upon the classical approaches in [1], [2], [4], demonstrating that they remain competitive for sentiment classification under limited computational resources.</w:t>
      </w:r>
    </w:p>
    <w:p w14:paraId="04DFFE52">
      <w:pPr>
        <w:pStyle w:val="2"/>
      </w:pPr>
      <w:r>
        <w:rPr>
          <w:rFonts w:hint="default"/>
          <w:lang w:val="en-US"/>
        </w:rPr>
        <w:t>Methodology</w:t>
      </w:r>
    </w:p>
    <w:p w14:paraId="568A7F32">
      <w:pPr>
        <w:pStyle w:val="3"/>
      </w:pPr>
      <w:r>
        <w:rPr>
          <w:rFonts w:hint="default"/>
          <w:lang w:val="en-US"/>
        </w:rPr>
        <w:t>Dataset Describtion</w:t>
      </w:r>
    </w:p>
    <w:p w14:paraId="5416D59B">
      <w:pPr>
        <w:pStyle w:val="9"/>
        <w:rPr>
          <w:rFonts w:hint="default"/>
          <w:lang w:val="en-US"/>
        </w:rPr>
      </w:pPr>
      <w:r>
        <w:rPr>
          <w:rFonts w:hint="default"/>
        </w:rPr>
        <w:t xml:space="preserve">The </w:t>
      </w:r>
      <w:r>
        <w:rPr>
          <w:rFonts w:hint="default"/>
          <w:lang w:val="en-US"/>
        </w:rPr>
        <w:t xml:space="preserve">IMDb </w:t>
      </w:r>
      <w:r>
        <w:rPr>
          <w:rFonts w:hint="default"/>
        </w:rPr>
        <w:t>dataset consists of 50,000 movie reviews, both positive and negative. The movie reviews are of varying lengths, sometimes consisting of a phrase (“Loved it!”) and sometimes a full paragraph of text. The text also sometimes necessitates normalization before vectorization.</w:t>
      </w:r>
      <w:r>
        <w:rPr>
          <w:rFonts w:hint="default"/>
          <w:lang w:val="en-US"/>
        </w:rPr>
        <w:t xml:space="preserve"> The dataset used in this project is the IMDb Large Movie Review Dataset, containing 50,000 movie reviews labeled as positive or negative. It is publicly available for research use at: </w:t>
      </w:r>
    </w:p>
    <w:p w14:paraId="20C40668">
      <w:pPr>
        <w:pStyle w:val="9"/>
        <w:ind w:left="0" w:leftChars="0" w:firstLine="0" w:firstLineChars="0"/>
        <w:rPr>
          <w:rStyle w:val="14"/>
          <w:rFonts w:hint="default"/>
          <w:lang w:val="en-US"/>
          <w:woUserID w:val="0"/>
        </w:rPr>
      </w:pPr>
      <w:r>
        <w:rPr>
          <w:rStyle w:val="14"/>
          <w:rFonts w:hint="default"/>
          <w:lang w:val="en-US"/>
          <w:woUserID w:val="0"/>
        </w:rPr>
        <w:t>https://ai.stanford.edu/~amaas/data/sentiment/</w:t>
      </w:r>
    </w:p>
    <w:p w14:paraId="38BAE547">
      <w:pPr>
        <w:pStyle w:val="4"/>
        <w:numPr>
          <w:ilvl w:val="2"/>
          <w:numId w:val="0"/>
        </w:numPr>
        <w:bidi w:val="0"/>
        <w:rPr>
          <w:rFonts w:hint="default"/>
          <w:lang w:val="en-US"/>
        </w:rPr>
      </w:pPr>
      <w:r>
        <w:rPr>
          <w:rFonts w:hint="default"/>
          <w:lang w:val="en-US"/>
        </w:rPr>
        <w:tab/>
      </w:r>
      <w:r>
        <w:rPr>
          <w:rFonts w:hint="default"/>
          <w:lang w:val="en-US"/>
        </w:rPr>
        <w:t>Data Characteristics:</w:t>
      </w:r>
    </w:p>
    <w:p w14:paraId="4DC21861">
      <w:pPr>
        <w:pStyle w:val="5"/>
        <w:bidi w:val="0"/>
        <w:rPr>
          <w:rFonts w:hint="default"/>
          <w:lang w:val="en-US"/>
        </w:rPr>
      </w:pPr>
      <w:r>
        <w:rPr>
          <w:rFonts w:hint="default"/>
          <w:lang w:val="en-US"/>
        </w:rPr>
        <w:t>Balanced classes: 25k positive, 25k negative</w:t>
      </w:r>
    </w:p>
    <w:p w14:paraId="41AC4FAA">
      <w:pPr>
        <w:pStyle w:val="5"/>
        <w:bidi w:val="0"/>
        <w:rPr>
          <w:rFonts w:hint="default"/>
          <w:lang w:val="en-US"/>
        </w:rPr>
      </w:pPr>
      <w:r>
        <w:rPr>
          <w:rFonts w:hint="default"/>
          <w:lang w:val="en-US"/>
        </w:rPr>
        <w:t>Pre-separated train/test sets</w:t>
      </w:r>
    </w:p>
    <w:p w14:paraId="52CD8C26">
      <w:pPr>
        <w:pStyle w:val="5"/>
        <w:bidi w:val="0"/>
        <w:rPr>
          <w:rFonts w:hint="default"/>
          <w:lang w:val="en-US"/>
        </w:rPr>
      </w:pPr>
      <w:r>
        <w:rPr>
          <w:rFonts w:hint="default"/>
          <w:lang w:val="en-US"/>
        </w:rPr>
        <w:t>No neutral class</w:t>
      </w:r>
    </w:p>
    <w:p w14:paraId="099113CF">
      <w:pPr>
        <w:pStyle w:val="5"/>
        <w:bidi w:val="0"/>
        <w:rPr>
          <w:rFonts w:hint="default"/>
          <w:lang w:val="en-US"/>
        </w:rPr>
      </w:pPr>
      <w:r>
        <w:rPr>
          <w:rFonts w:hint="default"/>
          <w:lang w:val="en-US"/>
        </w:rPr>
        <w:t>Varied lengths and complexity</w:t>
      </w:r>
    </w:p>
    <w:p w14:paraId="27BBA837">
      <w:pPr>
        <w:pStyle w:val="9"/>
        <w:bidi w:val="0"/>
        <w:rPr>
          <w:rFonts w:hint="default"/>
          <w:lang w:val="en-US"/>
        </w:rPr>
      </w:pPr>
      <w:r>
        <w:rPr>
          <w:rFonts w:hint="default"/>
          <w:lang w:val="en-US"/>
        </w:rPr>
        <w:t>The dataset is well-suited for binary text classification benchmarks and offers realistic linguistic noise.</w:t>
      </w:r>
    </w:p>
    <w:p w14:paraId="679761D9">
      <w:pPr>
        <w:pStyle w:val="3"/>
      </w:pPr>
      <w:r>
        <w:rPr>
          <w:rFonts w:hint="default"/>
          <w:lang w:val="en-US"/>
        </w:rPr>
        <w:t>Text Preprocessing</w:t>
      </w:r>
    </w:p>
    <w:p w14:paraId="7E69864B">
      <w:pPr>
        <w:pStyle w:val="9"/>
        <w:bidi w:val="0"/>
        <w:rPr>
          <w:rFonts w:hint="default"/>
          <w:lang w:val="en-US"/>
        </w:rPr>
      </w:pPr>
      <w:r>
        <w:rPr>
          <w:lang w:val="en-US" w:eastAsia="zh-CN"/>
        </w:rPr>
        <w:t>The text preprocessing pipeline for this project is kept to a minimum on purpose so that the movie reviews can still be read and understood as they are. To make sure all documents are the same and to cut down on vocabulary redundancy, all text is changed to lowercase first. Punctuation is kept instead of taken away because it can often help show how someone feels, like with exclamation points or ellipses. The TF-IDF vectorizer automatically removes English stop words, which are words that are used a lot but don't add much information, like "the," "and," or "is." No stemming or lemmatisation is done because these changes could change the way people say things and take away subtle signs of sentiment that are present in natural language.</w:t>
      </w:r>
      <w:r>
        <w:rPr>
          <w:rFonts w:hint="default"/>
          <w:lang w:val="en-US" w:eastAsia="zh-CN"/>
        </w:rPr>
        <w:t xml:space="preserve"> This simple preprocessing method keeps the text readable and understandable while using TF-IDF weighting to hide uninformative tokens and bring out terms that have sentiment-specific meaning.</w:t>
      </w:r>
    </w:p>
    <w:p w14:paraId="5FD76982">
      <w:pPr>
        <w:pStyle w:val="3"/>
      </w:pPr>
      <w:r>
        <w:t>Feature Extraction using TF-IDF</w:t>
      </w:r>
    </w:p>
    <w:p w14:paraId="65F79497">
      <w:pPr>
        <w:pStyle w:val="9"/>
        <w:rPr>
          <w:rFonts w:hint="default"/>
          <w:lang w:val="en-US"/>
        </w:rPr>
      </w:pPr>
      <w:r>
        <w:rPr>
          <w:rFonts w:hint="default"/>
        </w:rPr>
        <w:t>We use the Term Frequency–Inverse Document Frequency (TF-IDF) technique to change textual material into numerical values that can be analyzed by machine learning algorithms. TF-IDF represents each document as high-dimensional sparse vectors, with each dimension corresponding to a unique term from the vocabulary and each entry describing the term's importance in relation to the corpus. Using TF-IDF means that we can access a software implementation of TF-IDF that assigns a weighting to the words in each document of data, giving higher weights to those words that are termed distinctive to specific reviews and lower values to those words that are ubiquitous. In this project, the default TF-IDF settings use a vocabulary with features of 10,000, we take out English stop-words so that functional words which have little semantic significance are not present, and we apply L2 normalization so that everything is on a similar scale across samples. In the ablation studies with additional vocabulary sizes (5k and 20k), we were able to determine the impact of vocabulary take-up level on feature dimensionality related to model performance ratings</w:t>
      </w:r>
      <w:r>
        <w:rPr>
          <w:rFonts w:hint="default"/>
          <w:lang w:val="en-US"/>
        </w:rPr>
        <w:t>.</w:t>
      </w:r>
    </w:p>
    <w:p w14:paraId="162986B1">
      <w:pPr>
        <w:pStyle w:val="9"/>
        <w:ind w:left="0" w:leftChars="0" w:firstLine="0" w:firstLineChars="0"/>
      </w:pPr>
      <w:r>
        <w:t>We use:</w:t>
      </w:r>
    </w:p>
    <w:p w14:paraId="32270D91">
      <w:pPr>
        <w:pStyle w:val="4"/>
        <w:bidi w:val="0"/>
      </w:pPr>
      <w:r>
        <w:rPr>
          <w:rFonts w:hint="default"/>
          <w:lang w:val="en-US"/>
        </w:rPr>
        <w:t>max_features = 10,000</w:t>
      </w:r>
    </w:p>
    <w:p w14:paraId="745BFD75">
      <w:pPr>
        <w:pStyle w:val="4"/>
        <w:bidi w:val="0"/>
      </w:pPr>
      <w:r>
        <w:rPr>
          <w:rFonts w:hint="default"/>
          <w:lang w:val="en-US"/>
        </w:rPr>
        <w:t>stop_words = ‘english’</w:t>
      </w:r>
    </w:p>
    <w:p w14:paraId="536FD9A5">
      <w:pPr>
        <w:pStyle w:val="4"/>
        <w:bidi w:val="0"/>
      </w:pPr>
      <w:r>
        <w:rPr>
          <w:rFonts w:hint="default"/>
          <w:lang w:val="en-US"/>
        </w:rPr>
        <w:t>L2 normalization</w:t>
      </w:r>
    </w:p>
    <w:p w14:paraId="7309CC73">
      <w:pPr>
        <w:pStyle w:val="3"/>
      </w:pPr>
      <w:r>
        <w:rPr>
          <w:rFonts w:hint="default"/>
          <w:lang w:val="en-US"/>
        </w:rPr>
        <w:t>Baseline Methods</w:t>
      </w:r>
    </w:p>
    <w:p w14:paraId="7727863D">
      <w:pPr>
        <w:pStyle w:val="9"/>
        <w:bidi w:val="0"/>
      </w:pPr>
      <w:r>
        <w:rPr>
          <w:rFonts w:hint="default"/>
        </w:rPr>
        <w:t>To understand how well the proposed model performs, we apply two commonly used classical baseline algorithms: Multinomial Naive Bayes (MNB) and Linear Support Vector Machine (LinearSVC). Multinomial Naive Bayes is a probabilistic baseline that assumes conditional independence between terms and is simple, fast, and effective for text classification. LinearSVC is a stronger discriminative baseline, as it finds a maximum margin hyperplane in feature space. Subsequently, LinearSVC is particularly effective in high-dimensional text settings, as it is able to efficiently handle sparse TF-IDF vectors. Together, these baselines provide meaningful baselines to understand the advantages of Logistic Regression in accuracy, robustness, and interpretability.</w:t>
      </w:r>
    </w:p>
    <w:p w14:paraId="77C2B469">
      <w:pPr>
        <w:jc w:val="both"/>
      </w:pPr>
      <w:r>
        <w:t>Two additional algorithms are implemented for comparison:</w:t>
      </w:r>
    </w:p>
    <w:p w14:paraId="59F554E8">
      <w:pPr>
        <w:pStyle w:val="4"/>
        <w:bidi w:val="0"/>
      </w:pPr>
      <w:r>
        <w:t>Multinomial Naive Bayes (MNB).</w:t>
      </w:r>
    </w:p>
    <w:p w14:paraId="33C72F4F">
      <w:pPr>
        <w:pStyle w:val="4"/>
        <w:bidi w:val="0"/>
      </w:pPr>
      <w:r>
        <w:t>Linear Support Vector Machine (LinearSVC).</w:t>
      </w:r>
    </w:p>
    <w:p w14:paraId="008D7C67">
      <w:pPr>
        <w:pStyle w:val="3"/>
        <w:bidi w:val="0"/>
      </w:pPr>
      <w:r>
        <w:t>Logistic Regression Classifier</w:t>
      </w:r>
    </w:p>
    <w:p w14:paraId="7BB4EA85">
      <w:pPr>
        <w:jc w:val="both"/>
      </w:pPr>
      <w:r>
        <w:rPr>
          <w:rFonts w:hint="default"/>
        </w:rPr>
        <w:t>The main model developed in this study is Logistic Regression, which was selected for its ability to compute in a fairly efficient manner, as well as its reasonable interpretability and effectiveness in high-dimensional feature spaces. Logistic Regression uses a Simple linear decision boundary to predict class probabilities for the TF-IDF representations through the use of a sigmoid function. We use the liblinear solver, which works well with sparse input matrices and problems where classes are binary. The model uses L2 regularization to avoid overfitting based on extremely large coefficient values, and is trained for a maximum of 1,000 iterations to ensure convergence. Logistic Regression is always reliable on large scales as it is simple to implement and increases in performance as text data increases in size, especially with the key example of the IMDb movie review data set</w:t>
      </w:r>
      <w:r>
        <w:t xml:space="preserve">. </w:t>
      </w:r>
    </w:p>
    <w:p w14:paraId="504B731F">
      <w:pPr>
        <w:jc w:val="both"/>
      </w:pPr>
      <w:r>
        <w:t>We use:</w:t>
      </w:r>
    </w:p>
    <w:p w14:paraId="54AB54E7">
      <w:pPr>
        <w:pStyle w:val="4"/>
        <w:bidi w:val="0"/>
      </w:pPr>
      <w:r>
        <w:rPr>
          <w:rFonts w:hint="default"/>
          <w:lang w:val="en-US"/>
        </w:rPr>
        <w:t>Solver: libilinear</w:t>
      </w:r>
    </w:p>
    <w:p w14:paraId="366B78BA">
      <w:pPr>
        <w:pStyle w:val="4"/>
        <w:bidi w:val="0"/>
      </w:pPr>
      <w:r>
        <w:rPr>
          <w:rFonts w:hint="default"/>
          <w:lang w:val="en-US"/>
        </w:rPr>
        <w:t>Regularization: L2 penalty</w:t>
      </w:r>
    </w:p>
    <w:p w14:paraId="3BD7FB86">
      <w:pPr>
        <w:pStyle w:val="4"/>
        <w:bidi w:val="0"/>
      </w:pPr>
      <w:r>
        <w:rPr>
          <w:rFonts w:hint="default"/>
          <w:lang w:val="en-US"/>
        </w:rPr>
        <w:t>Maximum iterations: 1000</w:t>
      </w:r>
    </w:p>
    <w:p w14:paraId="03C41D4F">
      <w:pPr>
        <w:bidi w:val="0"/>
        <w:jc w:val="both"/>
      </w:pPr>
      <w:r>
        <w:t>This classifier is efficient and handles high-dimensional sparse vectors well.</w:t>
      </w:r>
    </w:p>
    <w:p w14:paraId="6CC8A9A4">
      <w:pPr>
        <w:pStyle w:val="3"/>
        <w:bidi w:val="0"/>
      </w:pPr>
      <w:r>
        <w:t>Evaluation Metrics</w:t>
      </w:r>
    </w:p>
    <w:p w14:paraId="05DACB95">
      <w:pPr>
        <w:pStyle w:val="9"/>
        <w:bidi w:val="0"/>
        <w:rPr>
          <w:rFonts w:hint="default"/>
          <w:lang w:val="en-US"/>
        </w:rPr>
      </w:pPr>
      <w:r>
        <w:rPr>
          <w:rFonts w:hint="default"/>
        </w:rPr>
        <w:t>To provide a full evaluation of the model performance we provide, both quantitative and qualitative evaluation metrics. Accuracy as a metric in the standard classification metrics indicates the total correctness of the predictions, while the F1-score provides balance between precision and recall that is more useful for slightly imbalanced datasets. We will report precision and recall separately to show the model performance behavior on positive and negative class predictions. A confusion matrix diagram will be used to illustrate the visualization of true and false prediction totals segmented by the sentiment label. The classification report provides detailed per-class statistics. With these metrics we can thoroughly show the strengths and areas of improvement for the classifier and model as a whole on predict fun, interesting, funny posts.</w:t>
      </w:r>
    </w:p>
    <w:p w14:paraId="3E831C70">
      <w:pPr>
        <w:pStyle w:val="2"/>
      </w:pPr>
      <w:r>
        <w:rPr>
          <w:rFonts w:hint="default"/>
          <w:lang w:val="en-US"/>
        </w:rPr>
        <w:t>Experiment</w:t>
      </w:r>
    </w:p>
    <w:p w14:paraId="020FF7E1">
      <w:pPr>
        <w:pStyle w:val="3"/>
        <w:bidi w:val="0"/>
      </w:pPr>
      <w:r>
        <w:rPr>
          <w:rFonts w:hint="default"/>
          <w:lang w:val="en-US"/>
        </w:rPr>
        <w:t>Experimental Setup</w:t>
      </w:r>
    </w:p>
    <w:p w14:paraId="0478F877">
      <w:pPr>
        <w:pStyle w:val="9"/>
        <w:bidi w:val="0"/>
        <w:rPr>
          <w:rFonts w:hint="default"/>
          <w:lang w:val="en-US"/>
        </w:rPr>
      </w:pPr>
      <w:r>
        <w:rPr>
          <w:rFonts w:hint="default"/>
        </w:rPr>
        <w:t>All experimentation was performed in a CPU-only environment to ensure that the proposed approach is open and reproducible on consumer hardware. The implementation was run on an Intel-based laptop, without a GPU, using Python 3.x and the scikit-learn machine learning library for all modeling operations. This also represents a minimal computation configuration, demonstrating that the sentiment analysis pipeline can be trained quickly on low-power hardware. Training the entire model takes less than three minutes and very little memory, allowing for offline training or deployment in resource constrained environment.</w:t>
      </w:r>
      <w:r>
        <w:rPr>
          <w:rFonts w:hint="default"/>
          <w:lang w:val="en-US"/>
        </w:rPr>
        <w:t xml:space="preserve"> </w:t>
      </w:r>
    </w:p>
    <w:p w14:paraId="7F770A2D">
      <w:pPr>
        <w:pStyle w:val="34"/>
        <w:bidi w:val="0"/>
      </w:pPr>
      <w:r>
        <w:t>Quantitative Results</w:t>
      </w:r>
      <w:r>
        <w:rPr>
          <w:rFonts w:hint="default"/>
          <w:lang w:val="en-US"/>
        </w:rPr>
        <w: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40"/>
        <w:gridCol w:w="1940"/>
        <w:gridCol w:w="1940"/>
        <w:gridCol w:w="1940"/>
      </w:tblGrid>
      <w:tr w14:paraId="166DB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938" w:type="dxa"/>
          </w:tcPr>
          <w:p w14:paraId="77B4123C">
            <w:pPr>
              <w:pStyle w:val="30"/>
              <w:widowControl w:val="0"/>
              <w:bidi w:val="0"/>
              <w:rPr>
                <w:rFonts w:hint="default"/>
                <w:vertAlign w:val="baseline"/>
                <w:lang w:val="en-US"/>
              </w:rPr>
            </w:pPr>
            <w:r>
              <w:rPr>
                <w:rFonts w:hint="default"/>
                <w:lang w:val="en-US"/>
              </w:rPr>
              <w:t>Model</w:t>
            </w:r>
          </w:p>
        </w:tc>
        <w:tc>
          <w:tcPr>
            <w:tcW w:w="1940" w:type="dxa"/>
          </w:tcPr>
          <w:p w14:paraId="7CE060C9">
            <w:pPr>
              <w:pStyle w:val="30"/>
              <w:widowControl w:val="0"/>
              <w:bidi w:val="0"/>
              <w:rPr>
                <w:rFonts w:hint="default"/>
                <w:vertAlign w:val="baseline"/>
                <w:lang w:val="en-US"/>
              </w:rPr>
            </w:pPr>
            <w:r>
              <w:rPr>
                <w:rFonts w:hint="default"/>
                <w:lang w:val="en-US"/>
              </w:rPr>
              <w:t>Accuracy</w:t>
            </w:r>
          </w:p>
        </w:tc>
        <w:tc>
          <w:tcPr>
            <w:tcW w:w="1940" w:type="dxa"/>
          </w:tcPr>
          <w:p w14:paraId="6779833B">
            <w:pPr>
              <w:pStyle w:val="30"/>
              <w:widowControl w:val="0"/>
              <w:bidi w:val="0"/>
              <w:rPr>
                <w:rFonts w:hint="default"/>
                <w:vertAlign w:val="baseline"/>
                <w:lang w:val="en-US"/>
              </w:rPr>
            </w:pPr>
            <w:r>
              <w:rPr>
                <w:rFonts w:hint="default"/>
                <w:lang w:val="en-US"/>
              </w:rPr>
              <w:t>F1-score</w:t>
            </w:r>
          </w:p>
        </w:tc>
        <w:tc>
          <w:tcPr>
            <w:tcW w:w="1940" w:type="dxa"/>
          </w:tcPr>
          <w:p w14:paraId="36A3AF8F">
            <w:pPr>
              <w:pStyle w:val="30"/>
              <w:widowControl w:val="0"/>
              <w:bidi w:val="0"/>
              <w:rPr>
                <w:rFonts w:hint="default"/>
                <w:lang w:val="en-US"/>
              </w:rPr>
            </w:pPr>
            <w:r>
              <w:rPr>
                <w:rFonts w:hint="default"/>
                <w:lang w:val="en-US"/>
              </w:rPr>
              <w:t>Recall</w:t>
            </w:r>
          </w:p>
        </w:tc>
        <w:tc>
          <w:tcPr>
            <w:tcW w:w="1940" w:type="dxa"/>
          </w:tcPr>
          <w:p w14:paraId="17AD9065">
            <w:pPr>
              <w:pStyle w:val="30"/>
              <w:widowControl w:val="0"/>
              <w:bidi w:val="0"/>
              <w:rPr>
                <w:rFonts w:hint="default"/>
                <w:lang w:val="en-US"/>
              </w:rPr>
            </w:pPr>
            <w:r>
              <w:rPr>
                <w:rFonts w:hint="default"/>
                <w:lang w:val="en-US"/>
              </w:rPr>
              <w:t>Precision</w:t>
            </w:r>
          </w:p>
        </w:tc>
      </w:tr>
      <w:tr w14:paraId="2D72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1938" w:type="dxa"/>
          </w:tcPr>
          <w:p w14:paraId="2A00D4F5">
            <w:pPr>
              <w:pStyle w:val="30"/>
              <w:widowControl w:val="0"/>
              <w:bidi w:val="0"/>
              <w:rPr>
                <w:rFonts w:hint="default"/>
                <w:szCs w:val="24"/>
                <w:vertAlign w:val="baseline"/>
                <w:lang w:val="en-US"/>
              </w:rPr>
            </w:pPr>
            <w:r>
              <w:rPr>
                <w:rFonts w:hint="default"/>
                <w:lang w:val="en-US"/>
              </w:rPr>
              <w:t>Logistic Regression(proposed)</w:t>
            </w:r>
          </w:p>
        </w:tc>
        <w:tc>
          <w:tcPr>
            <w:tcW w:w="1940" w:type="dxa"/>
          </w:tcPr>
          <w:p w14:paraId="55A61C02">
            <w:pPr>
              <w:pStyle w:val="32"/>
              <w:widowControl w:val="0"/>
              <w:bidi w:val="0"/>
              <w:jc w:val="center"/>
              <w:rPr>
                <w:rFonts w:hint="default"/>
                <w:vertAlign w:val="baseline"/>
                <w:lang w:val="en-US"/>
              </w:rPr>
            </w:pPr>
            <w:r>
              <w:rPr>
                <w:rFonts w:hint="default"/>
                <w:lang w:val="en-US"/>
              </w:rPr>
              <w:t>0.88</w:t>
            </w:r>
          </w:p>
        </w:tc>
        <w:tc>
          <w:tcPr>
            <w:tcW w:w="1940" w:type="dxa"/>
            <w:shd w:val="clear" w:color="auto" w:fill="auto"/>
            <w:vAlign w:val="top"/>
          </w:tcPr>
          <w:p w14:paraId="1134DD31">
            <w:pPr>
              <w:pStyle w:val="32"/>
              <w:widowControl w:val="0"/>
              <w:bidi w:val="0"/>
              <w:jc w:val="center"/>
              <w:rPr>
                <w:rFonts w:hint="default" w:ascii="Times New Roman" w:hAnsi="Times New Roman" w:eastAsia="SimSun" w:cs="Times New Roman"/>
                <w:sz w:val="16"/>
                <w:szCs w:val="16"/>
                <w:vertAlign w:val="baseline"/>
                <w:lang w:val="en-US" w:eastAsia="en-US" w:bidi="ar-SA"/>
              </w:rPr>
            </w:pPr>
            <w:r>
              <w:rPr>
                <w:rFonts w:hint="default"/>
                <w:lang w:val="en-US"/>
              </w:rPr>
              <w:t>0.88</w:t>
            </w:r>
          </w:p>
        </w:tc>
        <w:tc>
          <w:tcPr>
            <w:tcW w:w="1940" w:type="dxa"/>
            <w:shd w:val="clear" w:color="auto" w:fill="auto"/>
            <w:vAlign w:val="top"/>
          </w:tcPr>
          <w:p w14:paraId="795EE831">
            <w:pPr>
              <w:pStyle w:val="32"/>
              <w:widowControl w:val="0"/>
              <w:bidi w:val="0"/>
              <w:jc w:val="center"/>
              <w:rPr>
                <w:rFonts w:hint="default"/>
                <w:lang w:val="en-US"/>
              </w:rPr>
            </w:pPr>
            <w:r>
              <w:rPr>
                <w:rFonts w:hint="default"/>
                <w:lang w:val="en-US"/>
              </w:rPr>
              <w:t>0.88</w:t>
            </w:r>
          </w:p>
        </w:tc>
        <w:tc>
          <w:tcPr>
            <w:tcW w:w="1940" w:type="dxa"/>
            <w:shd w:val="clear" w:color="auto" w:fill="auto"/>
            <w:vAlign w:val="top"/>
          </w:tcPr>
          <w:p w14:paraId="7AA52176">
            <w:pPr>
              <w:pStyle w:val="32"/>
              <w:widowControl w:val="0"/>
              <w:bidi w:val="0"/>
              <w:jc w:val="center"/>
              <w:rPr>
                <w:rFonts w:hint="default"/>
                <w:lang w:val="en-US"/>
              </w:rPr>
            </w:pPr>
            <w:r>
              <w:rPr>
                <w:rFonts w:hint="default"/>
                <w:lang w:val="en-US"/>
              </w:rPr>
              <w:t>0.88</w:t>
            </w:r>
          </w:p>
        </w:tc>
      </w:tr>
      <w:tr w14:paraId="046CE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938" w:type="dxa"/>
          </w:tcPr>
          <w:p w14:paraId="5A13F7E0">
            <w:pPr>
              <w:pStyle w:val="30"/>
              <w:widowControl w:val="0"/>
              <w:bidi w:val="0"/>
              <w:rPr>
                <w:rFonts w:hint="default"/>
                <w:vertAlign w:val="baseline"/>
                <w:lang w:val="en-US"/>
              </w:rPr>
            </w:pPr>
            <w:r>
              <w:rPr>
                <w:rFonts w:hint="default"/>
                <w:lang w:val="en-US"/>
              </w:rPr>
              <w:t>Naive Bayes</w:t>
            </w:r>
          </w:p>
        </w:tc>
        <w:tc>
          <w:tcPr>
            <w:tcW w:w="1940" w:type="dxa"/>
            <w:shd w:val="clear" w:color="auto" w:fill="auto"/>
            <w:vAlign w:val="top"/>
          </w:tcPr>
          <w:p w14:paraId="0A8E6280">
            <w:pPr>
              <w:pStyle w:val="32"/>
              <w:widowControl w:val="0"/>
              <w:bidi w:val="0"/>
              <w:jc w:val="center"/>
              <w:rPr>
                <w:rFonts w:hint="default" w:ascii="Times New Roman" w:hAnsi="Times New Roman" w:eastAsia="SimSun" w:cs="Times New Roman"/>
                <w:sz w:val="16"/>
                <w:szCs w:val="16"/>
                <w:vertAlign w:val="baseline"/>
                <w:lang w:val="en-US" w:eastAsia="en-US" w:bidi="ar-SA"/>
              </w:rPr>
            </w:pPr>
            <w:r>
              <w:rPr>
                <w:rFonts w:hint="default"/>
                <w:lang w:val="en-US"/>
              </w:rPr>
              <w:t>0.83</w:t>
            </w:r>
          </w:p>
        </w:tc>
        <w:tc>
          <w:tcPr>
            <w:tcW w:w="1940" w:type="dxa"/>
            <w:shd w:val="clear" w:color="auto" w:fill="auto"/>
            <w:vAlign w:val="top"/>
          </w:tcPr>
          <w:p w14:paraId="1D3A94E1">
            <w:pPr>
              <w:pStyle w:val="32"/>
              <w:widowControl w:val="0"/>
              <w:bidi w:val="0"/>
              <w:jc w:val="center"/>
              <w:rPr>
                <w:rFonts w:hint="default" w:ascii="Times New Roman" w:hAnsi="Times New Roman" w:eastAsia="SimSun" w:cs="Times New Roman"/>
                <w:sz w:val="16"/>
                <w:szCs w:val="16"/>
                <w:vertAlign w:val="baseline"/>
                <w:lang w:val="en-US" w:eastAsia="en-US" w:bidi="ar-SA"/>
              </w:rPr>
            </w:pPr>
            <w:r>
              <w:rPr>
                <w:rFonts w:hint="default"/>
                <w:lang w:val="en-US"/>
              </w:rPr>
              <w:t>0.88</w:t>
            </w:r>
          </w:p>
        </w:tc>
        <w:tc>
          <w:tcPr>
            <w:tcW w:w="1940" w:type="dxa"/>
            <w:shd w:val="clear" w:color="auto" w:fill="auto"/>
            <w:vAlign w:val="top"/>
          </w:tcPr>
          <w:p w14:paraId="03EBA3D6">
            <w:pPr>
              <w:pStyle w:val="32"/>
              <w:widowControl w:val="0"/>
              <w:bidi w:val="0"/>
              <w:jc w:val="center"/>
              <w:rPr>
                <w:rFonts w:hint="default"/>
                <w:lang w:val="en-US"/>
              </w:rPr>
            </w:pPr>
            <w:r>
              <w:rPr>
                <w:rFonts w:hint="default"/>
                <w:lang w:val="en-US"/>
              </w:rPr>
              <w:t>0.83</w:t>
            </w:r>
          </w:p>
        </w:tc>
        <w:tc>
          <w:tcPr>
            <w:tcW w:w="1940" w:type="dxa"/>
            <w:shd w:val="clear" w:color="auto" w:fill="auto"/>
            <w:vAlign w:val="top"/>
          </w:tcPr>
          <w:p w14:paraId="6342ABC7">
            <w:pPr>
              <w:pStyle w:val="32"/>
              <w:widowControl w:val="0"/>
              <w:bidi w:val="0"/>
              <w:jc w:val="center"/>
              <w:rPr>
                <w:rFonts w:hint="default"/>
                <w:lang w:val="en-US"/>
              </w:rPr>
            </w:pPr>
            <w:r>
              <w:rPr>
                <w:rFonts w:hint="default"/>
                <w:lang w:val="en-US"/>
              </w:rPr>
              <w:t>0.84</w:t>
            </w:r>
          </w:p>
        </w:tc>
      </w:tr>
      <w:tr w14:paraId="2D07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1938" w:type="dxa"/>
          </w:tcPr>
          <w:p w14:paraId="7B28C0B4">
            <w:pPr>
              <w:pStyle w:val="30"/>
              <w:widowControl w:val="0"/>
              <w:bidi w:val="0"/>
              <w:rPr>
                <w:rFonts w:hint="default"/>
                <w:vertAlign w:val="baseline"/>
                <w:lang w:val="en-US"/>
              </w:rPr>
            </w:pPr>
            <w:r>
              <w:rPr>
                <w:rFonts w:hint="default"/>
                <w:lang w:val="en-US"/>
              </w:rPr>
              <w:t>Linear SVM</w:t>
            </w:r>
          </w:p>
        </w:tc>
        <w:tc>
          <w:tcPr>
            <w:tcW w:w="1940" w:type="dxa"/>
            <w:shd w:val="clear" w:color="auto" w:fill="auto"/>
            <w:vAlign w:val="top"/>
          </w:tcPr>
          <w:p w14:paraId="3BE18B52">
            <w:pPr>
              <w:pStyle w:val="32"/>
              <w:widowControl w:val="0"/>
              <w:bidi w:val="0"/>
              <w:jc w:val="center"/>
              <w:rPr>
                <w:rFonts w:hint="default" w:ascii="Times New Roman" w:hAnsi="Times New Roman" w:eastAsia="SimSun" w:cs="Times New Roman"/>
                <w:sz w:val="16"/>
                <w:szCs w:val="16"/>
                <w:vertAlign w:val="baseline"/>
                <w:lang w:val="en-US" w:eastAsia="en-US" w:bidi="ar-SA"/>
              </w:rPr>
            </w:pPr>
            <w:r>
              <w:rPr>
                <w:rFonts w:hint="default"/>
                <w:lang w:val="en-US"/>
              </w:rPr>
              <w:t>0.86</w:t>
            </w:r>
          </w:p>
        </w:tc>
        <w:tc>
          <w:tcPr>
            <w:tcW w:w="1940" w:type="dxa"/>
            <w:shd w:val="clear" w:color="auto" w:fill="auto"/>
            <w:vAlign w:val="top"/>
          </w:tcPr>
          <w:p w14:paraId="40B0F8A8">
            <w:pPr>
              <w:pStyle w:val="32"/>
              <w:widowControl w:val="0"/>
              <w:bidi w:val="0"/>
              <w:jc w:val="center"/>
              <w:rPr>
                <w:rFonts w:hint="default" w:ascii="Times New Roman" w:hAnsi="Times New Roman" w:eastAsia="SimSun" w:cs="Times New Roman"/>
                <w:sz w:val="16"/>
                <w:szCs w:val="16"/>
                <w:vertAlign w:val="baseline"/>
                <w:lang w:val="en-US" w:eastAsia="en-US" w:bidi="ar-SA"/>
              </w:rPr>
            </w:pPr>
            <w:r>
              <w:rPr>
                <w:rFonts w:hint="default"/>
                <w:lang w:val="en-US"/>
              </w:rPr>
              <w:t>0.88</w:t>
            </w:r>
          </w:p>
        </w:tc>
        <w:tc>
          <w:tcPr>
            <w:tcW w:w="1940" w:type="dxa"/>
            <w:shd w:val="clear" w:color="auto" w:fill="auto"/>
            <w:vAlign w:val="top"/>
          </w:tcPr>
          <w:p w14:paraId="5D981A13">
            <w:pPr>
              <w:pStyle w:val="32"/>
              <w:widowControl w:val="0"/>
              <w:bidi w:val="0"/>
              <w:jc w:val="center"/>
              <w:rPr>
                <w:rFonts w:hint="default"/>
                <w:lang w:val="en-US"/>
              </w:rPr>
            </w:pPr>
            <w:r>
              <w:rPr>
                <w:rFonts w:hint="default"/>
                <w:lang w:val="en-US"/>
              </w:rPr>
              <w:t>0.86</w:t>
            </w:r>
          </w:p>
        </w:tc>
        <w:tc>
          <w:tcPr>
            <w:tcW w:w="1940" w:type="dxa"/>
            <w:shd w:val="clear" w:color="auto" w:fill="auto"/>
            <w:vAlign w:val="top"/>
          </w:tcPr>
          <w:p w14:paraId="1417CDC8">
            <w:pPr>
              <w:pStyle w:val="32"/>
              <w:widowControl w:val="0"/>
              <w:bidi w:val="0"/>
              <w:jc w:val="center"/>
              <w:rPr>
                <w:rFonts w:hint="default"/>
                <w:lang w:val="en-US"/>
              </w:rPr>
            </w:pPr>
            <w:r>
              <w:rPr>
                <w:rFonts w:hint="default"/>
                <w:lang w:val="en-US"/>
              </w:rPr>
              <w:t>0.86</w:t>
            </w:r>
          </w:p>
        </w:tc>
      </w:tr>
    </w:tbl>
    <w:p w14:paraId="5BBBA314">
      <w:pPr>
        <w:pStyle w:val="33"/>
        <w:bidi w:val="0"/>
        <w:ind w:left="4678" w:leftChars="0"/>
        <w:jc w:val="left"/>
      </w:pPr>
      <w:r>
        <w:rPr>
          <w:rFonts w:hint="default"/>
          <w:lang w:val="en-US"/>
        </w:rPr>
        <w:t>Accuracy comparison among the baseline models (Logistic Regression, Naive Bayes, and Linear SVM).</w:t>
      </w:r>
    </w:p>
    <w:p w14:paraId="0B808B38">
      <w:pPr>
        <w:pStyle w:val="33"/>
        <w:numPr>
          <w:numId w:val="0"/>
        </w:numPr>
        <w:bidi w:val="0"/>
        <w:ind w:left="4649" w:leftChars="0"/>
        <w:jc w:val="left"/>
      </w:pPr>
    </w:p>
    <w:p w14:paraId="58772423">
      <w:pPr>
        <w:jc w:val="left"/>
        <w:rPr>
          <w:i w:val="0"/>
          <w:iCs w:val="0"/>
        </w:rPr>
      </w:pPr>
      <w:r>
        <w:rPr>
          <w:i w:val="0"/>
          <w:iCs w:val="0"/>
        </w:rPr>
        <w:t>Logistic Regression performs competitively with SVM and significantly better than Naive Bayes.</w:t>
      </w:r>
    </w:p>
    <w:p w14:paraId="32A6BA8F">
      <w:pPr>
        <w:jc w:val="left"/>
        <w:rPr>
          <w:i w:val="0"/>
          <w:iCs w:val="0"/>
        </w:rPr>
      </w:pPr>
    </w:p>
    <w:p w14:paraId="3F475A6D">
      <w:pPr>
        <w:jc w:val="left"/>
      </w:pPr>
      <w:r>
        <w:drawing>
          <wp:inline distT="0" distB="0" distL="114300" distR="114300">
            <wp:extent cx="2887980" cy="1907540"/>
            <wp:effectExtent l="0" t="0" r="7620" b="165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2887980" cy="1907540"/>
                    </a:xfrm>
                    <a:prstGeom prst="rect">
                      <a:avLst/>
                    </a:prstGeom>
                    <a:noFill/>
                    <a:ln>
                      <a:noFill/>
                    </a:ln>
                  </pic:spPr>
                </pic:pic>
              </a:graphicData>
            </a:graphic>
          </wp:inline>
        </w:drawing>
      </w:r>
    </w:p>
    <w:p w14:paraId="35EA9CF0">
      <w:pPr>
        <w:pStyle w:val="24"/>
        <w:bidi w:val="0"/>
        <w:jc w:val="left"/>
      </w:pPr>
      <w:r>
        <w:rPr>
          <w:rFonts w:hint="default"/>
          <w:lang w:val="en-US"/>
        </w:rPr>
        <w:t>Ablation study showing the effect of TF–IDF vocabulary size on model accuracy.</w:t>
      </w:r>
    </w:p>
    <w:p w14:paraId="3ED5C486">
      <w:pPr>
        <w:pStyle w:val="3"/>
        <w:bidi w:val="0"/>
        <w:ind w:left="288" w:leftChars="0" w:hanging="288" w:firstLineChars="0"/>
        <w:rPr>
          <w:rFonts w:hint="default"/>
          <w:lang w:val="en-US"/>
        </w:rPr>
      </w:pPr>
      <w:r>
        <w:rPr>
          <w:rFonts w:hint="default"/>
          <w:lang w:val="en-US"/>
        </w:rPr>
        <w:t>Ablation Studies</w:t>
      </w:r>
    </w:p>
    <w:p w14:paraId="6A6CDFC0">
      <w:pPr>
        <w:pStyle w:val="9"/>
        <w:bidi w:val="0"/>
        <w:rPr>
          <w:rFonts w:hint="default"/>
          <w:lang w:val="en-US" w:eastAsia="zh-CN"/>
        </w:rPr>
      </w:pPr>
      <w:r>
        <w:rPr>
          <w:rFonts w:hint="default"/>
          <w:lang w:val="en-US" w:eastAsia="zh-CN"/>
        </w:rPr>
        <w:t>We did an ablation study to see how the size of the TF-IDF vocabulary (max_features) affected model performance. We changed the size of the vocabulary to 5,000, 10,000, and 20,000 terms. The results show a clear trend: using a smaller vocabulary of 5,000 features makes the model less accurate because it can't get enough information from the reviews that sets them apart. The best overall trade-off is to increase the vocabulary to 10,000 features. This gives good performance while keeping memory and processing requirements reasonable. Increasing the vocabulary to 20,000 features only yields a small gain in improvement, and the subsequent performance increase continues to get smaller. The increase in size of the overall feature space does lead to substantial increases in memory consumption and processing time, because the larger vocabulary leads to a more sparse document-term matrix. Overall, we can conclude from the ablation results that the medium-sized vocabulary of around 10k–20k features represents a balance of accuracy, efficiency, and resource consumption for classic TF-IDF–based sentiment classification.</w:t>
      </w:r>
    </w:p>
    <w:p w14:paraId="6DD59A14">
      <w:pPr>
        <w:pStyle w:val="22"/>
        <w:numPr>
          <w:numId w:val="0"/>
        </w:numPr>
        <w:bidi w:val="0"/>
        <w:ind w:left="636" w:leftChars="0"/>
        <w:rPr>
          <w:rFonts w:hint="default"/>
          <w:lang w:val="en-US"/>
        </w:rPr>
      </w:pPr>
      <w:r>
        <w:drawing>
          <wp:inline distT="0" distB="0" distL="114300" distR="114300">
            <wp:extent cx="2645410" cy="1934845"/>
            <wp:effectExtent l="0" t="0" r="2540"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2645410" cy="1934845"/>
                    </a:xfrm>
                    <a:prstGeom prst="rect">
                      <a:avLst/>
                    </a:prstGeom>
                    <a:noFill/>
                    <a:ln>
                      <a:noFill/>
                    </a:ln>
                  </pic:spPr>
                </pic:pic>
              </a:graphicData>
            </a:graphic>
          </wp:inline>
        </w:drawing>
      </w:r>
    </w:p>
    <w:p w14:paraId="69799EE8">
      <w:pPr>
        <w:pStyle w:val="24"/>
        <w:bidi w:val="0"/>
        <w:rPr>
          <w:rFonts w:hint="default"/>
          <w:lang w:val="en-US"/>
        </w:rPr>
      </w:pPr>
      <w:r>
        <w:rPr>
          <w:rFonts w:hint="default"/>
          <w:lang w:val="en-US"/>
        </w:rPr>
        <w:t>Ablation study showing the effect of TF–IDF vocabulary size on model accuracy.</w:t>
      </w:r>
      <w:r>
        <w:rPr>
          <w:rFonts w:hint="default"/>
          <w:lang w:val="en-US"/>
        </w:rPr>
        <w:tab/>
      </w:r>
    </w:p>
    <w:p w14:paraId="2567999A">
      <w:pPr>
        <w:pStyle w:val="9"/>
        <w:bidi w:val="0"/>
        <w:rPr>
          <w:rFonts w:hint="default"/>
          <w:lang w:val="en-US"/>
        </w:rPr>
      </w:pPr>
      <w:r>
        <w:rPr>
          <w:rFonts w:hint="default"/>
          <w:lang w:val="en-US"/>
        </w:rPr>
        <w:t>Besides looking into vocabulary size, we conducted more ablation studies to investigate the effects of stop-word removal and the maximum training iteration on the performance of the models. Enabling stop-word removal for English always consistently improved accuracy, because removing these high, frequency functional words reduces some of the vocabulary noise so that the TF-IDF representation can concentrate on words that have semantic content. When removing stop-words was disabled, the model exhibited a lower degree of performance because the feature space was inflated due to additional non-semantic features that limited the discriminative capacity of the input representations.</w:t>
      </w:r>
    </w:p>
    <w:p w14:paraId="54A0C235">
      <w:pPr>
        <w:pStyle w:val="9"/>
        <w:bidi w:val="0"/>
        <w:ind w:left="0" w:leftChars="0" w:firstLine="0" w:firstLineChars="0"/>
        <w:rPr>
          <w:rFonts w:hint="default"/>
          <w:lang w:val="en-US"/>
        </w:rPr>
      </w:pPr>
      <w:r>
        <w:rPr>
          <w:rFonts w:hint="default"/>
          <w:lang w:val="en-US"/>
        </w:rPr>
        <w:tab/>
        <w:t>We also varied the max_iter parameter of the Logistic Regression model to examine convergence behavior. With a max_iter parameter of only 200, the model's loss often lacked convergence (no convergence), limiting the accuracy and reliability of loss patterns. Increasing the parameter to max_iter=500 produced more stable and reliable results. With max_iter=1000, the model showed convergence across all runs during the test period, and we observed that a higher max_iter did ensure full convergence of optimization loss during this process, while remaining computationally cheap for  this classical ML modeling context.</w:t>
      </w:r>
    </w:p>
    <w:p w14:paraId="30EC9A95">
      <w:pPr>
        <w:pStyle w:val="3"/>
      </w:pPr>
      <w:r>
        <w:rPr>
          <w:rFonts w:hint="default"/>
          <w:lang w:val="en-US"/>
        </w:rPr>
        <w:t>Visual Results</w:t>
      </w:r>
    </w:p>
    <w:p w14:paraId="3C3B0B7A">
      <w:pPr>
        <w:ind w:firstLine="720" w:firstLineChars="0"/>
        <w:jc w:val="both"/>
      </w:pPr>
      <w:r>
        <w:drawing>
          <wp:inline distT="0" distB="0" distL="114300" distR="114300">
            <wp:extent cx="1697355" cy="1517015"/>
            <wp:effectExtent l="0" t="0" r="1714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697355" cy="1517015"/>
                    </a:xfrm>
                    <a:prstGeom prst="rect">
                      <a:avLst/>
                    </a:prstGeom>
                    <a:noFill/>
                    <a:ln>
                      <a:noFill/>
                    </a:ln>
                  </pic:spPr>
                </pic:pic>
              </a:graphicData>
            </a:graphic>
          </wp:inline>
        </w:drawing>
      </w:r>
    </w:p>
    <w:p w14:paraId="2FE92BF5">
      <w:pPr>
        <w:pStyle w:val="24"/>
        <w:bidi w:val="0"/>
      </w:pPr>
      <w:r>
        <w:rPr>
          <w:rFonts w:hint="default"/>
          <w:lang w:val="en-US"/>
        </w:rPr>
        <w:t>Confusion matrix illustrating the prediction performance of the proposed model across positive and negative classes.</w:t>
      </w:r>
    </w:p>
    <w:p w14:paraId="293C7E2B">
      <w:pPr>
        <w:pStyle w:val="9"/>
        <w:bidi w:val="0"/>
        <w:rPr>
          <w:rFonts w:hint="default"/>
          <w:lang w:val="en-US"/>
        </w:rPr>
      </w:pPr>
      <w:r>
        <w:rPr>
          <w:rFonts w:hint="default"/>
          <w:lang w:val="en-US"/>
        </w:rPr>
        <w:t xml:space="preserve">To gain further insight into the model's behavior, we conducted a qualitative assessment of cases of success and failure. The classifier performs quite well on reviews with explicit sentiment expressions, particularly clearly positive sentiments or compliments about acting, writing, or directing. These often also contain significance-laden terms that fit well with the TF-IDF features, allowing the model to feel confident in its predictions. Misclassifications, on the other hand, happened frequently for reviews that were sarcastic, where the wording seemed literally positive, but the intent was negative. For instance, "This was an amazing movie ... for helping me fall asleep" is difficult for linear models to get right, as there are no contextual relationships in the TF-IDF representation. </w:t>
      </w:r>
    </w:p>
    <w:p w14:paraId="33DB5F2D">
      <w:pPr>
        <w:pStyle w:val="9"/>
        <w:bidi w:val="0"/>
        <w:rPr>
          <w:rFonts w:hint="default"/>
          <w:lang w:val="en-US"/>
        </w:rPr>
      </w:pPr>
      <w:r>
        <w:rPr>
          <w:rFonts w:hint="default"/>
          <w:lang w:val="en-US"/>
        </w:rPr>
        <w:t xml:space="preserve">The model also struggled with reviews that combined positive and negative sentiments or very short reviews that included minimal text to leverage meaningfully in order to have adequate confidence in assigning sentiments. This highlights the fundamental problem with traditional TF-IDF representations and how they struggle to handle more complicated, nuanced, multifaceted linguistic expressions. In summary, the qualitative analysis shows the classifier performs considerably well when the review has clear, unambiguous sentiment indicators, particularly within reviews of a clear praise or criticism and detail commentary on factors such as acting, storyline, or direction. These types of reviews typically have identifiable and valued sentiment words where the TF-IDF accurately represent the sentiment, which allows the model to make accurate predictions with much more certainty. </w:t>
      </w:r>
    </w:p>
    <w:p w14:paraId="11D447CC">
      <w:pPr>
        <w:pStyle w:val="9"/>
        <w:bidi w:val="0"/>
        <w:rPr>
          <w:rFonts w:hint="default"/>
          <w:lang w:val="en-US"/>
        </w:rPr>
      </w:pPr>
      <w:r>
        <w:rPr>
          <w:rFonts w:hint="default"/>
          <w:lang w:val="en-US"/>
        </w:rPr>
        <w:t>For errors, misclassification occurs in cases where the sentiment is not directly stated. Reviews that are assessing with sarcasm are challenging because the author’s intent when they stated the review, often contradicts the factual result of the wording, allowing a misinterpretation of a positive phrasing as genuine praise. Mixed sentiment reviews also misclassify instances of reviews express both sides of opinions and the competing sentiment words muddle the overall polarity and confuse linear decision boundaries. Lastly, reviews with very few words do not contain unvalued lexicon for reliable prediction and no sentiment patterns. In sum, the findings support both the model’s ability to use TF-IDF–based models to predict explicit sentiment, but limitiations on assessing implicit, nuanance, or sentiment dependent intent linguistics.</w:t>
      </w:r>
    </w:p>
    <w:p w14:paraId="72A64CAC">
      <w:pPr>
        <w:pStyle w:val="2"/>
        <w:bidi w:val="0"/>
      </w:pPr>
      <w:r>
        <w:rPr>
          <w:rFonts w:hint="default"/>
          <w:lang w:val="en-US"/>
        </w:rPr>
        <w:t>Discussion and Limitations</w:t>
      </w:r>
    </w:p>
    <w:p w14:paraId="32A44F1B">
      <w:pPr>
        <w:pStyle w:val="9"/>
        <w:bidi w:val="0"/>
        <w:rPr>
          <w:rFonts w:hint="default"/>
          <w:lang w:val="en-US"/>
        </w:rPr>
      </w:pPr>
      <w:r>
        <w:rPr>
          <w:rFonts w:hint="default"/>
          <w:lang w:val="en-US"/>
        </w:rPr>
        <w:t>While the model using TF-IDF and logistic regression is quite basic and lightweight, it shows a fairly strong utility for binary sentiment classification. One of the major benefits is interpretability; the weight of features tells us what terms are driving the model's predictions so we know how to analyze output transparently.  However, despite these strengths, classical TF-IDF-based models have limitations. For one, they do not contextualize words and therefore treat each word independently which means these models are limited in their ability to compose meaning or pick up on nuance linguistically; they are limited when faced with sarcasm, irony, and other forms of implicit sentiment that the literal wording does not fully capture. Additionally, TF-IDF does not take word order into account at all and is limited to figuring out bag-of-word representations that neglect sequential relationships and long-range dependencies, for example. Lastly, when looking to deploy the model in different domains, it's pretty typical that TF-IDF weighting and sentiment cues learned in movie reviews wouldn't carry over to product reviews or to social media comments.</w:t>
      </w:r>
    </w:p>
    <w:p w14:paraId="0CC095C8">
      <w:pPr>
        <w:pStyle w:val="9"/>
        <w:bidi w:val="0"/>
        <w:rPr>
          <w:rFonts w:hint="default"/>
          <w:lang w:val="en-US"/>
        </w:rPr>
      </w:pPr>
      <w:r>
        <w:rPr>
          <w:rFonts w:hint="default"/>
          <w:lang w:val="en-US"/>
        </w:rPr>
        <w:t>In the future, we may consider incorporating semantic-rich word embeddings like GloVe or Word2Vec, which can more effectively capture some notion of similarity and meaning across terms. Instead of using the standard CNN approach in the present models, lightweight neural architectures could be used instead, with continual limitation on the scope of contextual understanding, and limit computational burden. Lexicon-enhanced models anyways could also enhance upon the incorporation of prior knowledge, specifically sentiment-bearing words, in the present work. Finally, hybrid ensemble approaches that consider both classical and neural approaches could further enhance robustness and generalization performance.</w:t>
      </w:r>
    </w:p>
    <w:p w14:paraId="5642CF37">
      <w:pPr>
        <w:pStyle w:val="9"/>
        <w:bidi w:val="0"/>
        <w:rPr>
          <w:rFonts w:hint="default"/>
          <w:lang w:val="en-US"/>
        </w:rPr>
      </w:pPr>
    </w:p>
    <w:p w14:paraId="7F0EF8EC">
      <w:pPr>
        <w:pStyle w:val="2"/>
        <w:bidi w:val="0"/>
      </w:pPr>
      <w:r>
        <w:rPr>
          <w:rFonts w:hint="default"/>
          <w:lang w:val="en-US"/>
        </w:rPr>
        <w:t>Conclusion</w:t>
      </w:r>
    </w:p>
    <w:p w14:paraId="289FC6B7">
      <w:pPr>
        <w:pStyle w:val="9"/>
        <w:rPr>
          <w:rFonts w:hint="default"/>
        </w:rPr>
      </w:pPr>
      <w:r>
        <w:rPr>
          <w:rFonts w:hint="default"/>
        </w:rPr>
        <w:t xml:space="preserve">We have shown that a lightweight TF-IDF and Logistic Regression pipeline can produce strong performance in an offline, computationally-efficient, and easy-to-replicate manner on recent IMDb sentiment analysis problem. Despite being easy to implement, simple algorithm, high accuracy, and reliable, this work stresses the continued relevance of classical machine learning based mechanisms in NLP tasks especially in sub-optimal computation situations or when GPU acceleration mechanisms aren't available. </w:t>
      </w:r>
    </w:p>
    <w:p w14:paraId="3A225FB5">
      <w:pPr>
        <w:pStyle w:val="9"/>
        <w:rPr>
          <w:rFonts w:hint="default"/>
        </w:rPr>
      </w:pPr>
      <w:r>
        <w:rPr>
          <w:rFonts w:hint="default"/>
        </w:rPr>
        <w:t xml:space="preserve">Moreover, the interpretability of linear model specifications makes them wholly more convenient for practical utilitarian approaches, as they will allow users to visualize influential features on the classifier to substantiate the model. </w:t>
      </w:r>
    </w:p>
    <w:p w14:paraId="6F4BAC6E">
      <w:pPr>
        <w:pStyle w:val="9"/>
        <w:rPr>
          <w:rFonts w:hint="default"/>
        </w:rPr>
      </w:pPr>
      <w:r>
        <w:rPr>
          <w:rFonts w:hint="default"/>
        </w:rPr>
        <w:t>In this work, we have demonstrated that classical approaches can provide equivalent or better accuracy than more complex architectures, semi-supervised, or hierarchical if the data is organized and the binary sentiment problem is clear we can fully rely on NLP practitioners operating classical models. Recent advances in fine-tuned deep architectures offer remarkable improvements with contextual representation and self-attention systems, however, they often run on huge CPU or memory. The combination of TF-IDF + Logistic Regression is a happy medium, speed, accuracy, and interpretability that isn't often considered in favor of these complex or state-of-the-art approaches.</w:t>
      </w:r>
    </w:p>
    <w:p w14:paraId="559A7CDF">
      <w:pPr>
        <w:pStyle w:val="9"/>
        <w:rPr>
          <w:rFonts w:hint="default"/>
        </w:rPr>
      </w:pPr>
      <w:r>
        <w:rPr>
          <w:rFonts w:hint="default"/>
        </w:rPr>
        <w:t>In terms of future work, hybrid models may be investigated using semantic representation, e.g. word embeddings, as well as lightweight neural architecture that remains computationally-efficient while adding limited contextual understanding of the texts. The evaluation could be expanded to additional domains, such as product reviews, social media posts, or multilingual datasets, to continue to evaluate the generalizability of classical methods. Overall, this study's findings bolster the relevance of classical machine learning models and suggest that they can provide acceptable and practical solutions for text classification tasks under realistic resourcing constraints.</w:t>
      </w:r>
    </w:p>
    <w:p w14:paraId="11073E74">
      <w:pPr>
        <w:rPr>
          <w:rFonts w:hint="default"/>
        </w:rPr>
      </w:pPr>
      <w:r>
        <w:rPr>
          <w:rFonts w:hint="default"/>
        </w:rPr>
        <w:br w:type="page"/>
      </w:r>
    </w:p>
    <w:p w14:paraId="6EDAA16C">
      <w:pPr>
        <w:pStyle w:val="9"/>
        <w:rPr>
          <w:rFonts w:hint="default"/>
        </w:rPr>
      </w:pPr>
    </w:p>
    <w:p w14:paraId="7E448512">
      <w:pPr>
        <w:pStyle w:val="6"/>
      </w:pPr>
      <w:r>
        <w:t>References</w:t>
      </w:r>
    </w:p>
    <w:p w14:paraId="762EC548"/>
    <w:p w14:paraId="7B535177">
      <w:pPr>
        <w:pStyle w:val="28"/>
        <w:ind w:left="354" w:hanging="354"/>
      </w:pPr>
      <w:r>
        <w:t xml:space="preserve">B. Pang, L. Lee, and S. Vaithyanathan, "Thumbs up? Sentiment classification using machine learning techniques," EMNLP, 2002. </w:t>
      </w:r>
    </w:p>
    <w:p w14:paraId="46693B3D">
      <w:pPr>
        <w:pStyle w:val="28"/>
        <w:ind w:left="354" w:hanging="354"/>
      </w:pPr>
      <w:r>
        <w:t>T. Joachims, "Text categorization with support vector machines," ECML, 1998.</w:t>
      </w:r>
    </w:p>
    <w:p w14:paraId="4E127A7C">
      <w:pPr>
        <w:pStyle w:val="28"/>
        <w:ind w:left="354" w:hanging="354"/>
      </w:pPr>
      <w:r>
        <w:t>K. A. Mahata et al., "TF-IDF based approaches for text classification," Journal of Applied Computing, 2018.</w:t>
      </w:r>
    </w:p>
    <w:p w14:paraId="35F1D365">
      <w:pPr>
        <w:pStyle w:val="28"/>
        <w:ind w:left="354" w:hanging="354"/>
      </w:pPr>
      <w:r>
        <w:t>D. Jurafsky and J. H. Martin, Speech and Language Processing, 3rd ed., 2020.</w:t>
      </w:r>
    </w:p>
    <w:p w14:paraId="19479632">
      <w:pPr>
        <w:pStyle w:val="28"/>
        <w:ind w:left="354" w:hanging="354"/>
      </w:pPr>
      <w:r>
        <w:t>T. Mikolov et al., "Efficient estimation of word representations in vector space," arXiv, 2013.</w:t>
      </w:r>
    </w:p>
    <w:p w14:paraId="6A59C119">
      <w:pPr>
        <w:pStyle w:val="28"/>
        <w:ind w:left="354" w:hanging="354"/>
      </w:pPr>
      <w:r>
        <w:t>J. Pennington et al., "GloVe: Global vectors for word representation," EMNLP, 2014.</w:t>
      </w:r>
    </w:p>
    <w:p w14:paraId="03CAF9EC">
      <w:pPr>
        <w:pStyle w:val="28"/>
        <w:ind w:left="354" w:hanging="354"/>
      </w:pPr>
      <w:r>
        <w:t>Y. Kim, "Convolutional neural networks for sentence classification," EMNLP, 2014.</w:t>
      </w:r>
    </w:p>
    <w:p w14:paraId="095CD6D1">
      <w:pPr>
        <w:pStyle w:val="28"/>
        <w:ind w:left="354" w:hanging="354"/>
        <w:rPr>
          <w:rFonts w:ascii="NimbusRomNo9L-Regu" w:eastAsia="NimbusRomNo9L-Regu" w:cs="NimbusRomNo9L-Regu"/>
        </w:rPr>
      </w:pPr>
      <w:r>
        <w:t xml:space="preserve">S. Hochreiter and J. Schmidhuber, "Long short-term memory," Neural Computation, 1997. </w:t>
      </w:r>
    </w:p>
    <w:p w14:paraId="6FC6C90C">
      <w:pPr>
        <w:pStyle w:val="28"/>
        <w:ind w:left="354" w:hanging="354"/>
        <w:rPr>
          <w:color w:val="auto"/>
        </w:rPr>
      </w:pPr>
      <w:r>
        <w:rPr>
          <w:rFonts w:hint="default"/>
          <w:color w:val="auto"/>
          <w:lang w:val="en-US"/>
        </w:rPr>
        <w:t xml:space="preserve">J. </w:t>
      </w:r>
      <w:r>
        <w:rPr>
          <w:color w:val="auto"/>
        </w:rPr>
        <w:t>Devlin et al., "BERT: Pre-training of deep bidirectional transformers for language understanding," NAACL, 2019.</w:t>
      </w:r>
    </w:p>
    <w:p w14:paraId="296DC000">
      <w:pPr>
        <w:pStyle w:val="28"/>
        <w:ind w:left="354" w:hanging="354"/>
        <w:rPr>
          <w:color w:val="auto"/>
          <w:shd w:val="clear" w:color="auto" w:fill="auto"/>
        </w:rPr>
      </w:pPr>
      <w:r>
        <w:rPr>
          <w:color w:val="auto"/>
          <w:shd w:val="clear" w:color="auto" w:fill="auto"/>
        </w:rPr>
        <w:t>Q. Zhang et al., “Deep learning for sentiment analysis: A survey,” IEEE TKDE, 2022</w:t>
      </w:r>
      <w:r>
        <w:rPr>
          <w:rFonts w:hint="default"/>
          <w:color w:val="auto"/>
          <w:shd w:val="clear" w:color="auto" w:fill="auto"/>
          <w:lang w:val="en-US"/>
        </w:rPr>
        <w:t>.</w:t>
      </w:r>
    </w:p>
    <w:p w14:paraId="517E047D">
      <w:pPr>
        <w:pStyle w:val="28"/>
        <w:ind w:left="354" w:hanging="354"/>
        <w:rPr>
          <w:color w:val="auto"/>
          <w:shd w:val="clear" w:color="auto" w:fill="auto"/>
        </w:rPr>
      </w:pPr>
      <w:r>
        <w:rPr>
          <w:rFonts w:hint="default"/>
          <w:color w:val="auto"/>
          <w:shd w:val="clear" w:color="auto" w:fill="auto"/>
        </w:rPr>
        <w:t xml:space="preserve">A. Maas, R. Daly, P. Pham, D. Huang, A. Ng, and C. Potts, “Learning word vectors for sentiment analysis,” Proceedings of the 49th Annual Meeting of the Association for Computational Linguistics (ACL 2011), Dataset available at: </w:t>
      </w:r>
      <w:r>
        <w:rPr>
          <w:rStyle w:val="14"/>
          <w:rFonts w:hint="default"/>
        </w:rPr>
        <w:t>https://ai.stanford.edu/~amaas/data/sentiment/</w:t>
      </w:r>
      <w:r>
        <w:rPr>
          <w:rFonts w:hint="default"/>
          <w:color w:val="auto"/>
          <w:shd w:val="clear" w:color="auto" w:fill="auto"/>
        </w:rPr>
        <w:t>, 2011.</w:t>
      </w:r>
    </w:p>
    <w:sectPr>
      <w:type w:val="continuous"/>
      <w:pgSz w:w="12240" w:h="15840"/>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roman"/>
    <w:pitch w:val="default"/>
    <w:sig w:usb0="00000000" w:usb1="00000000" w:usb2="00000000" w:usb3="00000000" w:csb0="80000000" w:csb1="00000000"/>
  </w:font>
  <w:font w:name="MS Mincho">
    <w:panose1 w:val="02020609040205080304"/>
    <w:charset w:val="80"/>
    <w:family w:val="modern"/>
    <w:pitch w:val="default"/>
    <w:sig w:usb0="E00002FF" w:usb1="6AC7FDFB" w:usb2="08000012" w:usb3="00000000" w:csb0="4002009F" w:csb1="DFD70000"/>
  </w:font>
  <w:font w:name="NimbusRomNo9L-Regu">
    <w:altName w:val="Yu Gothic"/>
    <w:panose1 w:val="00000000000000000000"/>
    <w:charset w:val="00"/>
    <w:family w:val="auto"/>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4A1DD">
    <w:pPr>
      <w:pStyle w:val="11"/>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077022">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E077022">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2FC44">
    <w:pPr>
      <w:pStyle w:val="11"/>
      <w:jc w:val="left"/>
      <w:rPr>
        <w:sz w:val="16"/>
        <w:szCs w:val="16"/>
      </w:rPr>
    </w:pPr>
  </w:p>
  <w:p w14:paraId="22221F62">
    <w:pPr>
      <w:pStyle w:val="11"/>
      <w:jc w:val="left"/>
      <w:rPr>
        <w:sz w:val="16"/>
        <w:szCs w:val="16"/>
      </w:rPr>
    </w:pPr>
    <w:r>
      <w:rPr>
        <w:sz w:val="1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4D47F9">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534D47F9">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5"/>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2"/>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3"/>
      <w:lvlText w:val="%1."/>
      <w:lvlJc w:val="right"/>
      <w:pPr>
        <w:tabs>
          <w:tab w:val="left" w:pos="4620"/>
        </w:tabs>
        <w:ind w:left="503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tabs>
          <w:tab w:val="left" w:pos="4620"/>
        </w:tabs>
        <w:ind w:left="6060" w:hanging="360"/>
      </w:pPr>
    </w:lvl>
    <w:lvl w:ilvl="2" w:tentative="0">
      <w:start w:val="1"/>
      <w:numFmt w:val="lowerRoman"/>
      <w:lvlText w:val="%3."/>
      <w:lvlJc w:val="right"/>
      <w:pPr>
        <w:tabs>
          <w:tab w:val="left" w:pos="4620"/>
        </w:tabs>
        <w:ind w:left="6780" w:hanging="180"/>
      </w:pPr>
    </w:lvl>
    <w:lvl w:ilvl="3" w:tentative="0">
      <w:start w:val="1"/>
      <w:numFmt w:val="decimal"/>
      <w:lvlText w:val="%4."/>
      <w:lvlJc w:val="left"/>
      <w:pPr>
        <w:tabs>
          <w:tab w:val="left" w:pos="4620"/>
        </w:tabs>
        <w:ind w:left="7500" w:hanging="360"/>
      </w:pPr>
    </w:lvl>
    <w:lvl w:ilvl="4" w:tentative="0">
      <w:start w:val="1"/>
      <w:numFmt w:val="lowerLetter"/>
      <w:lvlText w:val="%5."/>
      <w:lvlJc w:val="left"/>
      <w:pPr>
        <w:tabs>
          <w:tab w:val="left" w:pos="4620"/>
        </w:tabs>
        <w:ind w:left="8220" w:hanging="360"/>
      </w:pPr>
    </w:lvl>
    <w:lvl w:ilvl="5" w:tentative="0">
      <w:start w:val="1"/>
      <w:numFmt w:val="lowerRoman"/>
      <w:lvlText w:val="%6."/>
      <w:lvlJc w:val="right"/>
      <w:pPr>
        <w:tabs>
          <w:tab w:val="left" w:pos="4620"/>
        </w:tabs>
        <w:ind w:left="8940" w:hanging="180"/>
      </w:pPr>
    </w:lvl>
    <w:lvl w:ilvl="6" w:tentative="0">
      <w:start w:val="1"/>
      <w:numFmt w:val="decimal"/>
      <w:lvlText w:val="%7."/>
      <w:lvlJc w:val="left"/>
      <w:pPr>
        <w:tabs>
          <w:tab w:val="left" w:pos="4620"/>
        </w:tabs>
        <w:ind w:left="9660" w:hanging="360"/>
      </w:pPr>
    </w:lvl>
    <w:lvl w:ilvl="7" w:tentative="0">
      <w:start w:val="1"/>
      <w:numFmt w:val="lowerLetter"/>
      <w:lvlText w:val="%8."/>
      <w:lvlJc w:val="left"/>
      <w:pPr>
        <w:tabs>
          <w:tab w:val="left" w:pos="4620"/>
        </w:tabs>
        <w:ind w:left="10380" w:hanging="360"/>
      </w:pPr>
    </w:lvl>
    <w:lvl w:ilvl="8" w:tentative="0">
      <w:start w:val="1"/>
      <w:numFmt w:val="lowerRoman"/>
      <w:lvlText w:val="%9."/>
      <w:lvlJc w:val="right"/>
      <w:pPr>
        <w:tabs>
          <w:tab w:val="left" w:pos="4620"/>
        </w:tabs>
        <w:ind w:left="11100" w:hanging="180"/>
      </w:pPr>
    </w:lvl>
  </w:abstractNum>
  <w:abstractNum w:abstractNumId="4">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4"/>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4"/>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5F0003"/>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5056F63"/>
    <w:rsid w:val="06AB7BD5"/>
    <w:rsid w:val="0F4920A4"/>
    <w:rsid w:val="139F03F6"/>
    <w:rsid w:val="145F42FA"/>
    <w:rsid w:val="19B165AF"/>
    <w:rsid w:val="1E563A17"/>
    <w:rsid w:val="1F3404E4"/>
    <w:rsid w:val="211C0E60"/>
    <w:rsid w:val="22F56196"/>
    <w:rsid w:val="23C22131"/>
    <w:rsid w:val="241876D7"/>
    <w:rsid w:val="24D16553"/>
    <w:rsid w:val="277C54AA"/>
    <w:rsid w:val="29E26DA2"/>
    <w:rsid w:val="2A3F69A3"/>
    <w:rsid w:val="2BAC5C82"/>
    <w:rsid w:val="3031399D"/>
    <w:rsid w:val="31D34D45"/>
    <w:rsid w:val="35DC515B"/>
    <w:rsid w:val="35E26CF6"/>
    <w:rsid w:val="39BA2668"/>
    <w:rsid w:val="3A3C555F"/>
    <w:rsid w:val="3A65614B"/>
    <w:rsid w:val="3D151BB1"/>
    <w:rsid w:val="3F44515E"/>
    <w:rsid w:val="3F8E0A56"/>
    <w:rsid w:val="47F24D5A"/>
    <w:rsid w:val="4889717B"/>
    <w:rsid w:val="488F0FA9"/>
    <w:rsid w:val="4B0C6E2E"/>
    <w:rsid w:val="4F834583"/>
    <w:rsid w:val="50F73C17"/>
    <w:rsid w:val="554D37BF"/>
    <w:rsid w:val="56443613"/>
    <w:rsid w:val="588765F5"/>
    <w:rsid w:val="5C16237C"/>
    <w:rsid w:val="5CCE3440"/>
    <w:rsid w:val="5FCD0175"/>
    <w:rsid w:val="5FED145B"/>
    <w:rsid w:val="603B33EE"/>
    <w:rsid w:val="61FA0CF6"/>
    <w:rsid w:val="62572464"/>
    <w:rsid w:val="651371E6"/>
    <w:rsid w:val="66F85001"/>
    <w:rsid w:val="67BD7699"/>
    <w:rsid w:val="68075121"/>
    <w:rsid w:val="687865A3"/>
    <w:rsid w:val="6A360B2F"/>
    <w:rsid w:val="6C1F1F17"/>
    <w:rsid w:val="6F02382D"/>
    <w:rsid w:val="6F80797E"/>
    <w:rsid w:val="75CA2266"/>
    <w:rsid w:val="785D5512"/>
    <w:rsid w:val="796D46C6"/>
    <w:rsid w:val="7A676B03"/>
    <w:rsid w:val="7C0C5804"/>
    <w:rsid w:val="7D5A01F1"/>
    <w:rsid w:val="7F071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1"/>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7"/>
    <w:qFormat/>
    <w:uiPriority w:val="0"/>
    <w:pPr>
      <w:tabs>
        <w:tab w:val="center" w:pos="4680"/>
        <w:tab w:val="right" w:pos="9360"/>
      </w:tabs>
    </w:pPr>
  </w:style>
  <w:style w:type="paragraph" w:styleId="12">
    <w:name w:val="header"/>
    <w:basedOn w:val="1"/>
    <w:link w:val="36"/>
    <w:qFormat/>
    <w:uiPriority w:val="0"/>
    <w:pPr>
      <w:tabs>
        <w:tab w:val="center" w:pos="4680"/>
        <w:tab w:val="right" w:pos="9360"/>
      </w:tabs>
    </w:pPr>
  </w:style>
  <w:style w:type="character" w:styleId="13">
    <w:name w:val="HTML Code"/>
    <w:basedOn w:val="7"/>
    <w:qFormat/>
    <w:uiPriority w:val="0"/>
    <w:rPr>
      <w:rFonts w:ascii="Courier New" w:hAnsi="Courier New" w:cs="Courier New"/>
      <w:sz w:val="20"/>
      <w:szCs w:val="20"/>
    </w:rPr>
  </w:style>
  <w:style w:type="character" w:styleId="14">
    <w:name w:val="Hyperlink"/>
    <w:basedOn w:val="7"/>
    <w:qFormat/>
    <w:uiPriority w:val="0"/>
    <w:rPr>
      <w:color w:val="0563C1" w:themeColor="hyperlink"/>
      <w:u w:val="single"/>
      <w14:textFill>
        <w14:solidFill>
          <w14:schemeClr w14:val="hlink"/>
        </w14:solidFill>
      </w14:textFill>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table" w:styleId="17">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9">
    <w:name w:val="Affiliation"/>
    <w:qFormat/>
    <w:uiPriority w:val="0"/>
    <w:pPr>
      <w:jc w:val="center"/>
    </w:pPr>
    <w:rPr>
      <w:rFonts w:ascii="Times New Roman" w:hAnsi="Times New Roman" w:eastAsia="SimSun" w:cs="Times New Roman"/>
      <w:lang w:val="en-US" w:eastAsia="en-US" w:bidi="ar-SA"/>
    </w:rPr>
  </w:style>
  <w:style w:type="paragraph" w:customStyle="1" w:styleId="20">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1">
    <w:name w:val="Body Text Char"/>
    <w:link w:val="9"/>
    <w:qFormat/>
    <w:uiPriority w:val="0"/>
    <w:rPr>
      <w:spacing w:val="-1"/>
      <w:lang w:val="zh-CN" w:eastAsia="zh-CN"/>
    </w:rPr>
  </w:style>
  <w:style w:type="paragraph" w:customStyle="1" w:styleId="22">
    <w:name w:val="bullet list"/>
    <w:basedOn w:val="9"/>
    <w:qFormat/>
    <w:uiPriority w:val="0"/>
    <w:pPr>
      <w:numPr>
        <w:ilvl w:val="0"/>
        <w:numId w:val="2"/>
      </w:numPr>
      <w:tabs>
        <w:tab w:val="clear" w:pos="648"/>
      </w:tabs>
      <w:ind w:left="576" w:hanging="288"/>
    </w:pPr>
  </w:style>
  <w:style w:type="paragraph" w:customStyle="1" w:styleId="23">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4">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5">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6">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7">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8">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9">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30">
    <w:name w:val="table col head"/>
    <w:basedOn w:val="1"/>
    <w:qFormat/>
    <w:uiPriority w:val="0"/>
    <w:rPr>
      <w:b/>
      <w:bCs/>
      <w:sz w:val="16"/>
      <w:szCs w:val="16"/>
    </w:rPr>
  </w:style>
  <w:style w:type="paragraph" w:customStyle="1" w:styleId="31">
    <w:name w:val="table col subhead"/>
    <w:basedOn w:val="30"/>
    <w:qFormat/>
    <w:uiPriority w:val="0"/>
    <w:rPr>
      <w:i/>
      <w:iCs/>
      <w:sz w:val="15"/>
      <w:szCs w:val="15"/>
    </w:rPr>
  </w:style>
  <w:style w:type="paragraph" w:customStyle="1" w:styleId="32">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3">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4">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5">
    <w:name w:val="Keywords"/>
    <w:basedOn w:val="18"/>
    <w:qFormat/>
    <w:uiPriority w:val="0"/>
    <w:pPr>
      <w:spacing w:after="120"/>
      <w:ind w:firstLine="274"/>
    </w:pPr>
    <w:rPr>
      <w:i/>
    </w:rPr>
  </w:style>
  <w:style w:type="character" w:customStyle="1" w:styleId="36">
    <w:name w:val="Header Char"/>
    <w:basedOn w:val="7"/>
    <w:link w:val="12"/>
    <w:qFormat/>
    <w:uiPriority w:val="0"/>
  </w:style>
  <w:style w:type="character" w:customStyle="1" w:styleId="37">
    <w:name w:val="Footer Char"/>
    <w:basedOn w:val="7"/>
    <w:link w:val="11"/>
    <w:qFormat/>
    <w:uiPriority w:val="0"/>
  </w:style>
  <w:style w:type="character" w:customStyle="1" w:styleId="38">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9</Pages>
  <Words>2275</Words>
  <Characters>12969</Characters>
  <Lines>108</Lines>
  <Paragraphs>30</Paragraphs>
  <TotalTime>38</TotalTime>
  <ScaleCrop>false</ScaleCrop>
  <LinksUpToDate>false</LinksUpToDate>
  <CharactersWithSpaces>15214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cp:lastModifiedBy>Xertz</cp:lastModifiedBy>
  <dcterms:modified xsi:type="dcterms:W3CDTF">2025-11-19T13:14:58Z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4632E211737B48FD8DFFA42B47648213_12</vt:lpwstr>
  </property>
</Properties>
</file>