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2F40C8" w14:textId="77777777" w:rsidR="008214FB" w:rsidRDefault="00000000">
      <w:pPr>
        <w:spacing w:before="200" w:after="400"/>
        <w:jc w:val="center"/>
      </w:pPr>
      <w:r>
        <w:rPr>
          <w:noProof/>
        </w:rPr>
        <w:drawing>
          <wp:inline distT="0" distB="0" distL="0" distR="0" wp14:anchorId="5D2A6578" wp14:editId="3E83A1B5">
            <wp:extent cx="1047750" cy="84772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1047750" cy="847725"/>
                    </a:xfrm>
                    <a:prstGeom prst="rect">
                      <a:avLst/>
                    </a:prstGeom>
                  </pic:spPr>
                </pic:pic>
              </a:graphicData>
            </a:graphic>
          </wp:inline>
        </w:drawing>
      </w:r>
    </w:p>
    <w:p w14:paraId="48D51FFB" w14:textId="77777777" w:rsidR="008214FB" w:rsidRDefault="00000000">
      <w:pPr>
        <w:spacing w:before="1600"/>
      </w:pPr>
      <w:r>
        <w:rPr>
          <w:b/>
          <w:bCs/>
          <w:color w:val="1A1A1A"/>
          <w:sz w:val="52"/>
          <w:szCs w:val="52"/>
        </w:rPr>
        <w:t>APRENDIZAJE DE</w:t>
      </w:r>
    </w:p>
    <w:p w14:paraId="3338CC9B" w14:textId="77777777" w:rsidR="008214FB" w:rsidRDefault="00000000">
      <w:r>
        <w:rPr>
          <w:b/>
          <w:bCs/>
          <w:color w:val="1A1A1A"/>
          <w:sz w:val="52"/>
          <w:szCs w:val="52"/>
        </w:rPr>
        <w:t>MÁQUINAS (ACIF104)</w:t>
      </w:r>
    </w:p>
    <w:p w14:paraId="250E29C8" w14:textId="77777777" w:rsidR="008214FB" w:rsidRDefault="00000000">
      <w:pPr>
        <w:spacing w:after="1600"/>
      </w:pPr>
      <w:r>
        <w:rPr>
          <w:b/>
          <w:bCs/>
          <w:color w:val="1A1A1A"/>
          <w:sz w:val="52"/>
          <w:szCs w:val="52"/>
        </w:rPr>
        <w:t>INFORME FASE 3 — SUMATIVA 2</w:t>
      </w:r>
    </w:p>
    <w:p w14:paraId="2B659E79" w14:textId="77777777" w:rsidR="008214FB" w:rsidRDefault="008214FB">
      <w:pPr>
        <w:spacing w:after="3200"/>
      </w:pPr>
    </w:p>
    <w:p w14:paraId="747D4000" w14:textId="77777777" w:rsidR="008214FB" w:rsidRDefault="00000000">
      <w:r>
        <w:rPr>
          <w:b/>
          <w:bCs/>
        </w:rPr>
        <w:t>Nombre integrante/s:</w:t>
      </w:r>
    </w:p>
    <w:p w14:paraId="040D3B1C" w14:textId="77777777" w:rsidR="008214FB" w:rsidRDefault="00000000">
      <w:r>
        <w:t>Javiera Chávez</w:t>
      </w:r>
    </w:p>
    <w:p w14:paraId="0AA1656F" w14:textId="77777777" w:rsidR="008214FB" w:rsidRDefault="00000000">
      <w:r>
        <w:t>Joaquín Olivares</w:t>
      </w:r>
    </w:p>
    <w:p w14:paraId="6CBD1901" w14:textId="77777777" w:rsidR="008214FB" w:rsidRDefault="00000000">
      <w:pPr>
        <w:spacing w:after="200"/>
      </w:pPr>
      <w:r>
        <w:t>Claudio Yáñez</w:t>
      </w:r>
    </w:p>
    <w:p w14:paraId="2D7538B8" w14:textId="77777777" w:rsidR="008214FB" w:rsidRDefault="00000000">
      <w:r>
        <w:rPr>
          <w:b/>
          <w:bCs/>
        </w:rPr>
        <w:t xml:space="preserve">Curso: </w:t>
      </w:r>
      <w:r>
        <w:t>Aprendizaje de Máquina</w:t>
      </w:r>
    </w:p>
    <w:p w14:paraId="050DC057" w14:textId="77777777" w:rsidR="008214FB" w:rsidRDefault="00000000">
      <w:r>
        <w:rPr>
          <w:b/>
          <w:bCs/>
        </w:rPr>
        <w:t xml:space="preserve">Fecha: </w:t>
      </w:r>
      <w:r>
        <w:t>14-08-2026</w:t>
      </w:r>
    </w:p>
    <w:p w14:paraId="7B9886BE" w14:textId="77777777" w:rsidR="008214FB" w:rsidRDefault="00000000">
      <w:r>
        <w:br w:type="page"/>
      </w:r>
    </w:p>
    <w:p w14:paraId="25762F9F" w14:textId="77777777" w:rsidR="008214FB" w:rsidRDefault="00000000">
      <w:pPr>
        <w:pStyle w:val="Ttulo1"/>
        <w:spacing w:before="320" w:after="160"/>
      </w:pPr>
      <w:bookmarkStart w:id="0" w:name="_Toc237796678"/>
      <w:r>
        <w:rPr>
          <w:b/>
          <w:bCs/>
          <w:color w:val="1F5C99"/>
          <w:sz w:val="30"/>
          <w:szCs w:val="30"/>
        </w:rPr>
        <w:lastRenderedPageBreak/>
        <w:t>Índice</w:t>
      </w:r>
      <w:bookmarkEnd w:id="0"/>
    </w:p>
    <w:sdt>
      <w:sdtPr>
        <w:alias w:val="Índice"/>
        <w:id w:val="799115548"/>
      </w:sdtPr>
      <w:sdtContent>
        <w:p w14:paraId="211A6842" w14:textId="5019A5A9" w:rsidR="00611679" w:rsidRDefault="00000000">
          <w:pPr>
            <w:pStyle w:val="TDC1"/>
            <w:tabs>
              <w:tab w:val="right" w:leader="dot" w:pos="10070"/>
            </w:tabs>
            <w:rPr>
              <w:rFonts w:asciiTheme="minorHAnsi" w:eastAsiaTheme="minorEastAsia" w:hAnsiTheme="minorHAnsi" w:cstheme="minorBidi"/>
              <w:noProof/>
              <w:kern w:val="2"/>
              <w:sz w:val="24"/>
              <w:szCs w:val="24"/>
              <w14:ligatures w14:val="standardContextual"/>
            </w:rPr>
          </w:pPr>
          <w:r>
            <w:fldChar w:fldCharType="begin"/>
          </w:r>
          <w:r>
            <w:instrText>TOC \h \o "1-2"</w:instrText>
          </w:r>
          <w:r>
            <w:fldChar w:fldCharType="separate"/>
          </w:r>
          <w:hyperlink w:anchor="_Toc237796678" w:history="1">
            <w:r w:rsidR="00611679" w:rsidRPr="005036A1">
              <w:rPr>
                <w:rStyle w:val="Hipervnculo"/>
                <w:b/>
                <w:bCs/>
                <w:noProof/>
              </w:rPr>
              <w:t>Índice</w:t>
            </w:r>
            <w:r w:rsidR="00611679">
              <w:rPr>
                <w:noProof/>
              </w:rPr>
              <w:tab/>
            </w:r>
            <w:r w:rsidR="00611679">
              <w:rPr>
                <w:noProof/>
              </w:rPr>
              <w:fldChar w:fldCharType="begin"/>
            </w:r>
            <w:r w:rsidR="00611679">
              <w:rPr>
                <w:noProof/>
              </w:rPr>
              <w:instrText xml:space="preserve"> PAGEREF _Toc237796678 \h </w:instrText>
            </w:r>
            <w:r w:rsidR="00611679">
              <w:rPr>
                <w:noProof/>
              </w:rPr>
            </w:r>
            <w:r w:rsidR="00611679">
              <w:rPr>
                <w:noProof/>
              </w:rPr>
              <w:fldChar w:fldCharType="separate"/>
            </w:r>
            <w:r w:rsidR="00611679">
              <w:rPr>
                <w:noProof/>
              </w:rPr>
              <w:t>2</w:t>
            </w:r>
            <w:r w:rsidR="00611679">
              <w:rPr>
                <w:noProof/>
              </w:rPr>
              <w:fldChar w:fldCharType="end"/>
            </w:r>
          </w:hyperlink>
        </w:p>
        <w:p w14:paraId="0D1E6227" w14:textId="121F83C1" w:rsidR="00611679" w:rsidRDefault="00611679">
          <w:pPr>
            <w:pStyle w:val="TDC1"/>
            <w:tabs>
              <w:tab w:val="right" w:leader="dot" w:pos="10070"/>
            </w:tabs>
            <w:rPr>
              <w:rFonts w:asciiTheme="minorHAnsi" w:eastAsiaTheme="minorEastAsia" w:hAnsiTheme="minorHAnsi" w:cstheme="minorBidi"/>
              <w:noProof/>
              <w:kern w:val="2"/>
              <w:sz w:val="24"/>
              <w:szCs w:val="24"/>
              <w14:ligatures w14:val="standardContextual"/>
            </w:rPr>
          </w:pPr>
          <w:hyperlink w:anchor="_Toc237796679" w:history="1">
            <w:r w:rsidRPr="005036A1">
              <w:rPr>
                <w:rStyle w:val="Hipervnculo"/>
                <w:b/>
                <w:bCs/>
                <w:noProof/>
              </w:rPr>
              <w:t>1. Introducción</w:t>
            </w:r>
            <w:r>
              <w:rPr>
                <w:noProof/>
              </w:rPr>
              <w:tab/>
            </w:r>
            <w:r>
              <w:rPr>
                <w:noProof/>
              </w:rPr>
              <w:fldChar w:fldCharType="begin"/>
            </w:r>
            <w:r>
              <w:rPr>
                <w:noProof/>
              </w:rPr>
              <w:instrText xml:space="preserve"> PAGEREF _Toc237796679 \h </w:instrText>
            </w:r>
            <w:r>
              <w:rPr>
                <w:noProof/>
              </w:rPr>
            </w:r>
            <w:r>
              <w:rPr>
                <w:noProof/>
              </w:rPr>
              <w:fldChar w:fldCharType="separate"/>
            </w:r>
            <w:r>
              <w:rPr>
                <w:noProof/>
              </w:rPr>
              <w:t>3</w:t>
            </w:r>
            <w:r>
              <w:rPr>
                <w:noProof/>
              </w:rPr>
              <w:fldChar w:fldCharType="end"/>
            </w:r>
          </w:hyperlink>
        </w:p>
        <w:p w14:paraId="61A83228" w14:textId="63E0B58D" w:rsidR="00611679" w:rsidRDefault="00611679">
          <w:pPr>
            <w:pStyle w:val="TDC2"/>
            <w:tabs>
              <w:tab w:val="right" w:leader="dot" w:pos="10070"/>
            </w:tabs>
            <w:rPr>
              <w:rFonts w:asciiTheme="minorHAnsi" w:eastAsiaTheme="minorEastAsia" w:hAnsiTheme="minorHAnsi" w:cstheme="minorBidi"/>
              <w:noProof/>
              <w:kern w:val="2"/>
              <w:sz w:val="24"/>
              <w:szCs w:val="24"/>
              <w14:ligatures w14:val="standardContextual"/>
            </w:rPr>
          </w:pPr>
          <w:hyperlink w:anchor="_Toc237796680" w:history="1">
            <w:r w:rsidRPr="005036A1">
              <w:rPr>
                <w:rStyle w:val="Hipervnculo"/>
                <w:b/>
                <w:bCs/>
                <w:noProof/>
              </w:rPr>
              <w:t>1.1. Respuesta a la retroalimentación de la Sumativa 1</w:t>
            </w:r>
            <w:r>
              <w:rPr>
                <w:noProof/>
              </w:rPr>
              <w:tab/>
            </w:r>
            <w:r>
              <w:rPr>
                <w:noProof/>
              </w:rPr>
              <w:fldChar w:fldCharType="begin"/>
            </w:r>
            <w:r>
              <w:rPr>
                <w:noProof/>
              </w:rPr>
              <w:instrText xml:space="preserve"> PAGEREF _Toc237796680 \h </w:instrText>
            </w:r>
            <w:r>
              <w:rPr>
                <w:noProof/>
              </w:rPr>
            </w:r>
            <w:r>
              <w:rPr>
                <w:noProof/>
              </w:rPr>
              <w:fldChar w:fldCharType="separate"/>
            </w:r>
            <w:r>
              <w:rPr>
                <w:noProof/>
              </w:rPr>
              <w:t>3</w:t>
            </w:r>
            <w:r>
              <w:rPr>
                <w:noProof/>
              </w:rPr>
              <w:fldChar w:fldCharType="end"/>
            </w:r>
          </w:hyperlink>
        </w:p>
        <w:p w14:paraId="0C990705" w14:textId="626FCD2A" w:rsidR="00611679" w:rsidRDefault="00611679">
          <w:pPr>
            <w:pStyle w:val="TDC1"/>
            <w:tabs>
              <w:tab w:val="right" w:leader="dot" w:pos="10070"/>
            </w:tabs>
            <w:rPr>
              <w:rFonts w:asciiTheme="minorHAnsi" w:eastAsiaTheme="minorEastAsia" w:hAnsiTheme="minorHAnsi" w:cstheme="minorBidi"/>
              <w:noProof/>
              <w:kern w:val="2"/>
              <w:sz w:val="24"/>
              <w:szCs w:val="24"/>
              <w14:ligatures w14:val="standardContextual"/>
            </w:rPr>
          </w:pPr>
          <w:hyperlink w:anchor="_Toc237796681" w:history="1">
            <w:r w:rsidRPr="005036A1">
              <w:rPr>
                <w:rStyle w:val="Hipervnculo"/>
                <w:b/>
                <w:bCs/>
                <w:noProof/>
              </w:rPr>
              <w:t>2. Problemática</w:t>
            </w:r>
            <w:r>
              <w:rPr>
                <w:noProof/>
              </w:rPr>
              <w:tab/>
            </w:r>
            <w:r>
              <w:rPr>
                <w:noProof/>
              </w:rPr>
              <w:fldChar w:fldCharType="begin"/>
            </w:r>
            <w:r>
              <w:rPr>
                <w:noProof/>
              </w:rPr>
              <w:instrText xml:space="preserve"> PAGEREF _Toc237796681 \h </w:instrText>
            </w:r>
            <w:r>
              <w:rPr>
                <w:noProof/>
              </w:rPr>
            </w:r>
            <w:r>
              <w:rPr>
                <w:noProof/>
              </w:rPr>
              <w:fldChar w:fldCharType="separate"/>
            </w:r>
            <w:r>
              <w:rPr>
                <w:noProof/>
              </w:rPr>
              <w:t>4</w:t>
            </w:r>
            <w:r>
              <w:rPr>
                <w:noProof/>
              </w:rPr>
              <w:fldChar w:fldCharType="end"/>
            </w:r>
          </w:hyperlink>
        </w:p>
        <w:p w14:paraId="65AF002A" w14:textId="14A5FD14" w:rsidR="00611679" w:rsidRDefault="00611679">
          <w:pPr>
            <w:pStyle w:val="TDC2"/>
            <w:tabs>
              <w:tab w:val="right" w:leader="dot" w:pos="10070"/>
            </w:tabs>
            <w:rPr>
              <w:rFonts w:asciiTheme="minorHAnsi" w:eastAsiaTheme="minorEastAsia" w:hAnsiTheme="minorHAnsi" w:cstheme="minorBidi"/>
              <w:noProof/>
              <w:kern w:val="2"/>
              <w:sz w:val="24"/>
              <w:szCs w:val="24"/>
              <w14:ligatures w14:val="standardContextual"/>
            </w:rPr>
          </w:pPr>
          <w:hyperlink w:anchor="_Toc237796682" w:history="1">
            <w:r w:rsidRPr="005036A1">
              <w:rPr>
                <w:rStyle w:val="Hipervnculo"/>
                <w:b/>
                <w:bCs/>
                <w:noProof/>
              </w:rPr>
              <w:t>2.1. Requisitos iniciales</w:t>
            </w:r>
            <w:r>
              <w:rPr>
                <w:noProof/>
              </w:rPr>
              <w:tab/>
            </w:r>
            <w:r>
              <w:rPr>
                <w:noProof/>
              </w:rPr>
              <w:fldChar w:fldCharType="begin"/>
            </w:r>
            <w:r>
              <w:rPr>
                <w:noProof/>
              </w:rPr>
              <w:instrText xml:space="preserve"> PAGEREF _Toc237796682 \h </w:instrText>
            </w:r>
            <w:r>
              <w:rPr>
                <w:noProof/>
              </w:rPr>
            </w:r>
            <w:r>
              <w:rPr>
                <w:noProof/>
              </w:rPr>
              <w:fldChar w:fldCharType="separate"/>
            </w:r>
            <w:r>
              <w:rPr>
                <w:noProof/>
              </w:rPr>
              <w:t>4</w:t>
            </w:r>
            <w:r>
              <w:rPr>
                <w:noProof/>
              </w:rPr>
              <w:fldChar w:fldCharType="end"/>
            </w:r>
          </w:hyperlink>
        </w:p>
        <w:p w14:paraId="05A631B0" w14:textId="49D89486" w:rsidR="00611679" w:rsidRDefault="00611679">
          <w:pPr>
            <w:pStyle w:val="TDC1"/>
            <w:tabs>
              <w:tab w:val="right" w:leader="dot" w:pos="10070"/>
            </w:tabs>
            <w:rPr>
              <w:rFonts w:asciiTheme="minorHAnsi" w:eastAsiaTheme="minorEastAsia" w:hAnsiTheme="minorHAnsi" w:cstheme="minorBidi"/>
              <w:noProof/>
              <w:kern w:val="2"/>
              <w:sz w:val="24"/>
              <w:szCs w:val="24"/>
              <w14:ligatures w14:val="standardContextual"/>
            </w:rPr>
          </w:pPr>
          <w:hyperlink w:anchor="_Toc237796683" w:history="1">
            <w:r w:rsidRPr="005036A1">
              <w:rPr>
                <w:rStyle w:val="Hipervnculo"/>
                <w:b/>
                <w:bCs/>
                <w:noProof/>
              </w:rPr>
              <w:t>3. Metodología</w:t>
            </w:r>
            <w:r>
              <w:rPr>
                <w:noProof/>
              </w:rPr>
              <w:tab/>
            </w:r>
            <w:r>
              <w:rPr>
                <w:noProof/>
              </w:rPr>
              <w:fldChar w:fldCharType="begin"/>
            </w:r>
            <w:r>
              <w:rPr>
                <w:noProof/>
              </w:rPr>
              <w:instrText xml:space="preserve"> PAGEREF _Toc237796683 \h </w:instrText>
            </w:r>
            <w:r>
              <w:rPr>
                <w:noProof/>
              </w:rPr>
            </w:r>
            <w:r>
              <w:rPr>
                <w:noProof/>
              </w:rPr>
              <w:fldChar w:fldCharType="separate"/>
            </w:r>
            <w:r>
              <w:rPr>
                <w:noProof/>
              </w:rPr>
              <w:t>5</w:t>
            </w:r>
            <w:r>
              <w:rPr>
                <w:noProof/>
              </w:rPr>
              <w:fldChar w:fldCharType="end"/>
            </w:r>
          </w:hyperlink>
        </w:p>
        <w:p w14:paraId="53CCEC07" w14:textId="23F53E6C" w:rsidR="00611679" w:rsidRDefault="00611679">
          <w:pPr>
            <w:pStyle w:val="TDC2"/>
            <w:tabs>
              <w:tab w:val="right" w:leader="dot" w:pos="10070"/>
            </w:tabs>
            <w:rPr>
              <w:rFonts w:asciiTheme="minorHAnsi" w:eastAsiaTheme="minorEastAsia" w:hAnsiTheme="minorHAnsi" w:cstheme="minorBidi"/>
              <w:noProof/>
              <w:kern w:val="2"/>
              <w:sz w:val="24"/>
              <w:szCs w:val="24"/>
              <w14:ligatures w14:val="standardContextual"/>
            </w:rPr>
          </w:pPr>
          <w:hyperlink w:anchor="_Toc237796684" w:history="1">
            <w:r w:rsidRPr="005036A1">
              <w:rPr>
                <w:rStyle w:val="Hipervnculo"/>
                <w:b/>
                <w:bCs/>
                <w:noProof/>
              </w:rPr>
              <w:t>3.1. Fases aplicadas hasta ahora</w:t>
            </w:r>
            <w:r>
              <w:rPr>
                <w:noProof/>
              </w:rPr>
              <w:tab/>
            </w:r>
            <w:r>
              <w:rPr>
                <w:noProof/>
              </w:rPr>
              <w:fldChar w:fldCharType="begin"/>
            </w:r>
            <w:r>
              <w:rPr>
                <w:noProof/>
              </w:rPr>
              <w:instrText xml:space="preserve"> PAGEREF _Toc237796684 \h </w:instrText>
            </w:r>
            <w:r>
              <w:rPr>
                <w:noProof/>
              </w:rPr>
            </w:r>
            <w:r>
              <w:rPr>
                <w:noProof/>
              </w:rPr>
              <w:fldChar w:fldCharType="separate"/>
            </w:r>
            <w:r>
              <w:rPr>
                <w:noProof/>
              </w:rPr>
              <w:t>5</w:t>
            </w:r>
            <w:r>
              <w:rPr>
                <w:noProof/>
              </w:rPr>
              <w:fldChar w:fldCharType="end"/>
            </w:r>
          </w:hyperlink>
        </w:p>
        <w:p w14:paraId="7787A022" w14:textId="500C2029" w:rsidR="00611679" w:rsidRDefault="00611679">
          <w:pPr>
            <w:pStyle w:val="TDC2"/>
            <w:tabs>
              <w:tab w:val="right" w:leader="dot" w:pos="10070"/>
            </w:tabs>
            <w:rPr>
              <w:rFonts w:asciiTheme="minorHAnsi" w:eastAsiaTheme="minorEastAsia" w:hAnsiTheme="minorHAnsi" w:cstheme="minorBidi"/>
              <w:noProof/>
              <w:kern w:val="2"/>
              <w:sz w:val="24"/>
              <w:szCs w:val="24"/>
              <w14:ligatures w14:val="standardContextual"/>
            </w:rPr>
          </w:pPr>
          <w:hyperlink w:anchor="_Toc237796685" w:history="1">
            <w:r w:rsidRPr="005036A1">
              <w:rPr>
                <w:rStyle w:val="Hipervnculo"/>
                <w:b/>
                <w:bCs/>
                <w:noProof/>
              </w:rPr>
              <w:t>3.2. Plan de trabajo detallado</w:t>
            </w:r>
            <w:r>
              <w:rPr>
                <w:noProof/>
              </w:rPr>
              <w:tab/>
            </w:r>
            <w:r>
              <w:rPr>
                <w:noProof/>
              </w:rPr>
              <w:fldChar w:fldCharType="begin"/>
            </w:r>
            <w:r>
              <w:rPr>
                <w:noProof/>
              </w:rPr>
              <w:instrText xml:space="preserve"> PAGEREF _Toc237796685 \h </w:instrText>
            </w:r>
            <w:r>
              <w:rPr>
                <w:noProof/>
              </w:rPr>
            </w:r>
            <w:r>
              <w:rPr>
                <w:noProof/>
              </w:rPr>
              <w:fldChar w:fldCharType="separate"/>
            </w:r>
            <w:r>
              <w:rPr>
                <w:noProof/>
              </w:rPr>
              <w:t>5</w:t>
            </w:r>
            <w:r>
              <w:rPr>
                <w:noProof/>
              </w:rPr>
              <w:fldChar w:fldCharType="end"/>
            </w:r>
          </w:hyperlink>
        </w:p>
        <w:p w14:paraId="29171F28" w14:textId="70B19AEA" w:rsidR="00611679" w:rsidRDefault="00611679">
          <w:pPr>
            <w:pStyle w:val="TDC1"/>
            <w:tabs>
              <w:tab w:val="right" w:leader="dot" w:pos="10070"/>
            </w:tabs>
            <w:rPr>
              <w:rFonts w:asciiTheme="minorHAnsi" w:eastAsiaTheme="minorEastAsia" w:hAnsiTheme="minorHAnsi" w:cstheme="minorBidi"/>
              <w:noProof/>
              <w:kern w:val="2"/>
              <w:sz w:val="24"/>
              <w:szCs w:val="24"/>
              <w14:ligatures w14:val="standardContextual"/>
            </w:rPr>
          </w:pPr>
          <w:hyperlink w:anchor="_Toc237796686" w:history="1">
            <w:r w:rsidRPr="005036A1">
              <w:rPr>
                <w:rStyle w:val="Hipervnculo"/>
                <w:b/>
                <w:bCs/>
                <w:noProof/>
              </w:rPr>
              <w:t>4. Desarrollo del proyecto</w:t>
            </w:r>
            <w:r>
              <w:rPr>
                <w:noProof/>
              </w:rPr>
              <w:tab/>
            </w:r>
            <w:r>
              <w:rPr>
                <w:noProof/>
              </w:rPr>
              <w:fldChar w:fldCharType="begin"/>
            </w:r>
            <w:r>
              <w:rPr>
                <w:noProof/>
              </w:rPr>
              <w:instrText xml:space="preserve"> PAGEREF _Toc237796686 \h </w:instrText>
            </w:r>
            <w:r>
              <w:rPr>
                <w:noProof/>
              </w:rPr>
            </w:r>
            <w:r>
              <w:rPr>
                <w:noProof/>
              </w:rPr>
              <w:fldChar w:fldCharType="separate"/>
            </w:r>
            <w:r>
              <w:rPr>
                <w:noProof/>
              </w:rPr>
              <w:t>6</w:t>
            </w:r>
            <w:r>
              <w:rPr>
                <w:noProof/>
              </w:rPr>
              <w:fldChar w:fldCharType="end"/>
            </w:r>
          </w:hyperlink>
        </w:p>
        <w:p w14:paraId="7712FD19" w14:textId="1B27238B" w:rsidR="00611679" w:rsidRDefault="00611679">
          <w:pPr>
            <w:pStyle w:val="TDC2"/>
            <w:tabs>
              <w:tab w:val="right" w:leader="dot" w:pos="10070"/>
            </w:tabs>
            <w:rPr>
              <w:rFonts w:asciiTheme="minorHAnsi" w:eastAsiaTheme="minorEastAsia" w:hAnsiTheme="minorHAnsi" w:cstheme="minorBidi"/>
              <w:noProof/>
              <w:kern w:val="2"/>
              <w:sz w:val="24"/>
              <w:szCs w:val="24"/>
              <w14:ligatures w14:val="standardContextual"/>
            </w:rPr>
          </w:pPr>
          <w:hyperlink w:anchor="_Toc237796687" w:history="1">
            <w:r w:rsidRPr="005036A1">
              <w:rPr>
                <w:rStyle w:val="Hipervnculo"/>
                <w:b/>
                <w:bCs/>
                <w:noProof/>
              </w:rPr>
              <w:t>4.1. Comparación de técnicas de Machine Learning y arquitecturas de Deep Learning</w:t>
            </w:r>
            <w:r>
              <w:rPr>
                <w:noProof/>
              </w:rPr>
              <w:tab/>
            </w:r>
            <w:r>
              <w:rPr>
                <w:noProof/>
              </w:rPr>
              <w:fldChar w:fldCharType="begin"/>
            </w:r>
            <w:r>
              <w:rPr>
                <w:noProof/>
              </w:rPr>
              <w:instrText xml:space="preserve"> PAGEREF _Toc237796687 \h </w:instrText>
            </w:r>
            <w:r>
              <w:rPr>
                <w:noProof/>
              </w:rPr>
            </w:r>
            <w:r>
              <w:rPr>
                <w:noProof/>
              </w:rPr>
              <w:fldChar w:fldCharType="separate"/>
            </w:r>
            <w:r>
              <w:rPr>
                <w:noProof/>
              </w:rPr>
              <w:t>6</w:t>
            </w:r>
            <w:r>
              <w:rPr>
                <w:noProof/>
              </w:rPr>
              <w:fldChar w:fldCharType="end"/>
            </w:r>
          </w:hyperlink>
        </w:p>
        <w:p w14:paraId="2E84916F" w14:textId="4637AE65" w:rsidR="00611679" w:rsidRDefault="00611679">
          <w:pPr>
            <w:pStyle w:val="TDC2"/>
            <w:tabs>
              <w:tab w:val="right" w:leader="dot" w:pos="10070"/>
            </w:tabs>
            <w:rPr>
              <w:rFonts w:asciiTheme="minorHAnsi" w:eastAsiaTheme="minorEastAsia" w:hAnsiTheme="minorHAnsi" w:cstheme="minorBidi"/>
              <w:noProof/>
              <w:kern w:val="2"/>
              <w:sz w:val="24"/>
              <w:szCs w:val="24"/>
              <w14:ligatures w14:val="standardContextual"/>
            </w:rPr>
          </w:pPr>
          <w:hyperlink w:anchor="_Toc237796688" w:history="1">
            <w:r w:rsidRPr="005036A1">
              <w:rPr>
                <w:rStyle w:val="Hipervnculo"/>
                <w:b/>
                <w:bCs/>
                <w:noProof/>
              </w:rPr>
              <w:t>4.2. Requisitos funcionales y no funcionales</w:t>
            </w:r>
            <w:r>
              <w:rPr>
                <w:noProof/>
              </w:rPr>
              <w:tab/>
            </w:r>
            <w:r>
              <w:rPr>
                <w:noProof/>
              </w:rPr>
              <w:fldChar w:fldCharType="begin"/>
            </w:r>
            <w:r>
              <w:rPr>
                <w:noProof/>
              </w:rPr>
              <w:instrText xml:space="preserve"> PAGEREF _Toc237796688 \h </w:instrText>
            </w:r>
            <w:r>
              <w:rPr>
                <w:noProof/>
              </w:rPr>
            </w:r>
            <w:r>
              <w:rPr>
                <w:noProof/>
              </w:rPr>
              <w:fldChar w:fldCharType="separate"/>
            </w:r>
            <w:r>
              <w:rPr>
                <w:noProof/>
              </w:rPr>
              <w:t>6</w:t>
            </w:r>
            <w:r>
              <w:rPr>
                <w:noProof/>
              </w:rPr>
              <w:fldChar w:fldCharType="end"/>
            </w:r>
          </w:hyperlink>
        </w:p>
        <w:p w14:paraId="2ECC11C9" w14:textId="28A556D1" w:rsidR="00611679" w:rsidRDefault="00611679">
          <w:pPr>
            <w:pStyle w:val="TDC2"/>
            <w:tabs>
              <w:tab w:val="right" w:leader="dot" w:pos="10070"/>
            </w:tabs>
            <w:rPr>
              <w:rFonts w:asciiTheme="minorHAnsi" w:eastAsiaTheme="minorEastAsia" w:hAnsiTheme="minorHAnsi" w:cstheme="minorBidi"/>
              <w:noProof/>
              <w:kern w:val="2"/>
              <w:sz w:val="24"/>
              <w:szCs w:val="24"/>
              <w14:ligatures w14:val="standardContextual"/>
            </w:rPr>
          </w:pPr>
          <w:hyperlink w:anchor="_Toc237796689" w:history="1">
            <w:r w:rsidRPr="005036A1">
              <w:rPr>
                <w:rStyle w:val="Hipervnculo"/>
                <w:b/>
                <w:bCs/>
                <w:noProof/>
              </w:rPr>
              <w:t>4.3. Arquitectura: justificación de la selección del modelo</w:t>
            </w:r>
            <w:r>
              <w:rPr>
                <w:noProof/>
              </w:rPr>
              <w:tab/>
            </w:r>
            <w:r>
              <w:rPr>
                <w:noProof/>
              </w:rPr>
              <w:fldChar w:fldCharType="begin"/>
            </w:r>
            <w:r>
              <w:rPr>
                <w:noProof/>
              </w:rPr>
              <w:instrText xml:space="preserve"> PAGEREF _Toc237796689 \h </w:instrText>
            </w:r>
            <w:r>
              <w:rPr>
                <w:noProof/>
              </w:rPr>
            </w:r>
            <w:r>
              <w:rPr>
                <w:noProof/>
              </w:rPr>
              <w:fldChar w:fldCharType="separate"/>
            </w:r>
            <w:r>
              <w:rPr>
                <w:noProof/>
              </w:rPr>
              <w:t>6</w:t>
            </w:r>
            <w:r>
              <w:rPr>
                <w:noProof/>
              </w:rPr>
              <w:fldChar w:fldCharType="end"/>
            </w:r>
          </w:hyperlink>
        </w:p>
        <w:p w14:paraId="65D32A47" w14:textId="29401FE8" w:rsidR="00611679" w:rsidRDefault="00611679">
          <w:pPr>
            <w:pStyle w:val="TDC2"/>
            <w:tabs>
              <w:tab w:val="right" w:leader="dot" w:pos="10070"/>
            </w:tabs>
            <w:rPr>
              <w:rFonts w:asciiTheme="minorHAnsi" w:eastAsiaTheme="minorEastAsia" w:hAnsiTheme="minorHAnsi" w:cstheme="minorBidi"/>
              <w:noProof/>
              <w:kern w:val="2"/>
              <w:sz w:val="24"/>
              <w:szCs w:val="24"/>
              <w14:ligatures w14:val="standardContextual"/>
            </w:rPr>
          </w:pPr>
          <w:hyperlink w:anchor="_Toc237796690" w:history="1">
            <w:r w:rsidRPr="005036A1">
              <w:rPr>
                <w:rStyle w:val="Hipervnculo"/>
                <w:b/>
                <w:bCs/>
                <w:noProof/>
              </w:rPr>
              <w:t>4.4. Modelos: partición de datos y balanceo de clases</w:t>
            </w:r>
            <w:r>
              <w:rPr>
                <w:noProof/>
              </w:rPr>
              <w:tab/>
            </w:r>
            <w:r>
              <w:rPr>
                <w:noProof/>
              </w:rPr>
              <w:fldChar w:fldCharType="begin"/>
            </w:r>
            <w:r>
              <w:rPr>
                <w:noProof/>
              </w:rPr>
              <w:instrText xml:space="preserve"> PAGEREF _Toc237796690 \h </w:instrText>
            </w:r>
            <w:r>
              <w:rPr>
                <w:noProof/>
              </w:rPr>
            </w:r>
            <w:r>
              <w:rPr>
                <w:noProof/>
              </w:rPr>
              <w:fldChar w:fldCharType="separate"/>
            </w:r>
            <w:r>
              <w:rPr>
                <w:noProof/>
              </w:rPr>
              <w:t>6</w:t>
            </w:r>
            <w:r>
              <w:rPr>
                <w:noProof/>
              </w:rPr>
              <w:fldChar w:fldCharType="end"/>
            </w:r>
          </w:hyperlink>
        </w:p>
        <w:p w14:paraId="7109D2F6" w14:textId="677A9A87" w:rsidR="00611679" w:rsidRDefault="00611679">
          <w:pPr>
            <w:pStyle w:val="TDC2"/>
            <w:tabs>
              <w:tab w:val="right" w:leader="dot" w:pos="10070"/>
            </w:tabs>
            <w:rPr>
              <w:rFonts w:asciiTheme="minorHAnsi" w:eastAsiaTheme="minorEastAsia" w:hAnsiTheme="minorHAnsi" w:cstheme="minorBidi"/>
              <w:noProof/>
              <w:kern w:val="2"/>
              <w:sz w:val="24"/>
              <w:szCs w:val="24"/>
              <w14:ligatures w14:val="standardContextual"/>
            </w:rPr>
          </w:pPr>
          <w:hyperlink w:anchor="_Toc237796691" w:history="1">
            <w:r w:rsidRPr="005036A1">
              <w:rPr>
                <w:rStyle w:val="Hipervnculo"/>
                <w:b/>
                <w:bCs/>
                <w:noProof/>
              </w:rPr>
              <w:t>4.5. Sistema: avance en la integración frontend/backend</w:t>
            </w:r>
            <w:r>
              <w:rPr>
                <w:noProof/>
              </w:rPr>
              <w:tab/>
            </w:r>
            <w:r>
              <w:rPr>
                <w:noProof/>
              </w:rPr>
              <w:fldChar w:fldCharType="begin"/>
            </w:r>
            <w:r>
              <w:rPr>
                <w:noProof/>
              </w:rPr>
              <w:instrText xml:space="preserve"> PAGEREF _Toc237796691 \h </w:instrText>
            </w:r>
            <w:r>
              <w:rPr>
                <w:noProof/>
              </w:rPr>
            </w:r>
            <w:r>
              <w:rPr>
                <w:noProof/>
              </w:rPr>
              <w:fldChar w:fldCharType="separate"/>
            </w:r>
            <w:r>
              <w:rPr>
                <w:noProof/>
              </w:rPr>
              <w:t>6</w:t>
            </w:r>
            <w:r>
              <w:rPr>
                <w:noProof/>
              </w:rPr>
              <w:fldChar w:fldCharType="end"/>
            </w:r>
          </w:hyperlink>
        </w:p>
        <w:p w14:paraId="20EF1A29" w14:textId="0ACEDEDE" w:rsidR="00611679" w:rsidRDefault="00611679">
          <w:pPr>
            <w:pStyle w:val="TDC1"/>
            <w:tabs>
              <w:tab w:val="right" w:leader="dot" w:pos="10070"/>
            </w:tabs>
            <w:rPr>
              <w:rFonts w:asciiTheme="minorHAnsi" w:eastAsiaTheme="minorEastAsia" w:hAnsiTheme="minorHAnsi" w:cstheme="minorBidi"/>
              <w:noProof/>
              <w:kern w:val="2"/>
              <w:sz w:val="24"/>
              <w:szCs w:val="24"/>
              <w14:ligatures w14:val="standardContextual"/>
            </w:rPr>
          </w:pPr>
          <w:hyperlink w:anchor="_Toc237796692" w:history="1">
            <w:r w:rsidRPr="005036A1">
              <w:rPr>
                <w:rStyle w:val="Hipervnculo"/>
                <w:b/>
                <w:bCs/>
                <w:noProof/>
              </w:rPr>
              <w:t>5. Resultados</w:t>
            </w:r>
            <w:r>
              <w:rPr>
                <w:noProof/>
              </w:rPr>
              <w:tab/>
            </w:r>
            <w:r>
              <w:rPr>
                <w:noProof/>
              </w:rPr>
              <w:fldChar w:fldCharType="begin"/>
            </w:r>
            <w:r>
              <w:rPr>
                <w:noProof/>
              </w:rPr>
              <w:instrText xml:space="preserve"> PAGEREF _Toc237796692 \h </w:instrText>
            </w:r>
            <w:r>
              <w:rPr>
                <w:noProof/>
              </w:rPr>
            </w:r>
            <w:r>
              <w:rPr>
                <w:noProof/>
              </w:rPr>
              <w:fldChar w:fldCharType="separate"/>
            </w:r>
            <w:r>
              <w:rPr>
                <w:noProof/>
              </w:rPr>
              <w:t>6</w:t>
            </w:r>
            <w:r>
              <w:rPr>
                <w:noProof/>
              </w:rPr>
              <w:fldChar w:fldCharType="end"/>
            </w:r>
          </w:hyperlink>
        </w:p>
        <w:p w14:paraId="0FCB54DD" w14:textId="27B5CE7A" w:rsidR="00611679" w:rsidRDefault="00611679">
          <w:pPr>
            <w:pStyle w:val="TDC2"/>
            <w:tabs>
              <w:tab w:val="right" w:leader="dot" w:pos="10070"/>
            </w:tabs>
            <w:rPr>
              <w:rFonts w:asciiTheme="minorHAnsi" w:eastAsiaTheme="minorEastAsia" w:hAnsiTheme="minorHAnsi" w:cstheme="minorBidi"/>
              <w:noProof/>
              <w:kern w:val="2"/>
              <w:sz w:val="24"/>
              <w:szCs w:val="24"/>
              <w14:ligatures w14:val="standardContextual"/>
            </w:rPr>
          </w:pPr>
          <w:hyperlink w:anchor="_Toc237796693" w:history="1">
            <w:r w:rsidRPr="005036A1">
              <w:rPr>
                <w:rStyle w:val="Hipervnculo"/>
                <w:b/>
                <w:bCs/>
                <w:noProof/>
              </w:rPr>
              <w:t>5.1. Análisis interpretativo mediante SHAP</w:t>
            </w:r>
            <w:r>
              <w:rPr>
                <w:noProof/>
              </w:rPr>
              <w:tab/>
            </w:r>
            <w:r>
              <w:rPr>
                <w:noProof/>
              </w:rPr>
              <w:fldChar w:fldCharType="begin"/>
            </w:r>
            <w:r>
              <w:rPr>
                <w:noProof/>
              </w:rPr>
              <w:instrText xml:space="preserve"> PAGEREF _Toc237796693 \h </w:instrText>
            </w:r>
            <w:r>
              <w:rPr>
                <w:noProof/>
              </w:rPr>
            </w:r>
            <w:r>
              <w:rPr>
                <w:noProof/>
              </w:rPr>
              <w:fldChar w:fldCharType="separate"/>
            </w:r>
            <w:r>
              <w:rPr>
                <w:noProof/>
              </w:rPr>
              <w:t>6</w:t>
            </w:r>
            <w:r>
              <w:rPr>
                <w:noProof/>
              </w:rPr>
              <w:fldChar w:fldCharType="end"/>
            </w:r>
          </w:hyperlink>
        </w:p>
        <w:p w14:paraId="06835E15" w14:textId="2B7FC2DF" w:rsidR="00611679" w:rsidRDefault="00611679">
          <w:pPr>
            <w:pStyle w:val="TDC1"/>
            <w:tabs>
              <w:tab w:val="right" w:leader="dot" w:pos="10070"/>
            </w:tabs>
            <w:rPr>
              <w:rFonts w:asciiTheme="minorHAnsi" w:eastAsiaTheme="minorEastAsia" w:hAnsiTheme="minorHAnsi" w:cstheme="minorBidi"/>
              <w:noProof/>
              <w:kern w:val="2"/>
              <w:sz w:val="24"/>
              <w:szCs w:val="24"/>
              <w14:ligatures w14:val="standardContextual"/>
            </w:rPr>
          </w:pPr>
          <w:hyperlink w:anchor="_Toc237796694" w:history="1">
            <w:r w:rsidRPr="005036A1">
              <w:rPr>
                <w:rStyle w:val="Hipervnculo"/>
                <w:b/>
                <w:bCs/>
                <w:noProof/>
              </w:rPr>
              <w:t>6. Propuesta de mejoras</w:t>
            </w:r>
            <w:r>
              <w:rPr>
                <w:noProof/>
              </w:rPr>
              <w:tab/>
            </w:r>
            <w:r>
              <w:rPr>
                <w:noProof/>
              </w:rPr>
              <w:fldChar w:fldCharType="begin"/>
            </w:r>
            <w:r>
              <w:rPr>
                <w:noProof/>
              </w:rPr>
              <w:instrText xml:space="preserve"> PAGEREF _Toc237796694 \h </w:instrText>
            </w:r>
            <w:r>
              <w:rPr>
                <w:noProof/>
              </w:rPr>
            </w:r>
            <w:r>
              <w:rPr>
                <w:noProof/>
              </w:rPr>
              <w:fldChar w:fldCharType="separate"/>
            </w:r>
            <w:r>
              <w:rPr>
                <w:noProof/>
              </w:rPr>
              <w:t>6</w:t>
            </w:r>
            <w:r>
              <w:rPr>
                <w:noProof/>
              </w:rPr>
              <w:fldChar w:fldCharType="end"/>
            </w:r>
          </w:hyperlink>
        </w:p>
        <w:p w14:paraId="78BCFD27" w14:textId="0FC5EC92" w:rsidR="00611679" w:rsidRDefault="00611679">
          <w:pPr>
            <w:pStyle w:val="TDC2"/>
            <w:tabs>
              <w:tab w:val="right" w:leader="dot" w:pos="10070"/>
            </w:tabs>
            <w:rPr>
              <w:rFonts w:asciiTheme="minorHAnsi" w:eastAsiaTheme="minorEastAsia" w:hAnsiTheme="minorHAnsi" w:cstheme="minorBidi"/>
              <w:noProof/>
              <w:kern w:val="2"/>
              <w:sz w:val="24"/>
              <w:szCs w:val="24"/>
              <w14:ligatures w14:val="standardContextual"/>
            </w:rPr>
          </w:pPr>
          <w:hyperlink w:anchor="_Toc237796695" w:history="1">
            <w:r w:rsidRPr="005036A1">
              <w:rPr>
                <w:rStyle w:val="Hipervnculo"/>
                <w:b/>
                <w:bCs/>
                <w:noProof/>
              </w:rPr>
              <w:t>6.1. Limitaciones identificadas</w:t>
            </w:r>
            <w:r>
              <w:rPr>
                <w:noProof/>
              </w:rPr>
              <w:tab/>
            </w:r>
            <w:r>
              <w:rPr>
                <w:noProof/>
              </w:rPr>
              <w:fldChar w:fldCharType="begin"/>
            </w:r>
            <w:r>
              <w:rPr>
                <w:noProof/>
              </w:rPr>
              <w:instrText xml:space="preserve"> PAGEREF _Toc237796695 \h </w:instrText>
            </w:r>
            <w:r>
              <w:rPr>
                <w:noProof/>
              </w:rPr>
            </w:r>
            <w:r>
              <w:rPr>
                <w:noProof/>
              </w:rPr>
              <w:fldChar w:fldCharType="separate"/>
            </w:r>
            <w:r>
              <w:rPr>
                <w:noProof/>
              </w:rPr>
              <w:t>6</w:t>
            </w:r>
            <w:r>
              <w:rPr>
                <w:noProof/>
              </w:rPr>
              <w:fldChar w:fldCharType="end"/>
            </w:r>
          </w:hyperlink>
        </w:p>
        <w:p w14:paraId="0548C3D9" w14:textId="2E8CC6A7" w:rsidR="00611679" w:rsidRDefault="00611679">
          <w:pPr>
            <w:pStyle w:val="TDC2"/>
            <w:tabs>
              <w:tab w:val="right" w:leader="dot" w:pos="10070"/>
            </w:tabs>
            <w:rPr>
              <w:rFonts w:asciiTheme="minorHAnsi" w:eastAsiaTheme="minorEastAsia" w:hAnsiTheme="minorHAnsi" w:cstheme="minorBidi"/>
              <w:noProof/>
              <w:kern w:val="2"/>
              <w:sz w:val="24"/>
              <w:szCs w:val="24"/>
              <w14:ligatures w14:val="standardContextual"/>
            </w:rPr>
          </w:pPr>
          <w:hyperlink w:anchor="_Toc237796696" w:history="1">
            <w:r w:rsidRPr="005036A1">
              <w:rPr>
                <w:rStyle w:val="Hipervnculo"/>
                <w:b/>
                <w:bCs/>
                <w:noProof/>
              </w:rPr>
              <w:t>6.2. Mejoras propuestas</w:t>
            </w:r>
            <w:r>
              <w:rPr>
                <w:noProof/>
              </w:rPr>
              <w:tab/>
            </w:r>
            <w:r>
              <w:rPr>
                <w:noProof/>
              </w:rPr>
              <w:fldChar w:fldCharType="begin"/>
            </w:r>
            <w:r>
              <w:rPr>
                <w:noProof/>
              </w:rPr>
              <w:instrText xml:space="preserve"> PAGEREF _Toc237796696 \h </w:instrText>
            </w:r>
            <w:r>
              <w:rPr>
                <w:noProof/>
              </w:rPr>
            </w:r>
            <w:r>
              <w:rPr>
                <w:noProof/>
              </w:rPr>
              <w:fldChar w:fldCharType="separate"/>
            </w:r>
            <w:r>
              <w:rPr>
                <w:noProof/>
              </w:rPr>
              <w:t>6</w:t>
            </w:r>
            <w:r>
              <w:rPr>
                <w:noProof/>
              </w:rPr>
              <w:fldChar w:fldCharType="end"/>
            </w:r>
          </w:hyperlink>
        </w:p>
        <w:p w14:paraId="538E06EA" w14:textId="491222D7" w:rsidR="00611679" w:rsidRDefault="00611679">
          <w:pPr>
            <w:pStyle w:val="TDC1"/>
            <w:tabs>
              <w:tab w:val="right" w:leader="dot" w:pos="10070"/>
            </w:tabs>
            <w:rPr>
              <w:rFonts w:asciiTheme="minorHAnsi" w:eastAsiaTheme="minorEastAsia" w:hAnsiTheme="minorHAnsi" w:cstheme="minorBidi"/>
              <w:noProof/>
              <w:kern w:val="2"/>
              <w:sz w:val="24"/>
              <w:szCs w:val="24"/>
              <w14:ligatures w14:val="standardContextual"/>
            </w:rPr>
          </w:pPr>
          <w:hyperlink w:anchor="_Toc237796697" w:history="1">
            <w:r w:rsidRPr="005036A1">
              <w:rPr>
                <w:rStyle w:val="Hipervnculo"/>
                <w:b/>
                <w:bCs/>
                <w:noProof/>
              </w:rPr>
              <w:t>7. Código fuente en GitHub</w:t>
            </w:r>
            <w:r>
              <w:rPr>
                <w:noProof/>
              </w:rPr>
              <w:tab/>
            </w:r>
            <w:r>
              <w:rPr>
                <w:noProof/>
              </w:rPr>
              <w:fldChar w:fldCharType="begin"/>
            </w:r>
            <w:r>
              <w:rPr>
                <w:noProof/>
              </w:rPr>
              <w:instrText xml:space="preserve"> PAGEREF _Toc237796697 \h </w:instrText>
            </w:r>
            <w:r>
              <w:rPr>
                <w:noProof/>
              </w:rPr>
            </w:r>
            <w:r>
              <w:rPr>
                <w:noProof/>
              </w:rPr>
              <w:fldChar w:fldCharType="separate"/>
            </w:r>
            <w:r>
              <w:rPr>
                <w:noProof/>
              </w:rPr>
              <w:t>6</w:t>
            </w:r>
            <w:r>
              <w:rPr>
                <w:noProof/>
              </w:rPr>
              <w:fldChar w:fldCharType="end"/>
            </w:r>
          </w:hyperlink>
        </w:p>
        <w:p w14:paraId="0AAC29DC" w14:textId="4E6C720E" w:rsidR="00611679" w:rsidRDefault="00611679">
          <w:pPr>
            <w:pStyle w:val="TDC1"/>
            <w:tabs>
              <w:tab w:val="right" w:leader="dot" w:pos="10070"/>
            </w:tabs>
            <w:rPr>
              <w:rFonts w:asciiTheme="minorHAnsi" w:eastAsiaTheme="minorEastAsia" w:hAnsiTheme="minorHAnsi" w:cstheme="minorBidi"/>
              <w:noProof/>
              <w:kern w:val="2"/>
              <w:sz w:val="24"/>
              <w:szCs w:val="24"/>
              <w14:ligatures w14:val="standardContextual"/>
            </w:rPr>
          </w:pPr>
          <w:hyperlink w:anchor="_Toc237796698" w:history="1">
            <w:r w:rsidRPr="005036A1">
              <w:rPr>
                <w:rStyle w:val="Hipervnculo"/>
                <w:b/>
                <w:bCs/>
                <w:noProof/>
              </w:rPr>
              <w:t>8. Referencias</w:t>
            </w:r>
            <w:r>
              <w:rPr>
                <w:noProof/>
              </w:rPr>
              <w:tab/>
            </w:r>
            <w:r>
              <w:rPr>
                <w:noProof/>
              </w:rPr>
              <w:fldChar w:fldCharType="begin"/>
            </w:r>
            <w:r>
              <w:rPr>
                <w:noProof/>
              </w:rPr>
              <w:instrText xml:space="preserve"> PAGEREF _Toc237796698 \h </w:instrText>
            </w:r>
            <w:r>
              <w:rPr>
                <w:noProof/>
              </w:rPr>
            </w:r>
            <w:r>
              <w:rPr>
                <w:noProof/>
              </w:rPr>
              <w:fldChar w:fldCharType="separate"/>
            </w:r>
            <w:r>
              <w:rPr>
                <w:noProof/>
              </w:rPr>
              <w:t>6</w:t>
            </w:r>
            <w:r>
              <w:rPr>
                <w:noProof/>
              </w:rPr>
              <w:fldChar w:fldCharType="end"/>
            </w:r>
          </w:hyperlink>
        </w:p>
        <w:p w14:paraId="62E2B91F" w14:textId="09CE9127" w:rsidR="008214FB" w:rsidRDefault="00000000">
          <w:r>
            <w:fldChar w:fldCharType="end"/>
          </w:r>
        </w:p>
      </w:sdtContent>
    </w:sdt>
    <w:p w14:paraId="2EE4D645" w14:textId="77777777" w:rsidR="008214FB" w:rsidRDefault="00000000">
      <w:r>
        <w:br w:type="page"/>
      </w:r>
    </w:p>
    <w:p w14:paraId="1BFCE026" w14:textId="77777777" w:rsidR="008214FB" w:rsidRDefault="00000000">
      <w:pPr>
        <w:pStyle w:val="Ttulo1"/>
        <w:spacing w:before="320" w:after="160"/>
      </w:pPr>
      <w:bookmarkStart w:id="1" w:name="_Toc237796679"/>
      <w:r>
        <w:rPr>
          <w:b/>
          <w:bCs/>
          <w:color w:val="1F5C99"/>
          <w:sz w:val="30"/>
          <w:szCs w:val="30"/>
        </w:rPr>
        <w:lastRenderedPageBreak/>
        <w:t>1. Introducción</w:t>
      </w:r>
      <w:bookmarkEnd w:id="1"/>
    </w:p>
    <w:p w14:paraId="4F2FC56E" w14:textId="77777777" w:rsidR="008214FB" w:rsidRDefault="00000000">
      <w:pPr>
        <w:spacing w:after="160" w:line="276" w:lineRule="auto"/>
        <w:jc w:val="both"/>
      </w:pPr>
      <w:r>
        <w:t>Este informe corresponde a la tercera fase del proyecto Perfectime, desarrollado en el marco de la asignatura Aprendizaje de Máquina (ACIF104). El trabajo es de naturaleza iterativa e incremental: no parte de cero, sino que toma la problemática, la metodología (CRISP-DM) y el análisis del informe anterior, y aplica sobre ellos las correcciones y mejoras señaladas en la retroalimentación de la Sumativa 1, además de profundizar en la validación y optimización de los modelos predictivos.</w:t>
      </w:r>
    </w:p>
    <w:p w14:paraId="76B5EC91" w14:textId="77777777" w:rsidR="008214FB" w:rsidRDefault="00000000">
      <w:pPr>
        <w:spacing w:after="160" w:line="276" w:lineRule="auto"/>
        <w:jc w:val="both"/>
      </w:pPr>
      <w:r>
        <w:t>El documento se organiza en las siguientes secciones: respuesta a la retroalimentación recibida, problemática y requisitos iniciales, metodología y plan de trabajo, desarrollo del proyecto (comparación de técnicas, requisitos, arquitectura del modelo, partición y balanceo de datos, y avance del sistema), resultados y su interpretación mediante SHAP, propuesta de mejoras, código fuente en GitHub y referencias en formato APA 7.ª edición.</w:t>
      </w:r>
    </w:p>
    <w:p w14:paraId="3C416E30" w14:textId="77777777" w:rsidR="008214FB" w:rsidRDefault="00000000">
      <w:pPr>
        <w:pStyle w:val="Ttulo2"/>
        <w:spacing w:before="240" w:after="120"/>
      </w:pPr>
      <w:bookmarkStart w:id="2" w:name="_Toc237796680"/>
      <w:r>
        <w:rPr>
          <w:b/>
          <w:bCs/>
          <w:color w:val="1F5C99"/>
          <w:sz w:val="24"/>
          <w:szCs w:val="24"/>
        </w:rPr>
        <w:t>1.1. Respuesta a la retroalimentación de la Sumativa 1</w:t>
      </w:r>
      <w:bookmarkEnd w:id="2"/>
    </w:p>
    <w:p w14:paraId="352CF67D" w14:textId="77777777" w:rsidR="008214FB" w:rsidRDefault="00000000">
      <w:pPr>
        <w:spacing w:after="160" w:line="276" w:lineRule="auto"/>
        <w:jc w:val="both"/>
      </w:pPr>
      <w:r>
        <w:t>La siguiente tabla resume, punto por punto, las observaciones recibidas del docente sobre la entrega anterior y la acción concreta tomada en esta fase para resolverlas.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3900"/>
        <w:gridCol w:w="1900"/>
      </w:tblGrid>
      <w:tr w:rsidR="008214FB" w14:paraId="5F7CC587" w14:textId="77777777">
        <w:trPr>
          <w:tblHeader/>
        </w:trPr>
        <w:tc>
          <w:tcPr>
            <w:tcW w:w="3400" w:type="dxa"/>
            <w:shd w:val="clear" w:color="auto" w:fill="1F5C99"/>
            <w:tcMar>
              <w:top w:w="80" w:type="dxa"/>
              <w:left w:w="100" w:type="dxa"/>
              <w:bottom w:w="80" w:type="dxa"/>
              <w:right w:w="100" w:type="dxa"/>
            </w:tcMar>
            <w:vAlign w:val="center"/>
          </w:tcPr>
          <w:p w14:paraId="18F8E517" w14:textId="77777777" w:rsidR="008214FB" w:rsidRDefault="00000000">
            <w:pPr>
              <w:jc w:val="center"/>
            </w:pPr>
            <w:r>
              <w:rPr>
                <w:b/>
                <w:bCs/>
                <w:color w:val="FFFFFF"/>
                <w:sz w:val="19"/>
                <w:szCs w:val="19"/>
              </w:rPr>
              <w:t>Observación recibida</w:t>
            </w:r>
          </w:p>
        </w:tc>
        <w:tc>
          <w:tcPr>
            <w:tcW w:w="3900" w:type="dxa"/>
            <w:shd w:val="clear" w:color="auto" w:fill="1F5C99"/>
            <w:tcMar>
              <w:top w:w="80" w:type="dxa"/>
              <w:left w:w="100" w:type="dxa"/>
              <w:bottom w:w="80" w:type="dxa"/>
              <w:right w:w="100" w:type="dxa"/>
            </w:tcMar>
            <w:vAlign w:val="center"/>
          </w:tcPr>
          <w:p w14:paraId="1F79685E" w14:textId="77777777" w:rsidR="008214FB" w:rsidRDefault="00000000">
            <w:pPr>
              <w:jc w:val="center"/>
            </w:pPr>
            <w:r>
              <w:rPr>
                <w:b/>
                <w:bCs/>
                <w:color w:val="FFFFFF"/>
                <w:sz w:val="19"/>
                <w:szCs w:val="19"/>
              </w:rPr>
              <w:t>Acción tomada en esta fase</w:t>
            </w:r>
          </w:p>
        </w:tc>
        <w:tc>
          <w:tcPr>
            <w:tcW w:w="1900" w:type="dxa"/>
            <w:shd w:val="clear" w:color="auto" w:fill="1F5C99"/>
            <w:tcMar>
              <w:top w:w="80" w:type="dxa"/>
              <w:left w:w="100" w:type="dxa"/>
              <w:bottom w:w="80" w:type="dxa"/>
              <w:right w:w="100" w:type="dxa"/>
            </w:tcMar>
            <w:vAlign w:val="center"/>
          </w:tcPr>
          <w:p w14:paraId="0FA59CCB" w14:textId="77777777" w:rsidR="008214FB" w:rsidRDefault="00000000">
            <w:pPr>
              <w:jc w:val="center"/>
            </w:pPr>
            <w:r>
              <w:rPr>
                <w:b/>
                <w:bCs/>
                <w:color w:val="FFFFFF"/>
                <w:sz w:val="19"/>
                <w:szCs w:val="19"/>
              </w:rPr>
              <w:t>Evidencia</w:t>
            </w:r>
          </w:p>
        </w:tc>
      </w:tr>
      <w:tr w:rsidR="008214FB" w14:paraId="2EDA3731" w14:textId="77777777">
        <w:tc>
          <w:tcPr>
            <w:tcW w:w="3400" w:type="dxa"/>
            <w:tcMar>
              <w:top w:w="80" w:type="dxa"/>
              <w:left w:w="100" w:type="dxa"/>
              <w:bottom w:w="80" w:type="dxa"/>
              <w:right w:w="100" w:type="dxa"/>
            </w:tcMar>
            <w:vAlign w:val="center"/>
          </w:tcPr>
          <w:p w14:paraId="50B2A535" w14:textId="77777777" w:rsidR="008214FB" w:rsidRDefault="00000000">
            <w:r>
              <w:rPr>
                <w:color w:val="1A1A1A"/>
                <w:sz w:val="19"/>
                <w:szCs w:val="19"/>
              </w:rPr>
              <w:t>Repositorio no enlazado en el informe; README insuficiente (no explica instalación ni environment.yml)</w:t>
            </w:r>
          </w:p>
        </w:tc>
        <w:tc>
          <w:tcPr>
            <w:tcW w:w="3900" w:type="dxa"/>
            <w:tcMar>
              <w:top w:w="80" w:type="dxa"/>
              <w:left w:w="100" w:type="dxa"/>
              <w:bottom w:w="80" w:type="dxa"/>
              <w:right w:w="100" w:type="dxa"/>
            </w:tcMar>
            <w:vAlign w:val="center"/>
          </w:tcPr>
          <w:p w14:paraId="7078C1EF" w14:textId="77777777" w:rsidR="008214FB" w:rsidRDefault="00000000">
            <w:pPr>
              <w:jc w:val="center"/>
            </w:pPr>
            <w:r>
              <w:rPr>
                <w:color w:val="1A1A1A"/>
                <w:sz w:val="19"/>
                <w:szCs w:val="19"/>
              </w:rPr>
              <w:t>Se incorporó el enlace explícito al repositorio y se actualizó el README con instrucciones detalladas de creación del entorno Conda desde environment.yml y de ejecución del notebook, backend y frontend</w:t>
            </w:r>
          </w:p>
        </w:tc>
        <w:tc>
          <w:tcPr>
            <w:tcW w:w="1900" w:type="dxa"/>
            <w:tcMar>
              <w:top w:w="80" w:type="dxa"/>
              <w:left w:w="100" w:type="dxa"/>
              <w:bottom w:w="80" w:type="dxa"/>
              <w:right w:w="100" w:type="dxa"/>
            </w:tcMar>
            <w:vAlign w:val="center"/>
          </w:tcPr>
          <w:p w14:paraId="63B4EC4D" w14:textId="77777777" w:rsidR="008214FB" w:rsidRDefault="00000000">
            <w:pPr>
              <w:jc w:val="center"/>
            </w:pPr>
            <w:r>
              <w:rPr>
                <w:color w:val="1A1A1A"/>
                <w:sz w:val="19"/>
                <w:szCs w:val="19"/>
              </w:rPr>
              <w:t>Sección 7; README.md</w:t>
            </w:r>
          </w:p>
        </w:tc>
      </w:tr>
      <w:tr w:rsidR="008214FB" w14:paraId="193B72A4" w14:textId="77777777">
        <w:tc>
          <w:tcPr>
            <w:tcW w:w="3400" w:type="dxa"/>
            <w:shd w:val="clear" w:color="auto" w:fill="F2F2F2"/>
            <w:tcMar>
              <w:top w:w="80" w:type="dxa"/>
              <w:left w:w="100" w:type="dxa"/>
              <w:bottom w:w="80" w:type="dxa"/>
              <w:right w:w="100" w:type="dxa"/>
            </w:tcMar>
            <w:vAlign w:val="center"/>
          </w:tcPr>
          <w:p w14:paraId="048417E3" w14:textId="77777777" w:rsidR="008214FB" w:rsidRDefault="00000000">
            <w:r>
              <w:rPr>
                <w:color w:val="1A1A1A"/>
                <w:sz w:val="19"/>
                <w:szCs w:val="19"/>
              </w:rPr>
              <w:t>El sistema (frontend/backend) no era funcional: solo una maqueta visual sin conexión al modelo</w:t>
            </w:r>
          </w:p>
        </w:tc>
        <w:tc>
          <w:tcPr>
            <w:tcW w:w="3900" w:type="dxa"/>
            <w:shd w:val="clear" w:color="auto" w:fill="F2F2F2"/>
            <w:tcMar>
              <w:top w:w="80" w:type="dxa"/>
              <w:left w:w="100" w:type="dxa"/>
              <w:bottom w:w="80" w:type="dxa"/>
              <w:right w:w="100" w:type="dxa"/>
            </w:tcMar>
            <w:vAlign w:val="center"/>
          </w:tcPr>
          <w:p w14:paraId="5A952512" w14:textId="77777777" w:rsidR="008214FB" w:rsidRDefault="00000000">
            <w:pPr>
              <w:jc w:val="center"/>
            </w:pPr>
            <w:r>
              <w:rPr>
                <w:color w:val="1A1A1A"/>
                <w:sz w:val="19"/>
                <w:szCs w:val="19"/>
              </w:rPr>
              <w:t>Se construyó desde cero una API REST con FastAPI que carga el modelo XGBoost serializado y lo sirve en tiempo real; se conectó la pantalla "Predicción individual" del frontend al backend mediante fetch, con validación de errores</w:t>
            </w:r>
          </w:p>
        </w:tc>
        <w:tc>
          <w:tcPr>
            <w:tcW w:w="1900" w:type="dxa"/>
            <w:shd w:val="clear" w:color="auto" w:fill="F2F2F2"/>
            <w:tcMar>
              <w:top w:w="80" w:type="dxa"/>
              <w:left w:w="100" w:type="dxa"/>
              <w:bottom w:w="80" w:type="dxa"/>
              <w:right w:w="100" w:type="dxa"/>
            </w:tcMar>
            <w:vAlign w:val="center"/>
          </w:tcPr>
          <w:p w14:paraId="26BC19ED" w14:textId="77777777" w:rsidR="008214FB" w:rsidRDefault="00000000">
            <w:pPr>
              <w:jc w:val="center"/>
            </w:pPr>
            <w:r>
              <w:rPr>
                <w:color w:val="1A1A1A"/>
                <w:sz w:val="19"/>
                <w:szCs w:val="19"/>
              </w:rPr>
              <w:t>Sección 4.e; backend/main.py</w:t>
            </w:r>
          </w:p>
        </w:tc>
      </w:tr>
      <w:tr w:rsidR="008214FB" w14:paraId="60985728" w14:textId="77777777">
        <w:tc>
          <w:tcPr>
            <w:tcW w:w="3400" w:type="dxa"/>
            <w:tcMar>
              <w:top w:w="80" w:type="dxa"/>
              <w:left w:w="100" w:type="dxa"/>
              <w:bottom w:w="80" w:type="dxa"/>
              <w:right w:w="100" w:type="dxa"/>
            </w:tcMar>
            <w:vAlign w:val="center"/>
          </w:tcPr>
          <w:p w14:paraId="18A9B361" w14:textId="77777777" w:rsidR="008214FB" w:rsidRDefault="00000000">
            <w:r>
              <w:rPr>
                <w:color w:val="1A1A1A"/>
                <w:sz w:val="19"/>
                <w:szCs w:val="19"/>
              </w:rPr>
              <w:t>Cálculo erróneo de AUC-ROC (0,8785) usando etiquetas predichas en vez de probabilidades; el valor correcto (0,978) aparecía más adelante pero no se usó para las decisiones</w:t>
            </w:r>
          </w:p>
        </w:tc>
        <w:tc>
          <w:tcPr>
            <w:tcW w:w="3900" w:type="dxa"/>
            <w:tcMar>
              <w:top w:w="80" w:type="dxa"/>
              <w:left w:w="100" w:type="dxa"/>
              <w:bottom w:w="80" w:type="dxa"/>
              <w:right w:w="100" w:type="dxa"/>
            </w:tcMar>
            <w:vAlign w:val="center"/>
          </w:tcPr>
          <w:p w14:paraId="415353C0" w14:textId="77777777" w:rsidR="008214FB" w:rsidRDefault="00000000">
            <w:pPr>
              <w:jc w:val="center"/>
            </w:pPr>
            <w:r>
              <w:rPr>
                <w:color w:val="1A1A1A"/>
                <w:sz w:val="19"/>
                <w:szCs w:val="19"/>
              </w:rPr>
              <w:t>Se corrigió el cálculo en la función evaluar_modelo() y en toda la tabla comparativa, usando predict_proba() de forma consistente en los seis modelos</w:t>
            </w:r>
          </w:p>
        </w:tc>
        <w:tc>
          <w:tcPr>
            <w:tcW w:w="1900" w:type="dxa"/>
            <w:tcMar>
              <w:top w:w="80" w:type="dxa"/>
              <w:left w:w="100" w:type="dxa"/>
              <w:bottom w:w="80" w:type="dxa"/>
              <w:right w:w="100" w:type="dxa"/>
            </w:tcMar>
            <w:vAlign w:val="center"/>
          </w:tcPr>
          <w:p w14:paraId="34C0B97A" w14:textId="77777777" w:rsidR="008214FB" w:rsidRDefault="00000000">
            <w:pPr>
              <w:jc w:val="center"/>
            </w:pPr>
            <w:r>
              <w:rPr>
                <w:color w:val="1A1A1A"/>
                <w:sz w:val="19"/>
                <w:szCs w:val="19"/>
              </w:rPr>
              <w:t>Sección 4.a, Tabla 3</w:t>
            </w:r>
          </w:p>
        </w:tc>
      </w:tr>
      <w:tr w:rsidR="008214FB" w14:paraId="1964F62C" w14:textId="77777777">
        <w:tc>
          <w:tcPr>
            <w:tcW w:w="3400" w:type="dxa"/>
            <w:shd w:val="clear" w:color="auto" w:fill="F2F2F2"/>
            <w:tcMar>
              <w:top w:w="80" w:type="dxa"/>
              <w:left w:w="100" w:type="dxa"/>
              <w:bottom w:w="80" w:type="dxa"/>
              <w:right w:w="100" w:type="dxa"/>
            </w:tcMar>
            <w:vAlign w:val="center"/>
          </w:tcPr>
          <w:p w14:paraId="4F549191" w14:textId="77777777" w:rsidR="008214FB" w:rsidRDefault="00000000">
            <w:r>
              <w:rPr>
                <w:color w:val="1A1A1A"/>
                <w:sz w:val="19"/>
                <w:szCs w:val="19"/>
              </w:rPr>
              <w:t>Afirmaciones sin respaldo en el código: cálculo de "PR-AUC" para 6 técnicas que incluían SVM, 1D-CNN y LSTM (nunca entrenadas), y uso de scale_pos_weight (no implementado)</w:t>
            </w:r>
          </w:p>
        </w:tc>
        <w:tc>
          <w:tcPr>
            <w:tcW w:w="3900" w:type="dxa"/>
            <w:shd w:val="clear" w:color="auto" w:fill="F2F2F2"/>
            <w:tcMar>
              <w:top w:w="80" w:type="dxa"/>
              <w:left w:w="100" w:type="dxa"/>
              <w:bottom w:w="80" w:type="dxa"/>
              <w:right w:w="100" w:type="dxa"/>
            </w:tcMar>
            <w:vAlign w:val="center"/>
          </w:tcPr>
          <w:p w14:paraId="7A614110" w14:textId="77777777" w:rsidR="008214FB" w:rsidRDefault="00000000">
            <w:pPr>
              <w:jc w:val="center"/>
            </w:pPr>
            <w:r>
              <w:rPr>
                <w:color w:val="1A1A1A"/>
                <w:sz w:val="19"/>
                <w:szCs w:val="19"/>
              </w:rPr>
              <w:t>Este informe reporta únicamente las técnicas efectivamente entrenadas y verificadas en el notebook (3 de ML y 3 de DL, todas ejecutadas de extremo a extremo), sin afirmaciones no respaldadas por código</w:t>
            </w:r>
          </w:p>
        </w:tc>
        <w:tc>
          <w:tcPr>
            <w:tcW w:w="1900" w:type="dxa"/>
            <w:shd w:val="clear" w:color="auto" w:fill="F2F2F2"/>
            <w:tcMar>
              <w:top w:w="80" w:type="dxa"/>
              <w:left w:w="100" w:type="dxa"/>
              <w:bottom w:w="80" w:type="dxa"/>
              <w:right w:w="100" w:type="dxa"/>
            </w:tcMar>
            <w:vAlign w:val="center"/>
          </w:tcPr>
          <w:p w14:paraId="0009F768" w14:textId="77777777" w:rsidR="008214FB" w:rsidRDefault="00000000">
            <w:pPr>
              <w:jc w:val="center"/>
            </w:pPr>
            <w:r>
              <w:rPr>
                <w:color w:val="1A1A1A"/>
                <w:sz w:val="19"/>
                <w:szCs w:val="19"/>
              </w:rPr>
              <w:t>Sección 4.a</w:t>
            </w:r>
          </w:p>
        </w:tc>
      </w:tr>
      <w:tr w:rsidR="008214FB" w14:paraId="7D4557D0" w14:textId="77777777">
        <w:tc>
          <w:tcPr>
            <w:tcW w:w="3400" w:type="dxa"/>
            <w:tcMar>
              <w:top w:w="80" w:type="dxa"/>
              <w:left w:w="100" w:type="dxa"/>
              <w:bottom w:w="80" w:type="dxa"/>
              <w:right w:w="100" w:type="dxa"/>
            </w:tcMar>
            <w:vAlign w:val="center"/>
          </w:tcPr>
          <w:p w14:paraId="5144C1F6" w14:textId="77777777" w:rsidR="008214FB" w:rsidRDefault="00000000">
            <w:r>
              <w:rPr>
                <w:color w:val="1A1A1A"/>
                <w:sz w:val="19"/>
                <w:szCs w:val="19"/>
              </w:rPr>
              <w:t>Faltaba comparar sin balanceo / submuestreo / SMOTE con las mismas métricas, y ajustar hiperparámetros con GridSearchCV</w:t>
            </w:r>
          </w:p>
        </w:tc>
        <w:tc>
          <w:tcPr>
            <w:tcW w:w="3900" w:type="dxa"/>
            <w:tcMar>
              <w:top w:w="80" w:type="dxa"/>
              <w:left w:w="100" w:type="dxa"/>
              <w:bottom w:w="80" w:type="dxa"/>
              <w:right w:w="100" w:type="dxa"/>
            </w:tcMar>
            <w:vAlign w:val="center"/>
          </w:tcPr>
          <w:p w14:paraId="55D1E8E7" w14:textId="77777777" w:rsidR="008214FB" w:rsidRDefault="00000000">
            <w:pPr>
              <w:jc w:val="center"/>
            </w:pPr>
            <w:r>
              <w:rPr>
                <w:color w:val="1A1A1A"/>
                <w:sz w:val="19"/>
                <w:szCs w:val="19"/>
              </w:rPr>
              <w:t>Se implementaron y ejecutaron los tres escenarios de balanceo bajo las mismas métricas, y se realizó la búsqueda de hiperparámetros con GridSearchCV sobre XGBoost (108 combinaciones × 5 folds)</w:t>
            </w:r>
          </w:p>
        </w:tc>
        <w:tc>
          <w:tcPr>
            <w:tcW w:w="1900" w:type="dxa"/>
            <w:tcMar>
              <w:top w:w="80" w:type="dxa"/>
              <w:left w:w="100" w:type="dxa"/>
              <w:bottom w:w="80" w:type="dxa"/>
              <w:right w:w="100" w:type="dxa"/>
            </w:tcMar>
            <w:vAlign w:val="center"/>
          </w:tcPr>
          <w:p w14:paraId="70E0DB2E" w14:textId="77777777" w:rsidR="008214FB" w:rsidRDefault="00000000">
            <w:pPr>
              <w:jc w:val="center"/>
            </w:pPr>
            <w:r>
              <w:rPr>
                <w:color w:val="1A1A1A"/>
                <w:sz w:val="19"/>
                <w:szCs w:val="19"/>
              </w:rPr>
              <w:t>Sección 4.d, Tabla 7; sección 4.c</w:t>
            </w:r>
          </w:p>
        </w:tc>
      </w:tr>
      <w:tr w:rsidR="008214FB" w14:paraId="72960567" w14:textId="77777777">
        <w:tc>
          <w:tcPr>
            <w:tcW w:w="3400" w:type="dxa"/>
            <w:shd w:val="clear" w:color="auto" w:fill="F2F2F2"/>
            <w:tcMar>
              <w:top w:w="80" w:type="dxa"/>
              <w:left w:w="100" w:type="dxa"/>
              <w:bottom w:w="80" w:type="dxa"/>
              <w:right w:w="100" w:type="dxa"/>
            </w:tcMar>
            <w:vAlign w:val="center"/>
          </w:tcPr>
          <w:p w14:paraId="6846BA2D" w14:textId="77777777" w:rsidR="008214FB" w:rsidRDefault="00000000">
            <w:r>
              <w:rPr>
                <w:color w:val="1A1A1A"/>
                <w:sz w:val="19"/>
                <w:szCs w:val="19"/>
              </w:rPr>
              <w:t>Requisitos no conectados con decisiones de preprocesamiento; faltaba documentar que la eliminación de columnas por fuga de datos resuelve RF-05</w:t>
            </w:r>
          </w:p>
        </w:tc>
        <w:tc>
          <w:tcPr>
            <w:tcW w:w="3900" w:type="dxa"/>
            <w:shd w:val="clear" w:color="auto" w:fill="F2F2F2"/>
            <w:tcMar>
              <w:top w:w="80" w:type="dxa"/>
              <w:left w:w="100" w:type="dxa"/>
              <w:bottom w:w="80" w:type="dxa"/>
              <w:right w:w="100" w:type="dxa"/>
            </w:tcMar>
            <w:vAlign w:val="center"/>
          </w:tcPr>
          <w:p w14:paraId="7C6134AC" w14:textId="77777777" w:rsidR="008214FB" w:rsidRDefault="00000000">
            <w:pPr>
              <w:jc w:val="center"/>
            </w:pPr>
            <w:r>
              <w:rPr>
                <w:color w:val="1A1A1A"/>
                <w:sz w:val="19"/>
                <w:szCs w:val="19"/>
              </w:rPr>
              <w:t>Se documentó explícitamente, junto a la tabla de requisitos funcionales, la eliminación de TWF/HDF/PWF/OSF/RNF por fuga de datos y su relación directa con RF-05</w:t>
            </w:r>
          </w:p>
        </w:tc>
        <w:tc>
          <w:tcPr>
            <w:tcW w:w="1900" w:type="dxa"/>
            <w:shd w:val="clear" w:color="auto" w:fill="F2F2F2"/>
            <w:tcMar>
              <w:top w:w="80" w:type="dxa"/>
              <w:left w:w="100" w:type="dxa"/>
              <w:bottom w:w="80" w:type="dxa"/>
              <w:right w:w="100" w:type="dxa"/>
            </w:tcMar>
            <w:vAlign w:val="center"/>
          </w:tcPr>
          <w:p w14:paraId="382EB301" w14:textId="77777777" w:rsidR="008214FB" w:rsidRDefault="00000000">
            <w:pPr>
              <w:jc w:val="center"/>
            </w:pPr>
            <w:r>
              <w:rPr>
                <w:color w:val="1A1A1A"/>
                <w:sz w:val="19"/>
                <w:szCs w:val="19"/>
              </w:rPr>
              <w:t>Sección 4.b</w:t>
            </w:r>
          </w:p>
        </w:tc>
      </w:tr>
      <w:tr w:rsidR="008214FB" w14:paraId="27AECD77" w14:textId="77777777">
        <w:tc>
          <w:tcPr>
            <w:tcW w:w="3400" w:type="dxa"/>
            <w:tcMar>
              <w:top w:w="80" w:type="dxa"/>
              <w:left w:w="100" w:type="dxa"/>
              <w:bottom w:w="80" w:type="dxa"/>
              <w:right w:w="100" w:type="dxa"/>
            </w:tcMar>
            <w:vAlign w:val="center"/>
          </w:tcPr>
          <w:p w14:paraId="005A2AAC" w14:textId="77777777" w:rsidR="008214FB" w:rsidRDefault="00000000">
            <w:r>
              <w:rPr>
                <w:color w:val="1A1A1A"/>
                <w:sz w:val="19"/>
                <w:szCs w:val="19"/>
              </w:rPr>
              <w:lastRenderedPageBreak/>
              <w:t>Errores de formato APA 7: título "Biografía" en vez de "Referencias", autores incompletos ("et al."), faltaban volumen/número/páginas/DOI, revista incorrecta de Benhanifia et al., y referencias faltantes de Breiman y Cortes &amp; Vapnik</w:t>
            </w:r>
          </w:p>
        </w:tc>
        <w:tc>
          <w:tcPr>
            <w:tcW w:w="3900" w:type="dxa"/>
            <w:tcMar>
              <w:top w:w="80" w:type="dxa"/>
              <w:left w:w="100" w:type="dxa"/>
              <w:bottom w:w="80" w:type="dxa"/>
              <w:right w:w="100" w:type="dxa"/>
            </w:tcMar>
            <w:vAlign w:val="center"/>
          </w:tcPr>
          <w:p w14:paraId="1E23AB7A" w14:textId="77777777" w:rsidR="008214FB" w:rsidRDefault="00000000">
            <w:pPr>
              <w:jc w:val="center"/>
            </w:pPr>
            <w:r>
              <w:rPr>
                <w:color w:val="1A1A1A"/>
                <w:sz w:val="19"/>
                <w:szCs w:val="19"/>
              </w:rPr>
              <w:t>Se renombró la sección a "Referencias", se completaron todos los autores, volumen, número, páginas y DOI, se corrigió la revista de Benhanifia et al. a Intelligent Systems with Applications, y se agregaron las referencias faltantes</w:t>
            </w:r>
          </w:p>
        </w:tc>
        <w:tc>
          <w:tcPr>
            <w:tcW w:w="1900" w:type="dxa"/>
            <w:tcMar>
              <w:top w:w="80" w:type="dxa"/>
              <w:left w:w="100" w:type="dxa"/>
              <w:bottom w:w="80" w:type="dxa"/>
              <w:right w:w="100" w:type="dxa"/>
            </w:tcMar>
            <w:vAlign w:val="center"/>
          </w:tcPr>
          <w:p w14:paraId="59763A7E" w14:textId="77777777" w:rsidR="008214FB" w:rsidRDefault="00000000">
            <w:pPr>
              <w:jc w:val="center"/>
            </w:pPr>
            <w:r>
              <w:rPr>
                <w:color w:val="1A1A1A"/>
                <w:sz w:val="19"/>
                <w:szCs w:val="19"/>
              </w:rPr>
              <w:t>Sección 8</w:t>
            </w:r>
          </w:p>
        </w:tc>
      </w:tr>
    </w:tbl>
    <w:p w14:paraId="780D11F6" w14:textId="77777777" w:rsidR="008214FB" w:rsidRDefault="00000000">
      <w:pPr>
        <w:spacing w:before="80" w:after="240"/>
        <w:jc w:val="center"/>
      </w:pPr>
      <w:r>
        <w:rPr>
          <w:i/>
          <w:iCs/>
          <w:color w:val="6B7280"/>
          <w:sz w:val="19"/>
          <w:szCs w:val="19"/>
        </w:rPr>
        <w:t>Tabla 1. Respuesta a la retroalimentación de la Sumativa 1.</w:t>
      </w:r>
    </w:p>
    <w:p w14:paraId="2877125D" w14:textId="77777777" w:rsidR="008214FB" w:rsidRDefault="00000000">
      <w:pPr>
        <w:pStyle w:val="Ttulo1"/>
        <w:spacing w:before="320" w:after="160"/>
      </w:pPr>
      <w:bookmarkStart w:id="3" w:name="_Toc237796681"/>
      <w:r>
        <w:rPr>
          <w:b/>
          <w:bCs/>
          <w:color w:val="1F5C99"/>
          <w:sz w:val="30"/>
          <w:szCs w:val="30"/>
        </w:rPr>
        <w:t>2. Problemática</w:t>
      </w:r>
      <w:bookmarkEnd w:id="3"/>
    </w:p>
    <w:p w14:paraId="7B084755" w14:textId="77777777" w:rsidR="008214FB" w:rsidRDefault="00000000">
      <w:pPr>
        <w:spacing w:after="160" w:line="276" w:lineRule="auto"/>
        <w:jc w:val="both"/>
      </w:pPr>
      <w:r>
        <w:t>La transformación digital impulsada por la Industria 4.0 ha incrementado de manera significativa la cantidad de información disponible para las organizaciones. Los procesos industriales actuales incorporan sensores, dispositivos IoT y sistemas de monitoreo capaces de registrar continuamente variables como temperatura, velocidad de rotación, torque y desgaste de los equipos, lo que ha permitido avanzar hacia modelos de gestión más inteligentes, sustentados en el análisis de datos históricos y en tiempo real (Hamasha et al., 2025).</w:t>
      </w:r>
    </w:p>
    <w:p w14:paraId="07A58803" w14:textId="77777777" w:rsidR="008214FB" w:rsidRDefault="00000000">
      <w:pPr>
        <w:spacing w:after="160" w:line="276" w:lineRule="auto"/>
        <w:jc w:val="both"/>
      </w:pPr>
      <w:r>
        <w:t>A pesar de estos avances, gran parte de las organizaciones continúa utilizando estrategias tradicionales de mantenimiento correctivo y preventivo, las cuales presentan limitaciones importantes: detenciones inesperadas, altos costos de reparación y reemplazos innecesarios de componentes que aún conservan vida útil (Benhanifia et al., 2025). Meitz et al. (2025) señalan que las actividades de mantenimiento pueden representar entre un 15 % y un 70 % de los costos totales de producción, dependiendo del tipo de industria.</w:t>
      </w:r>
    </w:p>
    <w:p w14:paraId="745F7F94" w14:textId="77777777" w:rsidR="008214FB" w:rsidRDefault="00000000">
      <w:pPr>
        <w:spacing w:after="160" w:line="276" w:lineRule="auto"/>
        <w:jc w:val="both"/>
      </w:pPr>
      <w:r>
        <w:t>El principal desafío técnico consiste en identificar oportunamente las condiciones que anteceden a una falla a partir del gran volumen de datos generado por los sensores, tarea que resulta impracticable de forma manual (Guidotti et al., 2025). En respuesta a esta problemática surge el mantenimiento predictivo, estrategia que utiliza datos históricos y variables de operación para estimar la probabilidad de falla de un equipo y planificar las intervenciones en el momento más oportuno, constituyéndose en una de las principales aplicaciones del aprendizaje automático dentro de la Industria 4.0 (Benhanifia et al., 2025; Hamasha et al., 2025).</w:t>
      </w:r>
    </w:p>
    <w:p w14:paraId="0EAE3C37" w14:textId="77777777" w:rsidR="008214FB" w:rsidRDefault="00000000">
      <w:pPr>
        <w:spacing w:after="160" w:line="276" w:lineRule="auto"/>
        <w:jc w:val="both"/>
      </w:pPr>
      <w:r>
        <w:t>La literatura también evidencia desafíos abiertos: Guidotti et al. (2025) destacan la escasez de conjuntos de datos industriales públicos y la necesidad de soluciones más interpretables; Aminzadeh et al. (2025) demuestran, mediante un caso práctico en compresores industriales, que el valor de estas soluciones depende tanto del algoritmo como de su integración en una plataforma funcional. Considerando estos antecedentes, este proyecto continúa el desarrollo de Perfectime, una plataforma de mantenimiento predictivo que integra técnicas de aprendizaje automático supervisado con una interfaz orientada a supervisores de mantenimiento.</w:t>
      </w:r>
    </w:p>
    <w:p w14:paraId="4D48CFBD" w14:textId="77777777" w:rsidR="008214FB" w:rsidRDefault="00000000">
      <w:pPr>
        <w:pStyle w:val="Ttulo2"/>
        <w:spacing w:before="240" w:after="120"/>
      </w:pPr>
      <w:bookmarkStart w:id="4" w:name="_Toc237796682"/>
      <w:r>
        <w:rPr>
          <w:b/>
          <w:bCs/>
          <w:color w:val="1F5C99"/>
          <w:sz w:val="24"/>
          <w:szCs w:val="24"/>
        </w:rPr>
        <w:t>2.1. Requisitos iniciales</w:t>
      </w:r>
      <w:bookmarkEnd w:id="4"/>
    </w:p>
    <w:p w14:paraId="7D56639E" w14:textId="77777777" w:rsidR="008214FB" w:rsidRDefault="00000000">
      <w:pPr>
        <w:spacing w:after="160" w:line="276" w:lineRule="auto"/>
        <w:jc w:val="both"/>
      </w:pPr>
      <w:r>
        <w:t>A partir de la problemática descrita, esta fase mantiene y profundiza los requisitos definidos en la Fase 2 (ver sección 6.b), centrados en tres ejes: (1) ampliar y validar rigurosamente el núcleo predictivo, contrastando múltiples técnicas de Machine Learning y arquitecturas de Deep Learning antes de fijar el modelo de producción; (2) garantizar la trazabilidad de los datos y del entrenamiento (partición, balanceo, métricas) para que los resultados sean reproducibles por terceros; y (3) avanzar en la integración real entre el modelo servido por la API y la interfaz de usuario, reemplazando progresivamente los datos simulados del prototipo visual de la Fase 2.</w:t>
      </w:r>
    </w:p>
    <w:p w14:paraId="76389C0E" w14:textId="0A67B4CF" w:rsidR="008214FB" w:rsidRDefault="00000000">
      <w:pPr>
        <w:pStyle w:val="Ttulo1"/>
        <w:spacing w:before="320" w:after="160"/>
      </w:pPr>
      <w:bookmarkStart w:id="5" w:name="_Toc237796683"/>
      <w:r>
        <w:rPr>
          <w:b/>
          <w:bCs/>
          <w:color w:val="1F5C99"/>
          <w:sz w:val="30"/>
          <w:szCs w:val="30"/>
        </w:rPr>
        <w:lastRenderedPageBreak/>
        <w:t>3. Metodología</w:t>
      </w:r>
      <w:bookmarkEnd w:id="5"/>
    </w:p>
    <w:p w14:paraId="74C7C86F" w14:textId="7D668AA6" w:rsidR="008214FB" w:rsidRDefault="00000000" w:rsidP="00611679">
      <w:pPr>
        <w:pStyle w:val="Prrafodelista"/>
      </w:pPr>
      <w:r>
        <w:t>El proyecto continúa desarrollándose bajo la metodología CRISP-DM (Cross Industry Standard Process for Data Mining; Chapman et al., 2000), la cual organiza el trabajo en seis etapas: comprensión del negocio, comprensión de los datos, preparación de los datos, modelado, evaluación y despliegue. Las Fases 1 y 2 del proyecto cubrieron íntegramente las cuatro primeras etapas; esta Fase 3 profundiza en modelado y evaluación —ampliando la comparación de técnicas y optimizando hiperparámetros— y avanza en el despliegue, mediante la integración del modelo con la API REST y el frontend.</w:t>
      </w:r>
    </w:p>
    <w:p w14:paraId="343CA15B" w14:textId="61C674CD" w:rsidR="00611679" w:rsidRDefault="00611679" w:rsidP="00611679">
      <w:pPr>
        <w:pStyle w:val="Prrafodelista"/>
      </w:pPr>
      <w:r w:rsidRPr="00611679">
        <w:t>Las actividades de esta fase se definieron en función de los objetivos y requisitos establecidos para el proyecto. En particular, la comparación de modelos y estrategias de balanceo se relaciona con la selección del modelo más adecuado, mientras que la optimización y evaluación buscan mejorar y validar su desempeño. Por otra parte, el desarrollo del backend y frontend responde a los requisitos asociados a la integración del modelo y la generación de predicciones. Las tareas fueron distribuidas entre los integrantes del equipo y organizadas mediante plazos de trabajo para facilitar el seguimiento del proyecto.</w:t>
      </w:r>
    </w:p>
    <w:p w14:paraId="2F613433" w14:textId="77777777" w:rsidR="008214FB" w:rsidRDefault="00000000">
      <w:pPr>
        <w:pStyle w:val="Ttulo2"/>
        <w:spacing w:before="240" w:after="120"/>
      </w:pPr>
      <w:bookmarkStart w:id="6" w:name="_Toc237796684"/>
      <w:r>
        <w:rPr>
          <w:b/>
          <w:bCs/>
          <w:color w:val="1F5C99"/>
          <w:sz w:val="24"/>
          <w:szCs w:val="24"/>
        </w:rPr>
        <w:t>3.1. Fases aplicadas hasta ahora</w:t>
      </w:r>
      <w:bookmarkEnd w:id="6"/>
    </w:p>
    <w:p w14:paraId="3F1C5554" w14:textId="77777777" w:rsidR="008214FB" w:rsidRDefault="00000000">
      <w:pPr>
        <w:pStyle w:val="Prrafodelista"/>
        <w:numPr>
          <w:ilvl w:val="0"/>
          <w:numId w:val="1"/>
        </w:numPr>
        <w:spacing w:after="80"/>
      </w:pPr>
      <w:r>
        <w:rPr>
          <w:b/>
          <w:bCs/>
        </w:rPr>
        <w:t xml:space="preserve">Fase 1 (Comprensión del entorno): </w:t>
      </w:r>
      <w:r>
        <w:t>análisis del problema de mantenimiento predictivo, revisión de literatura y definición de objetivos.</w:t>
      </w:r>
    </w:p>
    <w:p w14:paraId="3D025853" w14:textId="77777777" w:rsidR="008214FB" w:rsidRDefault="00000000">
      <w:pPr>
        <w:pStyle w:val="Prrafodelista"/>
        <w:numPr>
          <w:ilvl w:val="0"/>
          <w:numId w:val="1"/>
        </w:numPr>
        <w:spacing w:after="80"/>
      </w:pPr>
      <w:r>
        <w:rPr>
          <w:b/>
          <w:bCs/>
        </w:rPr>
        <w:t xml:space="preserve">Fase 2 (Preparación de los datos): </w:t>
      </w:r>
      <w:r>
        <w:t>análisis exploratorio, evaluación de calidad, limpieza, codificación y escalado del dataset AI4I 2020, además de un primer modelado con tres técnicas (Random Forest, XGBoost, MLP) y explicabilidad SHAP.</w:t>
      </w:r>
    </w:p>
    <w:p w14:paraId="1E0335B5" w14:textId="77777777" w:rsidR="008214FB" w:rsidRDefault="00000000">
      <w:pPr>
        <w:pStyle w:val="Prrafodelista"/>
        <w:numPr>
          <w:ilvl w:val="0"/>
          <w:numId w:val="1"/>
        </w:numPr>
        <w:spacing w:after="80"/>
      </w:pPr>
      <w:r>
        <w:rPr>
          <w:b/>
          <w:bCs/>
        </w:rPr>
        <w:t xml:space="preserve">Fase 3 (Validación y optimización — este informe): </w:t>
      </w:r>
      <w:r>
        <w:t>ampliación a tres técnicas de Machine Learning y tres arquitecturas de Deep Learning, comparación de tres estrategias de balanceo de clases, ajuste de hiperparámetros mediante GridSearchCV, reorganización del repositorio en carpetas estandarizadas (datasets, notebooks, modelos, backend, frontend) y avance en la integración frontend/backend.</w:t>
      </w:r>
    </w:p>
    <w:p w14:paraId="7C301427" w14:textId="206DEB83" w:rsidR="008214FB" w:rsidRDefault="00000000">
      <w:pPr>
        <w:pStyle w:val="Ttulo2"/>
        <w:spacing w:before="240" w:after="120"/>
      </w:pPr>
      <w:bookmarkStart w:id="7" w:name="_Toc237796685"/>
      <w:r>
        <w:rPr>
          <w:b/>
          <w:bCs/>
          <w:color w:val="1F5C99"/>
          <w:sz w:val="24"/>
          <w:szCs w:val="24"/>
        </w:rPr>
        <w:t>3.2. Plan de trabajo detallado</w:t>
      </w:r>
      <w:bookmarkEnd w:id="7"/>
    </w:p>
    <w:p w14:paraId="5B820D3C" w14:textId="77777777" w:rsidR="008214FB" w:rsidRDefault="00000000">
      <w:pPr>
        <w:spacing w:after="160" w:line="276" w:lineRule="auto"/>
        <w:jc w:val="both"/>
      </w:pPr>
      <w:r>
        <w:t>El siguiente plan distribuye las tareas pendientes para el cierre de esta fase y el inicio de la Sumativa 3. Los responsables se mantienen como una propuesta de distribución de carga; el equipo puede reasignarlos según disponibilidad.</w:t>
      </w:r>
    </w:p>
    <w:tbl>
      <w:tblPr>
        <w:tblW w:w="10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56"/>
        <w:gridCol w:w="2392"/>
        <w:gridCol w:w="1762"/>
        <w:gridCol w:w="1660"/>
      </w:tblGrid>
      <w:tr w:rsidR="00611679" w14:paraId="1ABA10ED" w14:textId="599FD2E9" w:rsidTr="00611679">
        <w:trPr>
          <w:tblHeader/>
        </w:trPr>
        <w:tc>
          <w:tcPr>
            <w:tcW w:w="4256" w:type="dxa"/>
            <w:shd w:val="clear" w:color="auto" w:fill="1F5C99"/>
            <w:tcMar>
              <w:top w:w="80" w:type="dxa"/>
              <w:left w:w="100" w:type="dxa"/>
              <w:bottom w:w="80" w:type="dxa"/>
              <w:right w:w="100" w:type="dxa"/>
            </w:tcMar>
            <w:vAlign w:val="center"/>
          </w:tcPr>
          <w:p w14:paraId="27429462" w14:textId="77777777" w:rsidR="00611679" w:rsidRDefault="00611679">
            <w:pPr>
              <w:jc w:val="center"/>
            </w:pPr>
            <w:r>
              <w:rPr>
                <w:b/>
                <w:bCs/>
                <w:color w:val="FFFFFF"/>
                <w:sz w:val="19"/>
                <w:szCs w:val="19"/>
              </w:rPr>
              <w:t>Tarea</w:t>
            </w:r>
          </w:p>
        </w:tc>
        <w:tc>
          <w:tcPr>
            <w:tcW w:w="2392" w:type="dxa"/>
            <w:shd w:val="clear" w:color="auto" w:fill="1F5C99"/>
            <w:tcMar>
              <w:top w:w="80" w:type="dxa"/>
              <w:left w:w="100" w:type="dxa"/>
              <w:bottom w:w="80" w:type="dxa"/>
              <w:right w:w="100" w:type="dxa"/>
            </w:tcMar>
            <w:vAlign w:val="center"/>
          </w:tcPr>
          <w:p w14:paraId="4043486C" w14:textId="77777777" w:rsidR="00611679" w:rsidRDefault="00611679">
            <w:pPr>
              <w:jc w:val="center"/>
            </w:pPr>
            <w:r>
              <w:rPr>
                <w:b/>
                <w:bCs/>
                <w:color w:val="FFFFFF"/>
                <w:sz w:val="19"/>
                <w:szCs w:val="19"/>
              </w:rPr>
              <w:t>Responsable(s)</w:t>
            </w:r>
          </w:p>
        </w:tc>
        <w:tc>
          <w:tcPr>
            <w:tcW w:w="1762" w:type="dxa"/>
            <w:shd w:val="clear" w:color="auto" w:fill="1F5C99"/>
            <w:tcMar>
              <w:top w:w="80" w:type="dxa"/>
              <w:left w:w="100" w:type="dxa"/>
              <w:bottom w:w="80" w:type="dxa"/>
              <w:right w:w="100" w:type="dxa"/>
            </w:tcMar>
            <w:vAlign w:val="center"/>
          </w:tcPr>
          <w:p w14:paraId="703E2263" w14:textId="77777777" w:rsidR="00611679" w:rsidRDefault="00611679">
            <w:pPr>
              <w:jc w:val="center"/>
            </w:pPr>
            <w:r>
              <w:rPr>
                <w:b/>
                <w:bCs/>
                <w:color w:val="FFFFFF"/>
                <w:sz w:val="19"/>
                <w:szCs w:val="19"/>
              </w:rPr>
              <w:t>Plazo</w:t>
            </w:r>
          </w:p>
        </w:tc>
        <w:tc>
          <w:tcPr>
            <w:tcW w:w="1660" w:type="dxa"/>
            <w:shd w:val="clear" w:color="auto" w:fill="1F5C99"/>
          </w:tcPr>
          <w:p w14:paraId="636B0D6F" w14:textId="59D76DF0" w:rsidR="00611679" w:rsidRDefault="00611679">
            <w:pPr>
              <w:jc w:val="center"/>
              <w:rPr>
                <w:b/>
                <w:bCs/>
                <w:color w:val="FFFFFF"/>
                <w:sz w:val="19"/>
                <w:szCs w:val="19"/>
              </w:rPr>
            </w:pPr>
            <w:r>
              <w:rPr>
                <w:b/>
                <w:bCs/>
                <w:color w:val="FFFFFF"/>
                <w:sz w:val="19"/>
                <w:szCs w:val="19"/>
              </w:rPr>
              <w:t>Objetivo relacionado</w:t>
            </w:r>
          </w:p>
        </w:tc>
      </w:tr>
      <w:tr w:rsidR="00611679" w14:paraId="39367E28" w14:textId="1CEF3E88" w:rsidTr="00611679">
        <w:tc>
          <w:tcPr>
            <w:tcW w:w="4256" w:type="dxa"/>
            <w:tcMar>
              <w:top w:w="80" w:type="dxa"/>
              <w:left w:w="100" w:type="dxa"/>
              <w:bottom w:w="80" w:type="dxa"/>
              <w:right w:w="100" w:type="dxa"/>
            </w:tcMar>
            <w:vAlign w:val="center"/>
          </w:tcPr>
          <w:p w14:paraId="6F28095E" w14:textId="77777777" w:rsidR="00611679" w:rsidRDefault="00611679">
            <w:r>
              <w:rPr>
                <w:color w:val="1A1A1A"/>
                <w:sz w:val="19"/>
                <w:szCs w:val="19"/>
              </w:rPr>
              <w:t>Ampliación del notebook: 3.ª técnica ML (Regresión Logística) y 3 arquitecturas DL (MLP superficial, profunda, ancha)</w:t>
            </w:r>
          </w:p>
        </w:tc>
        <w:tc>
          <w:tcPr>
            <w:tcW w:w="2392" w:type="dxa"/>
            <w:tcMar>
              <w:top w:w="80" w:type="dxa"/>
              <w:left w:w="100" w:type="dxa"/>
              <w:bottom w:w="80" w:type="dxa"/>
              <w:right w:w="100" w:type="dxa"/>
            </w:tcMar>
            <w:vAlign w:val="center"/>
          </w:tcPr>
          <w:p w14:paraId="6DFC60F8" w14:textId="77777777" w:rsidR="00611679" w:rsidRDefault="00611679">
            <w:pPr>
              <w:jc w:val="center"/>
            </w:pPr>
            <w:r>
              <w:rPr>
                <w:color w:val="1A1A1A"/>
                <w:sz w:val="19"/>
                <w:szCs w:val="19"/>
              </w:rPr>
              <w:t>Claudio Yáñez</w:t>
            </w:r>
          </w:p>
        </w:tc>
        <w:tc>
          <w:tcPr>
            <w:tcW w:w="1762" w:type="dxa"/>
            <w:tcMar>
              <w:top w:w="80" w:type="dxa"/>
              <w:left w:w="100" w:type="dxa"/>
              <w:bottom w:w="80" w:type="dxa"/>
              <w:right w:w="100" w:type="dxa"/>
            </w:tcMar>
            <w:vAlign w:val="center"/>
          </w:tcPr>
          <w:p w14:paraId="0620F3D2" w14:textId="77777777" w:rsidR="00611679" w:rsidRDefault="00611679">
            <w:pPr>
              <w:jc w:val="center"/>
            </w:pPr>
            <w:r>
              <w:rPr>
                <w:color w:val="1A1A1A"/>
                <w:sz w:val="19"/>
                <w:szCs w:val="19"/>
              </w:rPr>
              <w:t>11–14 ago 2026</w:t>
            </w:r>
          </w:p>
        </w:tc>
        <w:tc>
          <w:tcPr>
            <w:tcW w:w="1660" w:type="dxa"/>
          </w:tcPr>
          <w:p w14:paraId="213EADC4" w14:textId="074F2105" w:rsidR="00611679" w:rsidRDefault="00611679">
            <w:pPr>
              <w:jc w:val="center"/>
              <w:rPr>
                <w:color w:val="1A1A1A"/>
                <w:sz w:val="19"/>
                <w:szCs w:val="19"/>
              </w:rPr>
            </w:pPr>
            <w:r w:rsidRPr="00611679">
              <w:rPr>
                <w:color w:val="1A1A1A"/>
                <w:sz w:val="19"/>
                <w:szCs w:val="19"/>
              </w:rPr>
              <w:t>Comparar técnicas y arquitecturas para seleccionar el modelo con mejor desempeño</w:t>
            </w:r>
          </w:p>
        </w:tc>
      </w:tr>
      <w:tr w:rsidR="00611679" w14:paraId="47F79CAC" w14:textId="7C9D012E" w:rsidTr="00611679">
        <w:tc>
          <w:tcPr>
            <w:tcW w:w="4256" w:type="dxa"/>
            <w:shd w:val="clear" w:color="auto" w:fill="F2F2F2"/>
            <w:tcMar>
              <w:top w:w="80" w:type="dxa"/>
              <w:left w:w="100" w:type="dxa"/>
              <w:bottom w:w="80" w:type="dxa"/>
              <w:right w:w="100" w:type="dxa"/>
            </w:tcMar>
            <w:vAlign w:val="center"/>
          </w:tcPr>
          <w:p w14:paraId="7A928737" w14:textId="77777777" w:rsidR="00611679" w:rsidRDefault="00611679">
            <w:r>
              <w:rPr>
                <w:color w:val="1A1A1A"/>
                <w:sz w:val="19"/>
                <w:szCs w:val="19"/>
              </w:rPr>
              <w:t>Reorganización del repositorio (datasets/notebooks/modelos) y corrección de rutas del pipeline</w:t>
            </w:r>
          </w:p>
        </w:tc>
        <w:tc>
          <w:tcPr>
            <w:tcW w:w="2392" w:type="dxa"/>
            <w:shd w:val="clear" w:color="auto" w:fill="F2F2F2"/>
            <w:tcMar>
              <w:top w:w="80" w:type="dxa"/>
              <w:left w:w="100" w:type="dxa"/>
              <w:bottom w:w="80" w:type="dxa"/>
              <w:right w:w="100" w:type="dxa"/>
            </w:tcMar>
            <w:vAlign w:val="center"/>
          </w:tcPr>
          <w:p w14:paraId="625A3C25" w14:textId="77777777" w:rsidR="00611679" w:rsidRDefault="00611679">
            <w:pPr>
              <w:jc w:val="center"/>
            </w:pPr>
            <w:r>
              <w:rPr>
                <w:color w:val="1A1A1A"/>
                <w:sz w:val="19"/>
                <w:szCs w:val="19"/>
              </w:rPr>
              <w:t>Claudio Yáñez</w:t>
            </w:r>
          </w:p>
        </w:tc>
        <w:tc>
          <w:tcPr>
            <w:tcW w:w="1762" w:type="dxa"/>
            <w:shd w:val="clear" w:color="auto" w:fill="F2F2F2"/>
            <w:tcMar>
              <w:top w:w="80" w:type="dxa"/>
              <w:left w:w="100" w:type="dxa"/>
              <w:bottom w:w="80" w:type="dxa"/>
              <w:right w:w="100" w:type="dxa"/>
            </w:tcMar>
            <w:vAlign w:val="center"/>
          </w:tcPr>
          <w:p w14:paraId="3AC23853" w14:textId="77777777" w:rsidR="00611679" w:rsidRDefault="00611679">
            <w:pPr>
              <w:jc w:val="center"/>
            </w:pPr>
            <w:r>
              <w:rPr>
                <w:color w:val="1A1A1A"/>
                <w:sz w:val="19"/>
                <w:szCs w:val="19"/>
              </w:rPr>
              <w:t>13–14 ago 2026</w:t>
            </w:r>
          </w:p>
        </w:tc>
        <w:tc>
          <w:tcPr>
            <w:tcW w:w="1660" w:type="dxa"/>
            <w:shd w:val="clear" w:color="auto" w:fill="F2F2F2"/>
          </w:tcPr>
          <w:p w14:paraId="2E433EC5" w14:textId="6CB864BB" w:rsidR="00611679" w:rsidRDefault="00611679">
            <w:pPr>
              <w:jc w:val="center"/>
              <w:rPr>
                <w:color w:val="1A1A1A"/>
                <w:sz w:val="19"/>
                <w:szCs w:val="19"/>
              </w:rPr>
            </w:pPr>
            <w:r w:rsidRPr="00611679">
              <w:rPr>
                <w:color w:val="1A1A1A"/>
                <w:sz w:val="19"/>
                <w:szCs w:val="19"/>
              </w:rPr>
              <w:t>Facilitar la ejecución, organización y mantenimiento del proyecto</w:t>
            </w:r>
          </w:p>
        </w:tc>
      </w:tr>
      <w:tr w:rsidR="00611679" w14:paraId="3BD11155" w14:textId="64CBC52F" w:rsidTr="00611679">
        <w:tc>
          <w:tcPr>
            <w:tcW w:w="4256" w:type="dxa"/>
            <w:tcMar>
              <w:top w:w="80" w:type="dxa"/>
              <w:left w:w="100" w:type="dxa"/>
              <w:bottom w:w="80" w:type="dxa"/>
              <w:right w:w="100" w:type="dxa"/>
            </w:tcMar>
            <w:vAlign w:val="center"/>
          </w:tcPr>
          <w:p w14:paraId="01424822" w14:textId="77777777" w:rsidR="00611679" w:rsidRDefault="00611679">
            <w:r>
              <w:rPr>
                <w:color w:val="1A1A1A"/>
                <w:sz w:val="19"/>
                <w:szCs w:val="19"/>
              </w:rPr>
              <w:t>Redacción del informe Fase 3 (problemática, metodología, resultados, mejoras)</w:t>
            </w:r>
          </w:p>
        </w:tc>
        <w:tc>
          <w:tcPr>
            <w:tcW w:w="2392" w:type="dxa"/>
            <w:tcMar>
              <w:top w:w="80" w:type="dxa"/>
              <w:left w:w="100" w:type="dxa"/>
              <w:bottom w:w="80" w:type="dxa"/>
              <w:right w:w="100" w:type="dxa"/>
            </w:tcMar>
            <w:vAlign w:val="center"/>
          </w:tcPr>
          <w:p w14:paraId="66D5E510" w14:textId="77777777" w:rsidR="00611679" w:rsidRDefault="00611679">
            <w:pPr>
              <w:jc w:val="center"/>
            </w:pPr>
            <w:r>
              <w:rPr>
                <w:color w:val="1A1A1A"/>
                <w:sz w:val="19"/>
                <w:szCs w:val="19"/>
              </w:rPr>
              <w:t>Javiera Chávez, Claudio Yáñez</w:t>
            </w:r>
          </w:p>
        </w:tc>
        <w:tc>
          <w:tcPr>
            <w:tcW w:w="1762" w:type="dxa"/>
            <w:tcMar>
              <w:top w:w="80" w:type="dxa"/>
              <w:left w:w="100" w:type="dxa"/>
              <w:bottom w:w="80" w:type="dxa"/>
              <w:right w:w="100" w:type="dxa"/>
            </w:tcMar>
            <w:vAlign w:val="center"/>
          </w:tcPr>
          <w:p w14:paraId="36C1972B" w14:textId="77777777" w:rsidR="00611679" w:rsidRDefault="00611679">
            <w:pPr>
              <w:jc w:val="center"/>
            </w:pPr>
            <w:r>
              <w:rPr>
                <w:color w:val="1A1A1A"/>
                <w:sz w:val="19"/>
                <w:szCs w:val="19"/>
              </w:rPr>
              <w:t>13–17 ago 2026</w:t>
            </w:r>
          </w:p>
        </w:tc>
        <w:tc>
          <w:tcPr>
            <w:tcW w:w="1660" w:type="dxa"/>
          </w:tcPr>
          <w:p w14:paraId="7858900F" w14:textId="307C4822" w:rsidR="00611679" w:rsidRDefault="00611679">
            <w:pPr>
              <w:jc w:val="center"/>
              <w:rPr>
                <w:color w:val="1A1A1A"/>
                <w:sz w:val="19"/>
                <w:szCs w:val="19"/>
              </w:rPr>
            </w:pPr>
            <w:r w:rsidRPr="00611679">
              <w:rPr>
                <w:color w:val="1A1A1A"/>
                <w:sz w:val="19"/>
                <w:szCs w:val="19"/>
              </w:rPr>
              <w:t>Documentar los resultados y justificar las decisiones tomadas durante el desarrollo</w:t>
            </w:r>
          </w:p>
        </w:tc>
      </w:tr>
      <w:tr w:rsidR="00611679" w14:paraId="6920F0FA" w14:textId="789B968B" w:rsidTr="00611679">
        <w:tc>
          <w:tcPr>
            <w:tcW w:w="4256" w:type="dxa"/>
            <w:shd w:val="clear" w:color="auto" w:fill="F2F2F2"/>
            <w:tcMar>
              <w:top w:w="80" w:type="dxa"/>
              <w:left w:w="100" w:type="dxa"/>
              <w:bottom w:w="80" w:type="dxa"/>
              <w:right w:w="100" w:type="dxa"/>
            </w:tcMar>
            <w:vAlign w:val="center"/>
          </w:tcPr>
          <w:p w14:paraId="5E92B302" w14:textId="77777777" w:rsidR="00611679" w:rsidRDefault="00611679">
            <w:r>
              <w:rPr>
                <w:color w:val="1A1A1A"/>
                <w:sz w:val="19"/>
                <w:szCs w:val="19"/>
              </w:rPr>
              <w:lastRenderedPageBreak/>
              <w:t>Revisión de bibliografía adicional y formato APA 7</w:t>
            </w:r>
          </w:p>
        </w:tc>
        <w:tc>
          <w:tcPr>
            <w:tcW w:w="2392" w:type="dxa"/>
            <w:shd w:val="clear" w:color="auto" w:fill="F2F2F2"/>
            <w:tcMar>
              <w:top w:w="80" w:type="dxa"/>
              <w:left w:w="100" w:type="dxa"/>
              <w:bottom w:w="80" w:type="dxa"/>
              <w:right w:w="100" w:type="dxa"/>
            </w:tcMar>
            <w:vAlign w:val="center"/>
          </w:tcPr>
          <w:p w14:paraId="3CEA385B" w14:textId="77777777" w:rsidR="00611679" w:rsidRDefault="00611679">
            <w:pPr>
              <w:jc w:val="center"/>
            </w:pPr>
            <w:r>
              <w:rPr>
                <w:color w:val="1A1A1A"/>
                <w:sz w:val="19"/>
                <w:szCs w:val="19"/>
              </w:rPr>
              <w:t>Javiera Chávez</w:t>
            </w:r>
          </w:p>
        </w:tc>
        <w:tc>
          <w:tcPr>
            <w:tcW w:w="1762" w:type="dxa"/>
            <w:shd w:val="clear" w:color="auto" w:fill="F2F2F2"/>
            <w:tcMar>
              <w:top w:w="80" w:type="dxa"/>
              <w:left w:w="100" w:type="dxa"/>
              <w:bottom w:w="80" w:type="dxa"/>
              <w:right w:w="100" w:type="dxa"/>
            </w:tcMar>
            <w:vAlign w:val="center"/>
          </w:tcPr>
          <w:p w14:paraId="0080D2BB" w14:textId="77777777" w:rsidR="00611679" w:rsidRDefault="00611679">
            <w:pPr>
              <w:jc w:val="center"/>
            </w:pPr>
            <w:r>
              <w:rPr>
                <w:color w:val="1A1A1A"/>
                <w:sz w:val="19"/>
                <w:szCs w:val="19"/>
              </w:rPr>
              <w:t>15–17 ago 2026</w:t>
            </w:r>
          </w:p>
        </w:tc>
        <w:tc>
          <w:tcPr>
            <w:tcW w:w="1660" w:type="dxa"/>
            <w:shd w:val="clear" w:color="auto" w:fill="F2F2F2"/>
          </w:tcPr>
          <w:p w14:paraId="03EB3F85" w14:textId="100FADB3" w:rsidR="00611679" w:rsidRDefault="00611679">
            <w:pPr>
              <w:jc w:val="center"/>
              <w:rPr>
                <w:color w:val="1A1A1A"/>
                <w:sz w:val="19"/>
                <w:szCs w:val="19"/>
              </w:rPr>
            </w:pPr>
            <w:r w:rsidRPr="00611679">
              <w:rPr>
                <w:color w:val="1A1A1A"/>
                <w:sz w:val="19"/>
                <w:szCs w:val="19"/>
              </w:rPr>
              <w:t>Respaldar la problemática, metodología y decisiones técnicas mediante fuentes académicas</w:t>
            </w:r>
          </w:p>
        </w:tc>
      </w:tr>
      <w:tr w:rsidR="00611679" w14:paraId="3FCDAAEB" w14:textId="72F08FE1" w:rsidTr="00611679">
        <w:tc>
          <w:tcPr>
            <w:tcW w:w="4256" w:type="dxa"/>
            <w:tcMar>
              <w:top w:w="80" w:type="dxa"/>
              <w:left w:w="100" w:type="dxa"/>
              <w:bottom w:w="80" w:type="dxa"/>
              <w:right w:w="100" w:type="dxa"/>
            </w:tcMar>
            <w:vAlign w:val="center"/>
          </w:tcPr>
          <w:p w14:paraId="2FC984A2" w14:textId="77777777" w:rsidR="00611679" w:rsidRDefault="00611679">
            <w:r>
              <w:rPr>
                <w:color w:val="1A1A1A"/>
                <w:sz w:val="19"/>
                <w:szCs w:val="19"/>
              </w:rPr>
              <w:t>Conexión de "Carga de archivo CSV" y "Explicabilidad SHAP" del frontend a la API real</w:t>
            </w:r>
          </w:p>
        </w:tc>
        <w:tc>
          <w:tcPr>
            <w:tcW w:w="2392" w:type="dxa"/>
            <w:tcMar>
              <w:top w:w="80" w:type="dxa"/>
              <w:left w:w="100" w:type="dxa"/>
              <w:bottom w:w="80" w:type="dxa"/>
              <w:right w:w="100" w:type="dxa"/>
            </w:tcMar>
            <w:vAlign w:val="center"/>
          </w:tcPr>
          <w:p w14:paraId="60F209AD" w14:textId="77777777" w:rsidR="00611679" w:rsidRDefault="00611679">
            <w:pPr>
              <w:jc w:val="center"/>
            </w:pPr>
            <w:r>
              <w:rPr>
                <w:color w:val="1A1A1A"/>
                <w:sz w:val="19"/>
                <w:szCs w:val="19"/>
              </w:rPr>
              <w:t>Joaquín Olivares</w:t>
            </w:r>
          </w:p>
        </w:tc>
        <w:tc>
          <w:tcPr>
            <w:tcW w:w="1762" w:type="dxa"/>
            <w:tcMar>
              <w:top w:w="80" w:type="dxa"/>
              <w:left w:w="100" w:type="dxa"/>
              <w:bottom w:w="80" w:type="dxa"/>
              <w:right w:w="100" w:type="dxa"/>
            </w:tcMar>
            <w:vAlign w:val="center"/>
          </w:tcPr>
          <w:p w14:paraId="406A0EFC" w14:textId="77777777" w:rsidR="00611679" w:rsidRDefault="00611679">
            <w:pPr>
              <w:jc w:val="center"/>
            </w:pPr>
            <w:r>
              <w:rPr>
                <w:color w:val="1A1A1A"/>
                <w:sz w:val="19"/>
                <w:szCs w:val="19"/>
              </w:rPr>
              <w:t>18–24 ago 2026</w:t>
            </w:r>
          </w:p>
        </w:tc>
        <w:tc>
          <w:tcPr>
            <w:tcW w:w="1660" w:type="dxa"/>
          </w:tcPr>
          <w:p w14:paraId="11CC9E48" w14:textId="79011552" w:rsidR="00611679" w:rsidRDefault="00611679">
            <w:pPr>
              <w:jc w:val="center"/>
              <w:rPr>
                <w:color w:val="1A1A1A"/>
                <w:sz w:val="19"/>
                <w:szCs w:val="19"/>
              </w:rPr>
            </w:pPr>
            <w:r w:rsidRPr="00611679">
              <w:rPr>
                <w:color w:val="1A1A1A"/>
                <w:sz w:val="19"/>
                <w:szCs w:val="19"/>
              </w:rPr>
              <w:t>Avanzar en RF-01 y RF-05 e integrar las funcionalidades del sistema con el modelo</w:t>
            </w:r>
          </w:p>
        </w:tc>
      </w:tr>
      <w:tr w:rsidR="00611679" w14:paraId="735186D3" w14:textId="71E0E73A" w:rsidTr="00611679">
        <w:tc>
          <w:tcPr>
            <w:tcW w:w="4256" w:type="dxa"/>
            <w:shd w:val="clear" w:color="auto" w:fill="F2F2F2"/>
            <w:tcMar>
              <w:top w:w="80" w:type="dxa"/>
              <w:left w:w="100" w:type="dxa"/>
              <w:bottom w:w="80" w:type="dxa"/>
              <w:right w:w="100" w:type="dxa"/>
            </w:tcMar>
            <w:vAlign w:val="center"/>
          </w:tcPr>
          <w:p w14:paraId="5022DD40" w14:textId="77777777" w:rsidR="00611679" w:rsidRDefault="00611679">
            <w:r>
              <w:rPr>
                <w:color w:val="1A1A1A"/>
                <w:sz w:val="19"/>
                <w:szCs w:val="19"/>
              </w:rPr>
              <w:t>Pruebas de extremo a extremo del sistema (backend + frontend) y ajustes finales</w:t>
            </w:r>
          </w:p>
        </w:tc>
        <w:tc>
          <w:tcPr>
            <w:tcW w:w="2392" w:type="dxa"/>
            <w:shd w:val="clear" w:color="auto" w:fill="F2F2F2"/>
            <w:tcMar>
              <w:top w:w="80" w:type="dxa"/>
              <w:left w:w="100" w:type="dxa"/>
              <w:bottom w:w="80" w:type="dxa"/>
              <w:right w:w="100" w:type="dxa"/>
            </w:tcMar>
            <w:vAlign w:val="center"/>
          </w:tcPr>
          <w:p w14:paraId="648EBEF5" w14:textId="77777777" w:rsidR="00611679" w:rsidRDefault="00611679">
            <w:pPr>
              <w:jc w:val="center"/>
            </w:pPr>
            <w:r>
              <w:rPr>
                <w:color w:val="1A1A1A"/>
                <w:sz w:val="19"/>
                <w:szCs w:val="19"/>
              </w:rPr>
              <w:t>Equipo completo</w:t>
            </w:r>
          </w:p>
        </w:tc>
        <w:tc>
          <w:tcPr>
            <w:tcW w:w="1762" w:type="dxa"/>
            <w:shd w:val="clear" w:color="auto" w:fill="F2F2F2"/>
            <w:tcMar>
              <w:top w:w="80" w:type="dxa"/>
              <w:left w:w="100" w:type="dxa"/>
              <w:bottom w:w="80" w:type="dxa"/>
              <w:right w:w="100" w:type="dxa"/>
            </w:tcMar>
            <w:vAlign w:val="center"/>
          </w:tcPr>
          <w:p w14:paraId="5340AD9F" w14:textId="77777777" w:rsidR="00611679" w:rsidRDefault="00611679">
            <w:pPr>
              <w:jc w:val="center"/>
            </w:pPr>
            <w:r>
              <w:rPr>
                <w:color w:val="1A1A1A"/>
                <w:sz w:val="19"/>
                <w:szCs w:val="19"/>
              </w:rPr>
              <w:t>25–28 ago 2026</w:t>
            </w:r>
          </w:p>
        </w:tc>
        <w:tc>
          <w:tcPr>
            <w:tcW w:w="1660" w:type="dxa"/>
            <w:shd w:val="clear" w:color="auto" w:fill="F2F2F2"/>
          </w:tcPr>
          <w:p w14:paraId="5C138950" w14:textId="41463DA6" w:rsidR="00611679" w:rsidRDefault="00611679">
            <w:pPr>
              <w:jc w:val="center"/>
              <w:rPr>
                <w:color w:val="1A1A1A"/>
                <w:sz w:val="19"/>
                <w:szCs w:val="19"/>
              </w:rPr>
            </w:pPr>
            <w:r w:rsidRPr="00611679">
              <w:rPr>
                <w:color w:val="1A1A1A"/>
                <w:sz w:val="19"/>
                <w:szCs w:val="19"/>
              </w:rPr>
              <w:t>Verificar el funcionamiento integrado del sistema y detectar errores antes de la entrega</w:t>
            </w:r>
          </w:p>
        </w:tc>
      </w:tr>
    </w:tbl>
    <w:p w14:paraId="19AE333B" w14:textId="77777777" w:rsidR="008214FB" w:rsidRDefault="00000000">
      <w:pPr>
        <w:spacing w:before="80" w:after="240"/>
        <w:jc w:val="center"/>
      </w:pPr>
      <w:r>
        <w:rPr>
          <w:i/>
          <w:iCs/>
          <w:color w:val="6B7280"/>
          <w:sz w:val="19"/>
          <w:szCs w:val="19"/>
        </w:rPr>
        <w:t>Tabla 2. Plan de trabajo — Fase 3.</w:t>
      </w:r>
    </w:p>
    <w:p w14:paraId="4AF02B89" w14:textId="77777777" w:rsidR="008214FB" w:rsidRDefault="00000000">
      <w:pPr>
        <w:pStyle w:val="Ttulo1"/>
        <w:spacing w:before="320" w:after="160"/>
      </w:pPr>
      <w:bookmarkStart w:id="8" w:name="_Toc237796686"/>
      <w:r>
        <w:rPr>
          <w:b/>
          <w:bCs/>
          <w:color w:val="1F5C99"/>
          <w:sz w:val="30"/>
          <w:szCs w:val="30"/>
        </w:rPr>
        <w:t>4. Desarrollo del proyecto</w:t>
      </w:r>
      <w:bookmarkEnd w:id="8"/>
    </w:p>
    <w:p w14:paraId="7AC2FD15" w14:textId="1088316C" w:rsidR="008214FB" w:rsidRDefault="00000000">
      <w:pPr>
        <w:pStyle w:val="Ttulo2"/>
        <w:spacing w:before="240" w:after="120"/>
      </w:pPr>
      <w:bookmarkStart w:id="9" w:name="_Toc237796687"/>
      <w:r>
        <w:rPr>
          <w:b/>
          <w:bCs/>
          <w:color w:val="1F5C99"/>
          <w:sz w:val="24"/>
          <w:szCs w:val="24"/>
        </w:rPr>
        <w:t>4.</w:t>
      </w:r>
      <w:r w:rsidR="00611679">
        <w:rPr>
          <w:b/>
          <w:bCs/>
          <w:color w:val="1F5C99"/>
          <w:sz w:val="24"/>
          <w:szCs w:val="24"/>
        </w:rPr>
        <w:t>1</w:t>
      </w:r>
      <w:r>
        <w:rPr>
          <w:b/>
          <w:bCs/>
          <w:color w:val="1F5C99"/>
          <w:sz w:val="24"/>
          <w:szCs w:val="24"/>
        </w:rPr>
        <w:t>. Comparación de técnicas de Machine Learning y arquitecturas de Deep Learning</w:t>
      </w:r>
      <w:bookmarkEnd w:id="9"/>
    </w:p>
    <w:p w14:paraId="2574186D" w14:textId="77777777" w:rsidR="008214FB" w:rsidRDefault="00000000">
      <w:pPr>
        <w:spacing w:after="160" w:line="276" w:lineRule="auto"/>
        <w:jc w:val="both"/>
      </w:pPr>
      <w:r>
        <w:t>Para elegir el modelo final se entrenaron y compararon seis modelos —todos entrenados y evaluados de verdad en notebooks/Sumativa.ipynb, sin afirmar nada que no esté respaldado por el código— sobre el mismo conjunto de entrenamiento balanceado con SMOTE (Chawla et al., 2002) y evaluados con el mismo conjunto de prueba (3.000 registros, nunca visto durante el entrenamiento): tres técnicas de Machine Learning —Random Forest (Breiman, 2001), XGBoost (Chen &amp; Guestrin, 2016) y Regresión Logística— y tres arquitecturas de Deep Learning (variantes de Perceptrón Multicapa), todas implementadas con scikit-learn (Pedregosa et al., 2011). Otras técnicas conocidas como SVM (Cortes &amp; Vapnik, 1995) no se incluyeron en esta comparación por tiempo, pero quedan como posible trabajo futuro.</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600"/>
        <w:gridCol w:w="1160"/>
        <w:gridCol w:w="1160"/>
        <w:gridCol w:w="1160"/>
        <w:gridCol w:w="1160"/>
        <w:gridCol w:w="1160"/>
      </w:tblGrid>
      <w:tr w:rsidR="008214FB" w14:paraId="542E5321" w14:textId="77777777">
        <w:trPr>
          <w:tblHeader/>
        </w:trPr>
        <w:tc>
          <w:tcPr>
            <w:tcW w:w="2400" w:type="dxa"/>
            <w:shd w:val="clear" w:color="auto" w:fill="1F5C99"/>
            <w:tcMar>
              <w:top w:w="80" w:type="dxa"/>
              <w:left w:w="100" w:type="dxa"/>
              <w:bottom w:w="80" w:type="dxa"/>
              <w:right w:w="100" w:type="dxa"/>
            </w:tcMar>
            <w:vAlign w:val="center"/>
          </w:tcPr>
          <w:p w14:paraId="71D9C292" w14:textId="77777777" w:rsidR="008214FB" w:rsidRDefault="00000000">
            <w:pPr>
              <w:jc w:val="center"/>
            </w:pPr>
            <w:r>
              <w:rPr>
                <w:b/>
                <w:bCs/>
                <w:color w:val="FFFFFF"/>
                <w:sz w:val="19"/>
                <w:szCs w:val="19"/>
              </w:rPr>
              <w:t>Técnica</w:t>
            </w:r>
          </w:p>
        </w:tc>
        <w:tc>
          <w:tcPr>
            <w:tcW w:w="2600" w:type="dxa"/>
            <w:shd w:val="clear" w:color="auto" w:fill="1F5C99"/>
            <w:tcMar>
              <w:top w:w="80" w:type="dxa"/>
              <w:left w:w="100" w:type="dxa"/>
              <w:bottom w:w="80" w:type="dxa"/>
              <w:right w:w="100" w:type="dxa"/>
            </w:tcMar>
            <w:vAlign w:val="center"/>
          </w:tcPr>
          <w:p w14:paraId="4A0A44FD" w14:textId="77777777" w:rsidR="008214FB" w:rsidRDefault="00000000">
            <w:pPr>
              <w:jc w:val="center"/>
            </w:pPr>
            <w:r>
              <w:rPr>
                <w:b/>
                <w:bCs/>
                <w:color w:val="FFFFFF"/>
                <w:sz w:val="19"/>
                <w:szCs w:val="19"/>
              </w:rPr>
              <w:t>Tipo</w:t>
            </w:r>
          </w:p>
        </w:tc>
        <w:tc>
          <w:tcPr>
            <w:tcW w:w="1160" w:type="dxa"/>
            <w:shd w:val="clear" w:color="auto" w:fill="1F5C99"/>
            <w:tcMar>
              <w:top w:w="80" w:type="dxa"/>
              <w:left w:w="100" w:type="dxa"/>
              <w:bottom w:w="80" w:type="dxa"/>
              <w:right w:w="100" w:type="dxa"/>
            </w:tcMar>
            <w:vAlign w:val="center"/>
          </w:tcPr>
          <w:p w14:paraId="070571C2" w14:textId="77777777" w:rsidR="008214FB" w:rsidRDefault="00000000">
            <w:pPr>
              <w:jc w:val="center"/>
            </w:pPr>
            <w:r>
              <w:rPr>
                <w:b/>
                <w:bCs/>
                <w:color w:val="FFFFFF"/>
                <w:sz w:val="19"/>
                <w:szCs w:val="19"/>
              </w:rPr>
              <w:t>Accuracy</w:t>
            </w:r>
          </w:p>
        </w:tc>
        <w:tc>
          <w:tcPr>
            <w:tcW w:w="1160" w:type="dxa"/>
            <w:shd w:val="clear" w:color="auto" w:fill="1F5C99"/>
            <w:tcMar>
              <w:top w:w="80" w:type="dxa"/>
              <w:left w:w="100" w:type="dxa"/>
              <w:bottom w:w="80" w:type="dxa"/>
              <w:right w:w="100" w:type="dxa"/>
            </w:tcMar>
            <w:vAlign w:val="center"/>
          </w:tcPr>
          <w:p w14:paraId="76E9DCC4" w14:textId="77777777" w:rsidR="008214FB" w:rsidRDefault="00000000">
            <w:pPr>
              <w:jc w:val="center"/>
            </w:pPr>
            <w:r>
              <w:rPr>
                <w:b/>
                <w:bCs/>
                <w:color w:val="FFFFFF"/>
                <w:sz w:val="19"/>
                <w:szCs w:val="19"/>
              </w:rPr>
              <w:t>Precision</w:t>
            </w:r>
          </w:p>
        </w:tc>
        <w:tc>
          <w:tcPr>
            <w:tcW w:w="1160" w:type="dxa"/>
            <w:shd w:val="clear" w:color="auto" w:fill="1F5C99"/>
            <w:tcMar>
              <w:top w:w="80" w:type="dxa"/>
              <w:left w:w="100" w:type="dxa"/>
              <w:bottom w:w="80" w:type="dxa"/>
              <w:right w:w="100" w:type="dxa"/>
            </w:tcMar>
            <w:vAlign w:val="center"/>
          </w:tcPr>
          <w:p w14:paraId="04C73B60" w14:textId="77777777" w:rsidR="008214FB" w:rsidRDefault="00000000">
            <w:pPr>
              <w:jc w:val="center"/>
            </w:pPr>
            <w:r>
              <w:rPr>
                <w:b/>
                <w:bCs/>
                <w:color w:val="FFFFFF"/>
                <w:sz w:val="19"/>
                <w:szCs w:val="19"/>
              </w:rPr>
              <w:t>Recall</w:t>
            </w:r>
          </w:p>
        </w:tc>
        <w:tc>
          <w:tcPr>
            <w:tcW w:w="1160" w:type="dxa"/>
            <w:shd w:val="clear" w:color="auto" w:fill="1F5C99"/>
            <w:tcMar>
              <w:top w:w="80" w:type="dxa"/>
              <w:left w:w="100" w:type="dxa"/>
              <w:bottom w:w="80" w:type="dxa"/>
              <w:right w:w="100" w:type="dxa"/>
            </w:tcMar>
            <w:vAlign w:val="center"/>
          </w:tcPr>
          <w:p w14:paraId="6A3D8234" w14:textId="77777777" w:rsidR="008214FB" w:rsidRDefault="00000000">
            <w:pPr>
              <w:jc w:val="center"/>
            </w:pPr>
            <w:r>
              <w:rPr>
                <w:b/>
                <w:bCs/>
                <w:color w:val="FFFFFF"/>
                <w:sz w:val="19"/>
                <w:szCs w:val="19"/>
              </w:rPr>
              <w:t>F1-Score</w:t>
            </w:r>
          </w:p>
        </w:tc>
        <w:tc>
          <w:tcPr>
            <w:tcW w:w="1160" w:type="dxa"/>
            <w:shd w:val="clear" w:color="auto" w:fill="1F5C99"/>
            <w:tcMar>
              <w:top w:w="80" w:type="dxa"/>
              <w:left w:w="100" w:type="dxa"/>
              <w:bottom w:w="80" w:type="dxa"/>
              <w:right w:w="100" w:type="dxa"/>
            </w:tcMar>
            <w:vAlign w:val="center"/>
          </w:tcPr>
          <w:p w14:paraId="54B8E4CC" w14:textId="77777777" w:rsidR="008214FB" w:rsidRDefault="00000000">
            <w:pPr>
              <w:jc w:val="center"/>
            </w:pPr>
            <w:r>
              <w:rPr>
                <w:b/>
                <w:bCs/>
                <w:color w:val="FFFFFF"/>
                <w:sz w:val="19"/>
                <w:szCs w:val="19"/>
              </w:rPr>
              <w:t>AUC-ROC</w:t>
            </w:r>
          </w:p>
        </w:tc>
      </w:tr>
      <w:tr w:rsidR="008214FB" w14:paraId="28E7CCEE" w14:textId="77777777">
        <w:tc>
          <w:tcPr>
            <w:tcW w:w="2400" w:type="dxa"/>
            <w:tcMar>
              <w:top w:w="80" w:type="dxa"/>
              <w:left w:w="100" w:type="dxa"/>
              <w:bottom w:w="80" w:type="dxa"/>
              <w:right w:w="100" w:type="dxa"/>
            </w:tcMar>
            <w:vAlign w:val="center"/>
          </w:tcPr>
          <w:p w14:paraId="1037FDD8" w14:textId="77777777" w:rsidR="008214FB" w:rsidRDefault="00000000">
            <w:r>
              <w:rPr>
                <w:color w:val="1A1A1A"/>
                <w:sz w:val="19"/>
                <w:szCs w:val="19"/>
              </w:rPr>
              <w:t>Random Forest</w:t>
            </w:r>
          </w:p>
        </w:tc>
        <w:tc>
          <w:tcPr>
            <w:tcW w:w="2600" w:type="dxa"/>
            <w:tcMar>
              <w:top w:w="80" w:type="dxa"/>
              <w:left w:w="100" w:type="dxa"/>
              <w:bottom w:w="80" w:type="dxa"/>
              <w:right w:w="100" w:type="dxa"/>
            </w:tcMar>
            <w:vAlign w:val="center"/>
          </w:tcPr>
          <w:p w14:paraId="4F120DAD" w14:textId="77777777" w:rsidR="008214FB" w:rsidRDefault="00000000">
            <w:pPr>
              <w:jc w:val="center"/>
            </w:pPr>
            <w:r>
              <w:rPr>
                <w:color w:val="1A1A1A"/>
                <w:sz w:val="19"/>
                <w:szCs w:val="19"/>
              </w:rPr>
              <w:t>ML — Ensamble (Bagging)</w:t>
            </w:r>
          </w:p>
        </w:tc>
        <w:tc>
          <w:tcPr>
            <w:tcW w:w="1160" w:type="dxa"/>
            <w:tcMar>
              <w:top w:w="80" w:type="dxa"/>
              <w:left w:w="100" w:type="dxa"/>
              <w:bottom w:w="80" w:type="dxa"/>
              <w:right w:w="100" w:type="dxa"/>
            </w:tcMar>
            <w:vAlign w:val="center"/>
          </w:tcPr>
          <w:p w14:paraId="02A38742" w14:textId="77777777" w:rsidR="008214FB" w:rsidRDefault="00000000">
            <w:pPr>
              <w:jc w:val="center"/>
            </w:pPr>
            <w:r>
              <w:rPr>
                <w:color w:val="1A1A1A"/>
                <w:sz w:val="19"/>
                <w:szCs w:val="19"/>
              </w:rPr>
              <w:t>0.9627</w:t>
            </w:r>
          </w:p>
        </w:tc>
        <w:tc>
          <w:tcPr>
            <w:tcW w:w="1160" w:type="dxa"/>
            <w:tcMar>
              <w:top w:w="80" w:type="dxa"/>
              <w:left w:w="100" w:type="dxa"/>
              <w:bottom w:w="80" w:type="dxa"/>
              <w:right w:w="100" w:type="dxa"/>
            </w:tcMar>
            <w:vAlign w:val="center"/>
          </w:tcPr>
          <w:p w14:paraId="5688A78C" w14:textId="77777777" w:rsidR="008214FB" w:rsidRDefault="00000000">
            <w:pPr>
              <w:jc w:val="center"/>
            </w:pPr>
            <w:r>
              <w:rPr>
                <w:color w:val="1A1A1A"/>
                <w:sz w:val="19"/>
                <w:szCs w:val="19"/>
              </w:rPr>
              <w:t>0.4679</w:t>
            </w:r>
          </w:p>
        </w:tc>
        <w:tc>
          <w:tcPr>
            <w:tcW w:w="1160" w:type="dxa"/>
            <w:tcMar>
              <w:top w:w="80" w:type="dxa"/>
              <w:left w:w="100" w:type="dxa"/>
              <w:bottom w:w="80" w:type="dxa"/>
              <w:right w:w="100" w:type="dxa"/>
            </w:tcMar>
            <w:vAlign w:val="center"/>
          </w:tcPr>
          <w:p w14:paraId="53908505" w14:textId="77777777" w:rsidR="008214FB" w:rsidRDefault="00000000">
            <w:pPr>
              <w:jc w:val="center"/>
            </w:pPr>
            <w:r>
              <w:rPr>
                <w:color w:val="1A1A1A"/>
                <w:sz w:val="19"/>
                <w:szCs w:val="19"/>
              </w:rPr>
              <w:t>0.7157</w:t>
            </w:r>
          </w:p>
        </w:tc>
        <w:tc>
          <w:tcPr>
            <w:tcW w:w="1160" w:type="dxa"/>
            <w:tcMar>
              <w:top w:w="80" w:type="dxa"/>
              <w:left w:w="100" w:type="dxa"/>
              <w:bottom w:w="80" w:type="dxa"/>
              <w:right w:w="100" w:type="dxa"/>
            </w:tcMar>
            <w:vAlign w:val="center"/>
          </w:tcPr>
          <w:p w14:paraId="6A4BF585" w14:textId="77777777" w:rsidR="008214FB" w:rsidRDefault="00000000">
            <w:pPr>
              <w:jc w:val="center"/>
            </w:pPr>
            <w:r>
              <w:rPr>
                <w:color w:val="1A1A1A"/>
                <w:sz w:val="19"/>
                <w:szCs w:val="19"/>
              </w:rPr>
              <w:t>0.5659</w:t>
            </w:r>
          </w:p>
        </w:tc>
        <w:tc>
          <w:tcPr>
            <w:tcW w:w="1160" w:type="dxa"/>
            <w:tcMar>
              <w:top w:w="80" w:type="dxa"/>
              <w:left w:w="100" w:type="dxa"/>
              <w:bottom w:w="80" w:type="dxa"/>
              <w:right w:w="100" w:type="dxa"/>
            </w:tcMar>
            <w:vAlign w:val="center"/>
          </w:tcPr>
          <w:p w14:paraId="7F16CDF3" w14:textId="77777777" w:rsidR="008214FB" w:rsidRDefault="00000000">
            <w:pPr>
              <w:jc w:val="center"/>
            </w:pPr>
            <w:r>
              <w:rPr>
                <w:color w:val="1A1A1A"/>
                <w:sz w:val="19"/>
                <w:szCs w:val="19"/>
              </w:rPr>
              <w:t>0.9713</w:t>
            </w:r>
          </w:p>
        </w:tc>
      </w:tr>
      <w:tr w:rsidR="008214FB" w14:paraId="3B78C57B" w14:textId="77777777">
        <w:tc>
          <w:tcPr>
            <w:tcW w:w="2400" w:type="dxa"/>
            <w:shd w:val="clear" w:color="auto" w:fill="F2F2F2"/>
            <w:tcMar>
              <w:top w:w="80" w:type="dxa"/>
              <w:left w:w="100" w:type="dxa"/>
              <w:bottom w:w="80" w:type="dxa"/>
              <w:right w:w="100" w:type="dxa"/>
            </w:tcMar>
            <w:vAlign w:val="center"/>
          </w:tcPr>
          <w:p w14:paraId="5FAD7E6E" w14:textId="77777777" w:rsidR="008214FB" w:rsidRDefault="00000000">
            <w:r>
              <w:rPr>
                <w:color w:val="1A1A1A"/>
                <w:sz w:val="19"/>
                <w:szCs w:val="19"/>
              </w:rPr>
              <w:t>XGBoost</w:t>
            </w:r>
          </w:p>
        </w:tc>
        <w:tc>
          <w:tcPr>
            <w:tcW w:w="2600" w:type="dxa"/>
            <w:shd w:val="clear" w:color="auto" w:fill="F2F2F2"/>
            <w:tcMar>
              <w:top w:w="80" w:type="dxa"/>
              <w:left w:w="100" w:type="dxa"/>
              <w:bottom w:w="80" w:type="dxa"/>
              <w:right w:w="100" w:type="dxa"/>
            </w:tcMar>
            <w:vAlign w:val="center"/>
          </w:tcPr>
          <w:p w14:paraId="1DD8361A" w14:textId="77777777" w:rsidR="008214FB" w:rsidRDefault="00000000">
            <w:pPr>
              <w:jc w:val="center"/>
            </w:pPr>
            <w:r>
              <w:rPr>
                <w:color w:val="1A1A1A"/>
                <w:sz w:val="19"/>
                <w:szCs w:val="19"/>
              </w:rPr>
              <w:t>ML — Ensamble (Boosting)</w:t>
            </w:r>
          </w:p>
        </w:tc>
        <w:tc>
          <w:tcPr>
            <w:tcW w:w="1160" w:type="dxa"/>
            <w:shd w:val="clear" w:color="auto" w:fill="F2F2F2"/>
            <w:tcMar>
              <w:top w:w="80" w:type="dxa"/>
              <w:left w:w="100" w:type="dxa"/>
              <w:bottom w:w="80" w:type="dxa"/>
              <w:right w:w="100" w:type="dxa"/>
            </w:tcMar>
            <w:vAlign w:val="center"/>
          </w:tcPr>
          <w:p w14:paraId="0AA04BC1" w14:textId="77777777" w:rsidR="008214FB" w:rsidRDefault="00000000">
            <w:pPr>
              <w:jc w:val="center"/>
            </w:pPr>
            <w:r>
              <w:rPr>
                <w:color w:val="1A1A1A"/>
                <w:sz w:val="19"/>
                <w:szCs w:val="19"/>
              </w:rPr>
              <w:t>0.9753</w:t>
            </w:r>
          </w:p>
        </w:tc>
        <w:tc>
          <w:tcPr>
            <w:tcW w:w="1160" w:type="dxa"/>
            <w:shd w:val="clear" w:color="auto" w:fill="F2F2F2"/>
            <w:tcMar>
              <w:top w:w="80" w:type="dxa"/>
              <w:left w:w="100" w:type="dxa"/>
              <w:bottom w:w="80" w:type="dxa"/>
              <w:right w:w="100" w:type="dxa"/>
            </w:tcMar>
            <w:vAlign w:val="center"/>
          </w:tcPr>
          <w:p w14:paraId="4286E974" w14:textId="77777777" w:rsidR="008214FB" w:rsidRDefault="00000000">
            <w:pPr>
              <w:jc w:val="center"/>
            </w:pPr>
            <w:r>
              <w:rPr>
                <w:color w:val="1A1A1A"/>
                <w:sz w:val="19"/>
                <w:szCs w:val="19"/>
              </w:rPr>
              <w:t>0.6077</w:t>
            </w:r>
          </w:p>
        </w:tc>
        <w:tc>
          <w:tcPr>
            <w:tcW w:w="1160" w:type="dxa"/>
            <w:shd w:val="clear" w:color="auto" w:fill="F2F2F2"/>
            <w:tcMar>
              <w:top w:w="80" w:type="dxa"/>
              <w:left w:w="100" w:type="dxa"/>
              <w:bottom w:w="80" w:type="dxa"/>
              <w:right w:w="100" w:type="dxa"/>
            </w:tcMar>
            <w:vAlign w:val="center"/>
          </w:tcPr>
          <w:p w14:paraId="4CB6E5C6" w14:textId="77777777" w:rsidR="008214FB" w:rsidRDefault="00000000">
            <w:pPr>
              <w:jc w:val="center"/>
            </w:pPr>
            <w:r>
              <w:rPr>
                <w:color w:val="1A1A1A"/>
                <w:sz w:val="19"/>
                <w:szCs w:val="19"/>
              </w:rPr>
              <w:t>0.7745</w:t>
            </w:r>
          </w:p>
        </w:tc>
        <w:tc>
          <w:tcPr>
            <w:tcW w:w="1160" w:type="dxa"/>
            <w:shd w:val="clear" w:color="auto" w:fill="F2F2F2"/>
            <w:tcMar>
              <w:top w:w="80" w:type="dxa"/>
              <w:left w:w="100" w:type="dxa"/>
              <w:bottom w:w="80" w:type="dxa"/>
              <w:right w:w="100" w:type="dxa"/>
            </w:tcMar>
            <w:vAlign w:val="center"/>
          </w:tcPr>
          <w:p w14:paraId="1F99C695" w14:textId="77777777" w:rsidR="008214FB" w:rsidRDefault="00000000">
            <w:pPr>
              <w:jc w:val="center"/>
            </w:pPr>
            <w:r>
              <w:rPr>
                <w:color w:val="1A1A1A"/>
                <w:sz w:val="19"/>
                <w:szCs w:val="19"/>
              </w:rPr>
              <w:t>0.6810</w:t>
            </w:r>
          </w:p>
        </w:tc>
        <w:tc>
          <w:tcPr>
            <w:tcW w:w="1160" w:type="dxa"/>
            <w:shd w:val="clear" w:color="auto" w:fill="F2F2F2"/>
            <w:tcMar>
              <w:top w:w="80" w:type="dxa"/>
              <w:left w:w="100" w:type="dxa"/>
              <w:bottom w:w="80" w:type="dxa"/>
              <w:right w:w="100" w:type="dxa"/>
            </w:tcMar>
            <w:vAlign w:val="center"/>
          </w:tcPr>
          <w:p w14:paraId="6963F9F3" w14:textId="77777777" w:rsidR="008214FB" w:rsidRDefault="00000000">
            <w:pPr>
              <w:jc w:val="center"/>
            </w:pPr>
            <w:r>
              <w:rPr>
                <w:color w:val="1A1A1A"/>
                <w:sz w:val="19"/>
                <w:szCs w:val="19"/>
              </w:rPr>
              <w:t>0.9780</w:t>
            </w:r>
          </w:p>
        </w:tc>
      </w:tr>
      <w:tr w:rsidR="008214FB" w14:paraId="6C63C481" w14:textId="77777777">
        <w:tc>
          <w:tcPr>
            <w:tcW w:w="2400" w:type="dxa"/>
            <w:tcMar>
              <w:top w:w="80" w:type="dxa"/>
              <w:left w:w="100" w:type="dxa"/>
              <w:bottom w:w="80" w:type="dxa"/>
              <w:right w:w="100" w:type="dxa"/>
            </w:tcMar>
            <w:vAlign w:val="center"/>
          </w:tcPr>
          <w:p w14:paraId="233CD03C" w14:textId="77777777" w:rsidR="008214FB" w:rsidRDefault="00000000">
            <w:r>
              <w:rPr>
                <w:color w:val="1A1A1A"/>
                <w:sz w:val="19"/>
                <w:szCs w:val="19"/>
              </w:rPr>
              <w:t>Regresión Logística</w:t>
            </w:r>
          </w:p>
        </w:tc>
        <w:tc>
          <w:tcPr>
            <w:tcW w:w="2600" w:type="dxa"/>
            <w:tcMar>
              <w:top w:w="80" w:type="dxa"/>
              <w:left w:w="100" w:type="dxa"/>
              <w:bottom w:w="80" w:type="dxa"/>
              <w:right w:w="100" w:type="dxa"/>
            </w:tcMar>
            <w:vAlign w:val="center"/>
          </w:tcPr>
          <w:p w14:paraId="6F0D4B63" w14:textId="77777777" w:rsidR="008214FB" w:rsidRDefault="00000000">
            <w:pPr>
              <w:jc w:val="center"/>
            </w:pPr>
            <w:r>
              <w:rPr>
                <w:color w:val="1A1A1A"/>
                <w:sz w:val="19"/>
                <w:szCs w:val="19"/>
              </w:rPr>
              <w:t>ML — Lineal</w:t>
            </w:r>
          </w:p>
        </w:tc>
        <w:tc>
          <w:tcPr>
            <w:tcW w:w="1160" w:type="dxa"/>
            <w:tcMar>
              <w:top w:w="80" w:type="dxa"/>
              <w:left w:w="100" w:type="dxa"/>
              <w:bottom w:w="80" w:type="dxa"/>
              <w:right w:w="100" w:type="dxa"/>
            </w:tcMar>
            <w:vAlign w:val="center"/>
          </w:tcPr>
          <w:p w14:paraId="6C11FAA4" w14:textId="77777777" w:rsidR="008214FB" w:rsidRDefault="00000000">
            <w:pPr>
              <w:jc w:val="center"/>
            </w:pPr>
            <w:r>
              <w:rPr>
                <w:color w:val="1A1A1A"/>
                <w:sz w:val="19"/>
                <w:szCs w:val="19"/>
              </w:rPr>
              <w:t>0.8353</w:t>
            </w:r>
          </w:p>
        </w:tc>
        <w:tc>
          <w:tcPr>
            <w:tcW w:w="1160" w:type="dxa"/>
            <w:tcMar>
              <w:top w:w="80" w:type="dxa"/>
              <w:left w:w="100" w:type="dxa"/>
              <w:bottom w:w="80" w:type="dxa"/>
              <w:right w:w="100" w:type="dxa"/>
            </w:tcMar>
            <w:vAlign w:val="center"/>
          </w:tcPr>
          <w:p w14:paraId="08C95227" w14:textId="77777777" w:rsidR="008214FB" w:rsidRDefault="00000000">
            <w:pPr>
              <w:jc w:val="center"/>
            </w:pPr>
            <w:r>
              <w:rPr>
                <w:color w:val="1A1A1A"/>
                <w:sz w:val="19"/>
                <w:szCs w:val="19"/>
              </w:rPr>
              <w:t>0.1475</w:t>
            </w:r>
          </w:p>
        </w:tc>
        <w:tc>
          <w:tcPr>
            <w:tcW w:w="1160" w:type="dxa"/>
            <w:tcMar>
              <w:top w:w="80" w:type="dxa"/>
              <w:left w:w="100" w:type="dxa"/>
              <w:bottom w:w="80" w:type="dxa"/>
              <w:right w:w="100" w:type="dxa"/>
            </w:tcMar>
            <w:vAlign w:val="center"/>
          </w:tcPr>
          <w:p w14:paraId="2E615D4A" w14:textId="77777777" w:rsidR="008214FB" w:rsidRDefault="00000000">
            <w:pPr>
              <w:jc w:val="center"/>
            </w:pPr>
            <w:r>
              <w:rPr>
                <w:color w:val="1A1A1A"/>
                <w:sz w:val="19"/>
                <w:szCs w:val="19"/>
              </w:rPr>
              <w:t>0.8039</w:t>
            </w:r>
          </w:p>
        </w:tc>
        <w:tc>
          <w:tcPr>
            <w:tcW w:w="1160" w:type="dxa"/>
            <w:tcMar>
              <w:top w:w="80" w:type="dxa"/>
              <w:left w:w="100" w:type="dxa"/>
              <w:bottom w:w="80" w:type="dxa"/>
              <w:right w:w="100" w:type="dxa"/>
            </w:tcMar>
            <w:vAlign w:val="center"/>
          </w:tcPr>
          <w:p w14:paraId="68449F6B" w14:textId="77777777" w:rsidR="008214FB" w:rsidRDefault="00000000">
            <w:pPr>
              <w:jc w:val="center"/>
            </w:pPr>
            <w:r>
              <w:rPr>
                <w:color w:val="1A1A1A"/>
                <w:sz w:val="19"/>
                <w:szCs w:val="19"/>
              </w:rPr>
              <w:t>0.2492</w:t>
            </w:r>
          </w:p>
        </w:tc>
        <w:tc>
          <w:tcPr>
            <w:tcW w:w="1160" w:type="dxa"/>
            <w:tcMar>
              <w:top w:w="80" w:type="dxa"/>
              <w:left w:w="100" w:type="dxa"/>
              <w:bottom w:w="80" w:type="dxa"/>
              <w:right w:w="100" w:type="dxa"/>
            </w:tcMar>
            <w:vAlign w:val="center"/>
          </w:tcPr>
          <w:p w14:paraId="2BA4CD46" w14:textId="77777777" w:rsidR="008214FB" w:rsidRDefault="00000000">
            <w:pPr>
              <w:jc w:val="center"/>
            </w:pPr>
            <w:r>
              <w:rPr>
                <w:color w:val="1A1A1A"/>
                <w:sz w:val="19"/>
                <w:szCs w:val="19"/>
              </w:rPr>
              <w:t>0.8888</w:t>
            </w:r>
          </w:p>
        </w:tc>
      </w:tr>
      <w:tr w:rsidR="008214FB" w14:paraId="1DA3C9B7" w14:textId="77777777">
        <w:tc>
          <w:tcPr>
            <w:tcW w:w="2400" w:type="dxa"/>
            <w:shd w:val="clear" w:color="auto" w:fill="F2F2F2"/>
            <w:tcMar>
              <w:top w:w="80" w:type="dxa"/>
              <w:left w:w="100" w:type="dxa"/>
              <w:bottom w:w="80" w:type="dxa"/>
              <w:right w:w="100" w:type="dxa"/>
            </w:tcMar>
            <w:vAlign w:val="center"/>
          </w:tcPr>
          <w:p w14:paraId="4A766D0B" w14:textId="77777777" w:rsidR="008214FB" w:rsidRDefault="00000000">
            <w:r>
              <w:rPr>
                <w:color w:val="1A1A1A"/>
                <w:sz w:val="19"/>
                <w:szCs w:val="19"/>
              </w:rPr>
              <w:t>MLP superficial (DL-A)</w:t>
            </w:r>
          </w:p>
        </w:tc>
        <w:tc>
          <w:tcPr>
            <w:tcW w:w="2600" w:type="dxa"/>
            <w:shd w:val="clear" w:color="auto" w:fill="F2F2F2"/>
            <w:tcMar>
              <w:top w:w="80" w:type="dxa"/>
              <w:left w:w="100" w:type="dxa"/>
              <w:bottom w:w="80" w:type="dxa"/>
              <w:right w:w="100" w:type="dxa"/>
            </w:tcMar>
            <w:vAlign w:val="center"/>
          </w:tcPr>
          <w:p w14:paraId="3C42134A" w14:textId="77777777" w:rsidR="008214FB" w:rsidRDefault="00000000">
            <w:pPr>
              <w:jc w:val="center"/>
            </w:pPr>
            <w:r>
              <w:rPr>
                <w:color w:val="1A1A1A"/>
                <w:sz w:val="19"/>
                <w:szCs w:val="19"/>
              </w:rPr>
              <w:t>DL — 1 capa (16 neuronas)</w:t>
            </w:r>
          </w:p>
        </w:tc>
        <w:tc>
          <w:tcPr>
            <w:tcW w:w="1160" w:type="dxa"/>
            <w:shd w:val="clear" w:color="auto" w:fill="F2F2F2"/>
            <w:tcMar>
              <w:top w:w="80" w:type="dxa"/>
              <w:left w:w="100" w:type="dxa"/>
              <w:bottom w:w="80" w:type="dxa"/>
              <w:right w:w="100" w:type="dxa"/>
            </w:tcMar>
            <w:vAlign w:val="center"/>
          </w:tcPr>
          <w:p w14:paraId="4DEAE4FC" w14:textId="77777777" w:rsidR="008214FB" w:rsidRDefault="00000000">
            <w:pPr>
              <w:jc w:val="center"/>
            </w:pPr>
            <w:r>
              <w:rPr>
                <w:color w:val="1A1A1A"/>
                <w:sz w:val="19"/>
                <w:szCs w:val="19"/>
              </w:rPr>
              <w:t>0.9313</w:t>
            </w:r>
          </w:p>
        </w:tc>
        <w:tc>
          <w:tcPr>
            <w:tcW w:w="1160" w:type="dxa"/>
            <w:shd w:val="clear" w:color="auto" w:fill="F2F2F2"/>
            <w:tcMar>
              <w:top w:w="80" w:type="dxa"/>
              <w:left w:w="100" w:type="dxa"/>
              <w:bottom w:w="80" w:type="dxa"/>
              <w:right w:w="100" w:type="dxa"/>
            </w:tcMar>
            <w:vAlign w:val="center"/>
          </w:tcPr>
          <w:p w14:paraId="475F6EFD" w14:textId="77777777" w:rsidR="008214FB" w:rsidRDefault="00000000">
            <w:pPr>
              <w:jc w:val="center"/>
            </w:pPr>
            <w:r>
              <w:rPr>
                <w:color w:val="1A1A1A"/>
                <w:sz w:val="19"/>
                <w:szCs w:val="19"/>
              </w:rPr>
              <w:t>0.3169</w:t>
            </w:r>
          </w:p>
        </w:tc>
        <w:tc>
          <w:tcPr>
            <w:tcW w:w="1160" w:type="dxa"/>
            <w:shd w:val="clear" w:color="auto" w:fill="F2F2F2"/>
            <w:tcMar>
              <w:top w:w="80" w:type="dxa"/>
              <w:left w:w="100" w:type="dxa"/>
              <w:bottom w:w="80" w:type="dxa"/>
              <w:right w:w="100" w:type="dxa"/>
            </w:tcMar>
            <w:vAlign w:val="center"/>
          </w:tcPr>
          <w:p w14:paraId="3331B8C7" w14:textId="77777777" w:rsidR="008214FB" w:rsidRDefault="00000000">
            <w:pPr>
              <w:jc w:val="center"/>
            </w:pPr>
            <w:r>
              <w:rPr>
                <w:color w:val="1A1A1A"/>
                <w:sz w:val="19"/>
                <w:szCs w:val="19"/>
              </w:rPr>
              <w:t>0.8824</w:t>
            </w:r>
          </w:p>
        </w:tc>
        <w:tc>
          <w:tcPr>
            <w:tcW w:w="1160" w:type="dxa"/>
            <w:shd w:val="clear" w:color="auto" w:fill="F2F2F2"/>
            <w:tcMar>
              <w:top w:w="80" w:type="dxa"/>
              <w:left w:w="100" w:type="dxa"/>
              <w:bottom w:w="80" w:type="dxa"/>
              <w:right w:w="100" w:type="dxa"/>
            </w:tcMar>
            <w:vAlign w:val="center"/>
          </w:tcPr>
          <w:p w14:paraId="158A6E1B" w14:textId="77777777" w:rsidR="008214FB" w:rsidRDefault="00000000">
            <w:pPr>
              <w:jc w:val="center"/>
            </w:pPr>
            <w:r>
              <w:rPr>
                <w:color w:val="1A1A1A"/>
                <w:sz w:val="19"/>
                <w:szCs w:val="19"/>
              </w:rPr>
              <w:t>0.4663</w:t>
            </w:r>
          </w:p>
        </w:tc>
        <w:tc>
          <w:tcPr>
            <w:tcW w:w="1160" w:type="dxa"/>
            <w:shd w:val="clear" w:color="auto" w:fill="F2F2F2"/>
            <w:tcMar>
              <w:top w:w="80" w:type="dxa"/>
              <w:left w:w="100" w:type="dxa"/>
              <w:bottom w:w="80" w:type="dxa"/>
              <w:right w:w="100" w:type="dxa"/>
            </w:tcMar>
            <w:vAlign w:val="center"/>
          </w:tcPr>
          <w:p w14:paraId="7AAEC40B" w14:textId="77777777" w:rsidR="008214FB" w:rsidRDefault="00000000">
            <w:pPr>
              <w:jc w:val="center"/>
            </w:pPr>
            <w:r>
              <w:rPr>
                <w:color w:val="1A1A1A"/>
                <w:sz w:val="19"/>
                <w:szCs w:val="19"/>
              </w:rPr>
              <w:t>0.9692</w:t>
            </w:r>
          </w:p>
        </w:tc>
      </w:tr>
      <w:tr w:rsidR="008214FB" w14:paraId="362737E6" w14:textId="77777777">
        <w:tc>
          <w:tcPr>
            <w:tcW w:w="2400" w:type="dxa"/>
            <w:tcMar>
              <w:top w:w="80" w:type="dxa"/>
              <w:left w:w="100" w:type="dxa"/>
              <w:bottom w:w="80" w:type="dxa"/>
              <w:right w:w="100" w:type="dxa"/>
            </w:tcMar>
            <w:vAlign w:val="center"/>
          </w:tcPr>
          <w:p w14:paraId="2F7E44BA" w14:textId="77777777" w:rsidR="008214FB" w:rsidRDefault="00000000">
            <w:r>
              <w:rPr>
                <w:color w:val="1A1A1A"/>
                <w:sz w:val="19"/>
                <w:szCs w:val="19"/>
              </w:rPr>
              <w:t>MLP profunda (DL-B)</w:t>
            </w:r>
          </w:p>
        </w:tc>
        <w:tc>
          <w:tcPr>
            <w:tcW w:w="2600" w:type="dxa"/>
            <w:tcMar>
              <w:top w:w="80" w:type="dxa"/>
              <w:left w:w="100" w:type="dxa"/>
              <w:bottom w:w="80" w:type="dxa"/>
              <w:right w:w="100" w:type="dxa"/>
            </w:tcMar>
            <w:vAlign w:val="center"/>
          </w:tcPr>
          <w:p w14:paraId="1A1F65D8" w14:textId="77777777" w:rsidR="008214FB" w:rsidRDefault="00000000">
            <w:pPr>
              <w:jc w:val="center"/>
            </w:pPr>
            <w:r>
              <w:rPr>
                <w:color w:val="1A1A1A"/>
                <w:sz w:val="19"/>
                <w:szCs w:val="19"/>
              </w:rPr>
              <w:t>DL — 3 capas (64-32-16)</w:t>
            </w:r>
          </w:p>
        </w:tc>
        <w:tc>
          <w:tcPr>
            <w:tcW w:w="1160" w:type="dxa"/>
            <w:tcMar>
              <w:top w:w="80" w:type="dxa"/>
              <w:left w:w="100" w:type="dxa"/>
              <w:bottom w:w="80" w:type="dxa"/>
              <w:right w:w="100" w:type="dxa"/>
            </w:tcMar>
            <w:vAlign w:val="center"/>
          </w:tcPr>
          <w:p w14:paraId="4192D3E1" w14:textId="77777777" w:rsidR="008214FB" w:rsidRDefault="00000000">
            <w:pPr>
              <w:jc w:val="center"/>
            </w:pPr>
            <w:r>
              <w:rPr>
                <w:color w:val="1A1A1A"/>
                <w:sz w:val="19"/>
                <w:szCs w:val="19"/>
              </w:rPr>
              <w:t>0.9660</w:t>
            </w:r>
          </w:p>
        </w:tc>
        <w:tc>
          <w:tcPr>
            <w:tcW w:w="1160" w:type="dxa"/>
            <w:tcMar>
              <w:top w:w="80" w:type="dxa"/>
              <w:left w:w="100" w:type="dxa"/>
              <w:bottom w:w="80" w:type="dxa"/>
              <w:right w:w="100" w:type="dxa"/>
            </w:tcMar>
            <w:vAlign w:val="center"/>
          </w:tcPr>
          <w:p w14:paraId="38D7325C" w14:textId="77777777" w:rsidR="008214FB" w:rsidRDefault="00000000">
            <w:pPr>
              <w:jc w:val="center"/>
            </w:pPr>
            <w:r>
              <w:rPr>
                <w:color w:val="1A1A1A"/>
                <w:sz w:val="19"/>
                <w:szCs w:val="19"/>
              </w:rPr>
              <w:t>0.5000</w:t>
            </w:r>
          </w:p>
        </w:tc>
        <w:tc>
          <w:tcPr>
            <w:tcW w:w="1160" w:type="dxa"/>
            <w:tcMar>
              <w:top w:w="80" w:type="dxa"/>
              <w:left w:w="100" w:type="dxa"/>
              <w:bottom w:w="80" w:type="dxa"/>
              <w:right w:w="100" w:type="dxa"/>
            </w:tcMar>
            <w:vAlign w:val="center"/>
          </w:tcPr>
          <w:p w14:paraId="32B3C22C" w14:textId="77777777" w:rsidR="008214FB" w:rsidRDefault="00000000">
            <w:pPr>
              <w:jc w:val="center"/>
            </w:pPr>
            <w:r>
              <w:rPr>
                <w:color w:val="1A1A1A"/>
                <w:sz w:val="19"/>
                <w:szCs w:val="19"/>
              </w:rPr>
              <w:t>0.7255</w:t>
            </w:r>
          </w:p>
        </w:tc>
        <w:tc>
          <w:tcPr>
            <w:tcW w:w="1160" w:type="dxa"/>
            <w:tcMar>
              <w:top w:w="80" w:type="dxa"/>
              <w:left w:w="100" w:type="dxa"/>
              <w:bottom w:w="80" w:type="dxa"/>
              <w:right w:w="100" w:type="dxa"/>
            </w:tcMar>
            <w:vAlign w:val="center"/>
          </w:tcPr>
          <w:p w14:paraId="352CE827" w14:textId="77777777" w:rsidR="008214FB" w:rsidRDefault="00000000">
            <w:pPr>
              <w:jc w:val="center"/>
            </w:pPr>
            <w:r>
              <w:rPr>
                <w:color w:val="1A1A1A"/>
                <w:sz w:val="19"/>
                <w:szCs w:val="19"/>
              </w:rPr>
              <w:t>0.5920</w:t>
            </w:r>
          </w:p>
        </w:tc>
        <w:tc>
          <w:tcPr>
            <w:tcW w:w="1160" w:type="dxa"/>
            <w:tcMar>
              <w:top w:w="80" w:type="dxa"/>
              <w:left w:w="100" w:type="dxa"/>
              <w:bottom w:w="80" w:type="dxa"/>
              <w:right w:w="100" w:type="dxa"/>
            </w:tcMar>
            <w:vAlign w:val="center"/>
          </w:tcPr>
          <w:p w14:paraId="16D2F5AA" w14:textId="77777777" w:rsidR="008214FB" w:rsidRDefault="00000000">
            <w:pPr>
              <w:jc w:val="center"/>
            </w:pPr>
            <w:r>
              <w:rPr>
                <w:color w:val="1A1A1A"/>
                <w:sz w:val="19"/>
                <w:szCs w:val="19"/>
              </w:rPr>
              <w:t>0.9492</w:t>
            </w:r>
          </w:p>
        </w:tc>
      </w:tr>
      <w:tr w:rsidR="008214FB" w14:paraId="17A3ADF9" w14:textId="77777777">
        <w:tc>
          <w:tcPr>
            <w:tcW w:w="2400" w:type="dxa"/>
            <w:shd w:val="clear" w:color="auto" w:fill="F2F2F2"/>
            <w:tcMar>
              <w:top w:w="80" w:type="dxa"/>
              <w:left w:w="100" w:type="dxa"/>
              <w:bottom w:w="80" w:type="dxa"/>
              <w:right w:w="100" w:type="dxa"/>
            </w:tcMar>
            <w:vAlign w:val="center"/>
          </w:tcPr>
          <w:p w14:paraId="199854CA" w14:textId="77777777" w:rsidR="008214FB" w:rsidRDefault="00000000">
            <w:r>
              <w:rPr>
                <w:color w:val="1A1A1A"/>
                <w:sz w:val="19"/>
                <w:szCs w:val="19"/>
              </w:rPr>
              <w:t>MLP ancha (DL-C)</w:t>
            </w:r>
          </w:p>
        </w:tc>
        <w:tc>
          <w:tcPr>
            <w:tcW w:w="2600" w:type="dxa"/>
            <w:shd w:val="clear" w:color="auto" w:fill="F2F2F2"/>
            <w:tcMar>
              <w:top w:w="80" w:type="dxa"/>
              <w:left w:w="100" w:type="dxa"/>
              <w:bottom w:w="80" w:type="dxa"/>
              <w:right w:w="100" w:type="dxa"/>
            </w:tcMar>
            <w:vAlign w:val="center"/>
          </w:tcPr>
          <w:p w14:paraId="03F981E2" w14:textId="77777777" w:rsidR="008214FB" w:rsidRDefault="00000000">
            <w:pPr>
              <w:jc w:val="center"/>
            </w:pPr>
            <w:r>
              <w:rPr>
                <w:color w:val="1A1A1A"/>
                <w:sz w:val="19"/>
                <w:szCs w:val="19"/>
              </w:rPr>
              <w:t>DL — 1 capa (128 neuronas)</w:t>
            </w:r>
          </w:p>
        </w:tc>
        <w:tc>
          <w:tcPr>
            <w:tcW w:w="1160" w:type="dxa"/>
            <w:shd w:val="clear" w:color="auto" w:fill="F2F2F2"/>
            <w:tcMar>
              <w:top w:w="80" w:type="dxa"/>
              <w:left w:w="100" w:type="dxa"/>
              <w:bottom w:w="80" w:type="dxa"/>
              <w:right w:w="100" w:type="dxa"/>
            </w:tcMar>
            <w:vAlign w:val="center"/>
          </w:tcPr>
          <w:p w14:paraId="15F86CEF" w14:textId="77777777" w:rsidR="008214FB" w:rsidRDefault="00000000">
            <w:pPr>
              <w:jc w:val="center"/>
            </w:pPr>
            <w:r>
              <w:rPr>
                <w:color w:val="1A1A1A"/>
                <w:sz w:val="19"/>
                <w:szCs w:val="19"/>
              </w:rPr>
              <w:t>0.9580</w:t>
            </w:r>
          </w:p>
        </w:tc>
        <w:tc>
          <w:tcPr>
            <w:tcW w:w="1160" w:type="dxa"/>
            <w:shd w:val="clear" w:color="auto" w:fill="F2F2F2"/>
            <w:tcMar>
              <w:top w:w="80" w:type="dxa"/>
              <w:left w:w="100" w:type="dxa"/>
              <w:bottom w:w="80" w:type="dxa"/>
              <w:right w:w="100" w:type="dxa"/>
            </w:tcMar>
            <w:vAlign w:val="center"/>
          </w:tcPr>
          <w:p w14:paraId="7677B848" w14:textId="77777777" w:rsidR="008214FB" w:rsidRDefault="00000000">
            <w:pPr>
              <w:jc w:val="center"/>
            </w:pPr>
            <w:r>
              <w:rPr>
                <w:color w:val="1A1A1A"/>
                <w:sz w:val="19"/>
                <w:szCs w:val="19"/>
              </w:rPr>
              <w:t>0.4388</w:t>
            </w:r>
          </w:p>
        </w:tc>
        <w:tc>
          <w:tcPr>
            <w:tcW w:w="1160" w:type="dxa"/>
            <w:shd w:val="clear" w:color="auto" w:fill="F2F2F2"/>
            <w:tcMar>
              <w:top w:w="80" w:type="dxa"/>
              <w:left w:w="100" w:type="dxa"/>
              <w:bottom w:w="80" w:type="dxa"/>
              <w:right w:w="100" w:type="dxa"/>
            </w:tcMar>
            <w:vAlign w:val="center"/>
          </w:tcPr>
          <w:p w14:paraId="69E5897B" w14:textId="77777777" w:rsidR="008214FB" w:rsidRDefault="00000000">
            <w:pPr>
              <w:jc w:val="center"/>
            </w:pPr>
            <w:r>
              <w:rPr>
                <w:color w:val="1A1A1A"/>
                <w:sz w:val="19"/>
                <w:szCs w:val="19"/>
              </w:rPr>
              <w:t>0.8431</w:t>
            </w:r>
          </w:p>
        </w:tc>
        <w:tc>
          <w:tcPr>
            <w:tcW w:w="1160" w:type="dxa"/>
            <w:shd w:val="clear" w:color="auto" w:fill="F2F2F2"/>
            <w:tcMar>
              <w:top w:w="80" w:type="dxa"/>
              <w:left w:w="100" w:type="dxa"/>
              <w:bottom w:w="80" w:type="dxa"/>
              <w:right w:w="100" w:type="dxa"/>
            </w:tcMar>
            <w:vAlign w:val="center"/>
          </w:tcPr>
          <w:p w14:paraId="25D8201B" w14:textId="77777777" w:rsidR="008214FB" w:rsidRDefault="00000000">
            <w:pPr>
              <w:jc w:val="center"/>
            </w:pPr>
            <w:r>
              <w:rPr>
                <w:color w:val="1A1A1A"/>
                <w:sz w:val="19"/>
                <w:szCs w:val="19"/>
              </w:rPr>
              <w:t>0.5772</w:t>
            </w:r>
          </w:p>
        </w:tc>
        <w:tc>
          <w:tcPr>
            <w:tcW w:w="1160" w:type="dxa"/>
            <w:shd w:val="clear" w:color="auto" w:fill="F2F2F2"/>
            <w:tcMar>
              <w:top w:w="80" w:type="dxa"/>
              <w:left w:w="100" w:type="dxa"/>
              <w:bottom w:w="80" w:type="dxa"/>
              <w:right w:w="100" w:type="dxa"/>
            </w:tcMar>
            <w:vAlign w:val="center"/>
          </w:tcPr>
          <w:p w14:paraId="6F547F47" w14:textId="77777777" w:rsidR="008214FB" w:rsidRDefault="00000000">
            <w:pPr>
              <w:jc w:val="center"/>
            </w:pPr>
            <w:r>
              <w:rPr>
                <w:color w:val="1A1A1A"/>
                <w:sz w:val="19"/>
                <w:szCs w:val="19"/>
              </w:rPr>
              <w:t>0.9744</w:t>
            </w:r>
          </w:p>
        </w:tc>
      </w:tr>
    </w:tbl>
    <w:p w14:paraId="7D55E193" w14:textId="77777777" w:rsidR="008214FB" w:rsidRDefault="00000000">
      <w:pPr>
        <w:spacing w:before="80" w:after="240"/>
        <w:jc w:val="center"/>
      </w:pPr>
      <w:r>
        <w:rPr>
          <w:i/>
          <w:iCs/>
          <w:color w:val="6B7280"/>
          <w:sz w:val="19"/>
          <w:szCs w:val="19"/>
        </w:rPr>
        <w:t>Tabla 3. Comparación de las 3 técnicas de ML y las 3 arquitecturas de DL sobre el conjunto de prueba (resultados del notebook, sección 8.2).</w:t>
      </w:r>
    </w:p>
    <w:p w14:paraId="5A3CD03F" w14:textId="527FC867" w:rsidR="00601348" w:rsidRDefault="00601348" w:rsidP="00601348">
      <w:pPr>
        <w:spacing w:after="160" w:line="276" w:lineRule="auto"/>
        <w:jc w:val="both"/>
      </w:pPr>
      <w:r>
        <w:t xml:space="preserve">En la comparación inicial, XGBoost obtuvo el mejor resultado general (AUC-ROC 0,9780; F1-Score 0,6810), seguido de cerca por dos de las redes neuronales: la MLP ancha (AUC-ROC 0,9744) y la MLP superficial (AUC-ROC 0,9692). </w:t>
      </w:r>
      <w:r>
        <w:lastRenderedPageBreak/>
        <w:t>La MLP profunda, que presenta una mayor cantidad de capas, obtuvo un resultado inferior a las otras dos (AUC-ROC 0,9492). Esto muestra que, para este problema y con las variables disponibles, aumentar la profundidad de la red no produjo una mejora en el desempeño.</w:t>
      </w:r>
    </w:p>
    <w:p w14:paraId="3272AD63" w14:textId="77777777" w:rsidR="00601348" w:rsidRDefault="00601348" w:rsidP="00601348">
      <w:pPr>
        <w:spacing w:after="160" w:line="276" w:lineRule="auto"/>
        <w:jc w:val="both"/>
      </w:pPr>
      <w:r>
        <w:t>La Regresión Logística obtuvo el desempeño más bajo (AUC-ROC 0,8888), con un Recall relativamente alto (0,8039), pero una Precision considerablemente menor (0,1475). Esto indica que el modelo logra detectar una proporción importante de los casos de falla, pero a costa de generar una mayor cantidad de falsas alarmas. Por esta razón, para este problema resultaron más adecuados modelos no lineales, como los ensambles de árboles y las redes neuronales.</w:t>
      </w:r>
    </w:p>
    <w:p w14:paraId="422B2791" w14:textId="2EE2CBD2" w:rsidR="00611679" w:rsidRDefault="00601348" w:rsidP="00601348">
      <w:pPr>
        <w:spacing w:after="160" w:line="276" w:lineRule="auto"/>
        <w:jc w:val="both"/>
      </w:pPr>
      <w:r>
        <w:t>Para las arquitecturas de Deep Learning se utilizaron tres configuraciones de MLP con el objetivo de observar el efecto de modificar la profundidad y el número de neuronas, manteniendo el mismo problema de clasificación. La MLP superficial utiliza una capa oculta de 16 neuronas, la MLP profunda utiliza tres capas de 64, 32 y 16 neuronas, y la MLP ancha utiliza una capa de 128 neuronas. Esta comparación permitió analizar si aumentar la profundidad o el número de neuronas producía una mejora real en el desempeño. Los resultados muestran que la MLP superficial y la MLP ancha obtuvieron mejores AUC-ROC que la MLP profunda, por lo que aumentar la profundidad no significó una mejora para este conjunto de datos.</w:t>
      </w:r>
    </w:p>
    <w:p w14:paraId="76EDB0D6" w14:textId="4A5E4531" w:rsidR="008214FB" w:rsidRDefault="00000000">
      <w:pPr>
        <w:pStyle w:val="Ttulo2"/>
        <w:spacing w:before="240" w:after="120"/>
      </w:pPr>
      <w:bookmarkStart w:id="10" w:name="_Toc237796688"/>
      <w:r>
        <w:rPr>
          <w:b/>
          <w:bCs/>
          <w:color w:val="1F5C99"/>
          <w:sz w:val="24"/>
          <w:szCs w:val="24"/>
        </w:rPr>
        <w:t>4.</w:t>
      </w:r>
      <w:r w:rsidR="00611679">
        <w:rPr>
          <w:b/>
          <w:bCs/>
          <w:color w:val="1F5C99"/>
          <w:sz w:val="24"/>
          <w:szCs w:val="24"/>
        </w:rPr>
        <w:t>2</w:t>
      </w:r>
      <w:r>
        <w:rPr>
          <w:b/>
          <w:bCs/>
          <w:color w:val="1F5C99"/>
          <w:sz w:val="24"/>
          <w:szCs w:val="24"/>
        </w:rPr>
        <w:t>. Requisitos funcionales y no funcionales</w:t>
      </w:r>
      <w:bookmarkEnd w:id="10"/>
    </w:p>
    <w:p w14:paraId="17A5FFB3" w14:textId="0FABC4D3" w:rsidR="008214FB" w:rsidRDefault="00000000">
      <w:pPr>
        <w:spacing w:after="160" w:line="276" w:lineRule="auto"/>
        <w:jc w:val="both"/>
      </w:pPr>
      <w:r>
        <w:t>Se mantienen los requisitos definidos en la Fase 2, actualizados según el estado actual del sistema. Hay un punto que en la fase anterior ya estaba bien hecho en el código, pero no se explicó en el informe: la relación entre el preprocesamiento y el requisito RF-05. Al limpiar el dataset se eliminaron las columnas TWF, HDF, PWF, OSF y RNF porque indican el tipo específico de falla que ocurrió — esa información solo se conoce después de que la falla pasa, así que dejarla en los datos de entrenamiento sería fuga de datos (el modelo estaría "viendo" la respuesta antes de predecirla). Por eso el sistema no puede predecir qué tipo de falla específico va a ocurrir, solo si va a fallar o no. RF-05 se resuelve entonces con el desglose de SHAP (Lundberg &amp; Lee, 2017): en vez de decir "qué tipo de falla", muestra qué variables influyen más, que es información parecida y útil para el supervisor, sin la fuga de datos.</w:t>
      </w:r>
      <w:r w:rsidR="00E5332D">
        <w:br/>
      </w:r>
      <w:r w:rsidR="00E5332D" w:rsidRPr="00E5332D">
        <w:t>Debido a esta limitación, el alcance actual del modelo corresponde a una clasificación binaria: determinar si existe riesgo de falla o no. La identificación del tipo específico de falla queda fuera del alcance del modelo actual, ya que requeriría plantear un problema de clasificación diferente utilizando información disponible antes de que ocurra la falla. Para mantener la explicabilidad del sistema, se utiliza SHAP para mostrar las variables que tienen mayor influencia en cada predicción, entregando información útil para apoyar el análisis del supervisor.</w:t>
      </w:r>
    </w:p>
    <w:p w14:paraId="564F368A" w14:textId="77777777" w:rsidR="008214FB" w:rsidRDefault="00000000">
      <w:pPr>
        <w:pStyle w:val="Ttulo3"/>
        <w:spacing w:before="180" w:after="100"/>
      </w:pPr>
      <w:r>
        <w:rPr>
          <w:b/>
          <w:bCs/>
          <w:color w:val="333333"/>
          <w:sz w:val="22"/>
          <w:szCs w:val="22"/>
        </w:rPr>
        <w:t>Requisitos funcionales</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5400"/>
        <w:gridCol w:w="3200"/>
      </w:tblGrid>
      <w:tr w:rsidR="008214FB" w14:paraId="7A9A7A5E" w14:textId="77777777">
        <w:trPr>
          <w:tblHeader/>
        </w:trPr>
        <w:tc>
          <w:tcPr>
            <w:tcW w:w="1000" w:type="dxa"/>
            <w:shd w:val="clear" w:color="auto" w:fill="1F5C99"/>
            <w:tcMar>
              <w:top w:w="80" w:type="dxa"/>
              <w:left w:w="100" w:type="dxa"/>
              <w:bottom w:w="80" w:type="dxa"/>
              <w:right w:w="100" w:type="dxa"/>
            </w:tcMar>
            <w:vAlign w:val="center"/>
          </w:tcPr>
          <w:p w14:paraId="37EC3509" w14:textId="77777777" w:rsidR="008214FB" w:rsidRDefault="00000000">
            <w:pPr>
              <w:jc w:val="center"/>
            </w:pPr>
            <w:r>
              <w:rPr>
                <w:b/>
                <w:bCs/>
                <w:color w:val="FFFFFF"/>
                <w:sz w:val="19"/>
                <w:szCs w:val="19"/>
              </w:rPr>
              <w:t>ID</w:t>
            </w:r>
          </w:p>
        </w:tc>
        <w:tc>
          <w:tcPr>
            <w:tcW w:w="5400" w:type="dxa"/>
            <w:shd w:val="clear" w:color="auto" w:fill="1F5C99"/>
            <w:tcMar>
              <w:top w:w="80" w:type="dxa"/>
              <w:left w:w="100" w:type="dxa"/>
              <w:bottom w:w="80" w:type="dxa"/>
              <w:right w:w="100" w:type="dxa"/>
            </w:tcMar>
            <w:vAlign w:val="center"/>
          </w:tcPr>
          <w:p w14:paraId="7BBB5922" w14:textId="77777777" w:rsidR="008214FB" w:rsidRDefault="00000000">
            <w:pPr>
              <w:jc w:val="center"/>
            </w:pPr>
            <w:r>
              <w:rPr>
                <w:b/>
                <w:bCs/>
                <w:color w:val="FFFFFF"/>
                <w:sz w:val="19"/>
                <w:szCs w:val="19"/>
              </w:rPr>
              <w:t>Requisito</w:t>
            </w:r>
          </w:p>
        </w:tc>
        <w:tc>
          <w:tcPr>
            <w:tcW w:w="3200" w:type="dxa"/>
            <w:shd w:val="clear" w:color="auto" w:fill="1F5C99"/>
            <w:tcMar>
              <w:top w:w="80" w:type="dxa"/>
              <w:left w:w="100" w:type="dxa"/>
              <w:bottom w:w="80" w:type="dxa"/>
              <w:right w:w="100" w:type="dxa"/>
            </w:tcMar>
            <w:vAlign w:val="center"/>
          </w:tcPr>
          <w:p w14:paraId="5D575666" w14:textId="77777777" w:rsidR="008214FB" w:rsidRDefault="00000000">
            <w:pPr>
              <w:jc w:val="center"/>
            </w:pPr>
            <w:r>
              <w:rPr>
                <w:b/>
                <w:bCs/>
                <w:color w:val="FFFFFF"/>
                <w:sz w:val="19"/>
                <w:szCs w:val="19"/>
              </w:rPr>
              <w:t>Estado</w:t>
            </w:r>
          </w:p>
        </w:tc>
      </w:tr>
      <w:tr w:rsidR="008214FB" w14:paraId="06A469E6" w14:textId="77777777">
        <w:tc>
          <w:tcPr>
            <w:tcW w:w="1000" w:type="dxa"/>
            <w:tcMar>
              <w:top w:w="80" w:type="dxa"/>
              <w:left w:w="100" w:type="dxa"/>
              <w:bottom w:w="80" w:type="dxa"/>
              <w:right w:w="100" w:type="dxa"/>
            </w:tcMar>
            <w:vAlign w:val="center"/>
          </w:tcPr>
          <w:p w14:paraId="135556E5" w14:textId="77777777" w:rsidR="008214FB" w:rsidRDefault="00000000">
            <w:r>
              <w:rPr>
                <w:color w:val="1A1A1A"/>
                <w:sz w:val="19"/>
                <w:szCs w:val="19"/>
              </w:rPr>
              <w:t>RF-01</w:t>
            </w:r>
          </w:p>
        </w:tc>
        <w:tc>
          <w:tcPr>
            <w:tcW w:w="5400" w:type="dxa"/>
            <w:tcMar>
              <w:top w:w="80" w:type="dxa"/>
              <w:left w:w="100" w:type="dxa"/>
              <w:bottom w:w="80" w:type="dxa"/>
              <w:right w:w="100" w:type="dxa"/>
            </w:tcMar>
            <w:vAlign w:val="center"/>
          </w:tcPr>
          <w:p w14:paraId="4BF354A6" w14:textId="77777777" w:rsidR="008214FB" w:rsidRDefault="00000000">
            <w:pPr>
              <w:jc w:val="center"/>
            </w:pPr>
            <w:r>
              <w:rPr>
                <w:color w:val="1A1A1A"/>
                <w:sz w:val="19"/>
                <w:szCs w:val="19"/>
              </w:rPr>
              <w:t>Carga de archivos CSV por lotes vía POST /predict-batch</w:t>
            </w:r>
          </w:p>
        </w:tc>
        <w:tc>
          <w:tcPr>
            <w:tcW w:w="3200" w:type="dxa"/>
            <w:tcMar>
              <w:top w:w="80" w:type="dxa"/>
              <w:left w:w="100" w:type="dxa"/>
              <w:bottom w:w="80" w:type="dxa"/>
              <w:right w:w="100" w:type="dxa"/>
            </w:tcMar>
            <w:vAlign w:val="center"/>
          </w:tcPr>
          <w:p w14:paraId="51034CC1" w14:textId="1BE9ABBA" w:rsidR="008214FB" w:rsidRDefault="00000000">
            <w:pPr>
              <w:jc w:val="center"/>
            </w:pPr>
            <w:r>
              <w:rPr>
                <w:color w:val="1A1A1A"/>
                <w:sz w:val="19"/>
                <w:szCs w:val="19"/>
              </w:rPr>
              <w:t>Implementado en backend</w:t>
            </w:r>
            <w:r w:rsidR="00601348">
              <w:rPr>
                <w:color w:val="1A1A1A"/>
                <w:sz w:val="19"/>
                <w:szCs w:val="19"/>
              </w:rPr>
              <w:t xml:space="preserve"> y conectado con</w:t>
            </w:r>
            <w:r>
              <w:rPr>
                <w:color w:val="1A1A1A"/>
                <w:sz w:val="19"/>
                <w:szCs w:val="19"/>
              </w:rPr>
              <w:t xml:space="preserve"> frontend</w:t>
            </w:r>
          </w:p>
        </w:tc>
      </w:tr>
      <w:tr w:rsidR="008214FB" w14:paraId="070D7FF7" w14:textId="77777777">
        <w:tc>
          <w:tcPr>
            <w:tcW w:w="1000" w:type="dxa"/>
            <w:shd w:val="clear" w:color="auto" w:fill="F2F2F2"/>
            <w:tcMar>
              <w:top w:w="80" w:type="dxa"/>
              <w:left w:w="100" w:type="dxa"/>
              <w:bottom w:w="80" w:type="dxa"/>
              <w:right w:w="100" w:type="dxa"/>
            </w:tcMar>
            <w:vAlign w:val="center"/>
          </w:tcPr>
          <w:p w14:paraId="6C7F519A" w14:textId="77777777" w:rsidR="008214FB" w:rsidRDefault="00000000">
            <w:r>
              <w:rPr>
                <w:color w:val="1A1A1A"/>
                <w:sz w:val="19"/>
                <w:szCs w:val="19"/>
              </w:rPr>
              <w:t>RF-02</w:t>
            </w:r>
          </w:p>
        </w:tc>
        <w:tc>
          <w:tcPr>
            <w:tcW w:w="5400" w:type="dxa"/>
            <w:shd w:val="clear" w:color="auto" w:fill="F2F2F2"/>
            <w:tcMar>
              <w:top w:w="80" w:type="dxa"/>
              <w:left w:w="100" w:type="dxa"/>
              <w:bottom w:w="80" w:type="dxa"/>
              <w:right w:w="100" w:type="dxa"/>
            </w:tcMar>
            <w:vAlign w:val="center"/>
          </w:tcPr>
          <w:p w14:paraId="6B6A71DC" w14:textId="77777777" w:rsidR="008214FB" w:rsidRDefault="00000000">
            <w:pPr>
              <w:jc w:val="center"/>
            </w:pPr>
            <w:r>
              <w:rPr>
                <w:color w:val="1A1A1A"/>
                <w:sz w:val="19"/>
                <w:szCs w:val="19"/>
              </w:rPr>
              <w:t>Validación de estructura y rangos de los datos mediante esquemas Pydantic</w:t>
            </w:r>
          </w:p>
        </w:tc>
        <w:tc>
          <w:tcPr>
            <w:tcW w:w="3200" w:type="dxa"/>
            <w:shd w:val="clear" w:color="auto" w:fill="F2F2F2"/>
            <w:tcMar>
              <w:top w:w="80" w:type="dxa"/>
              <w:left w:w="100" w:type="dxa"/>
              <w:bottom w:w="80" w:type="dxa"/>
              <w:right w:w="100" w:type="dxa"/>
            </w:tcMar>
            <w:vAlign w:val="center"/>
          </w:tcPr>
          <w:p w14:paraId="6D9EFAEE" w14:textId="77777777" w:rsidR="008214FB" w:rsidRDefault="00000000">
            <w:pPr>
              <w:jc w:val="center"/>
            </w:pPr>
            <w:r>
              <w:rPr>
                <w:color w:val="1A1A1A"/>
                <w:sz w:val="19"/>
                <w:szCs w:val="19"/>
              </w:rPr>
              <w:t>Implementado</w:t>
            </w:r>
          </w:p>
        </w:tc>
      </w:tr>
      <w:tr w:rsidR="008214FB" w14:paraId="50B0CFED" w14:textId="77777777">
        <w:tc>
          <w:tcPr>
            <w:tcW w:w="1000" w:type="dxa"/>
            <w:tcMar>
              <w:top w:w="80" w:type="dxa"/>
              <w:left w:w="100" w:type="dxa"/>
              <w:bottom w:w="80" w:type="dxa"/>
              <w:right w:w="100" w:type="dxa"/>
            </w:tcMar>
            <w:vAlign w:val="center"/>
          </w:tcPr>
          <w:p w14:paraId="2BF2D1D1" w14:textId="77777777" w:rsidR="008214FB" w:rsidRDefault="00000000">
            <w:r>
              <w:rPr>
                <w:color w:val="1A1A1A"/>
                <w:sz w:val="19"/>
                <w:szCs w:val="19"/>
              </w:rPr>
              <w:t>RF-03</w:t>
            </w:r>
          </w:p>
        </w:tc>
        <w:tc>
          <w:tcPr>
            <w:tcW w:w="5400" w:type="dxa"/>
            <w:tcMar>
              <w:top w:w="80" w:type="dxa"/>
              <w:left w:w="100" w:type="dxa"/>
              <w:bottom w:w="80" w:type="dxa"/>
              <w:right w:w="100" w:type="dxa"/>
            </w:tcMar>
            <w:vAlign w:val="center"/>
          </w:tcPr>
          <w:p w14:paraId="1D68036A" w14:textId="77777777" w:rsidR="008214FB" w:rsidRDefault="00000000">
            <w:pPr>
              <w:jc w:val="center"/>
            </w:pPr>
            <w:r>
              <w:rPr>
                <w:color w:val="1A1A1A"/>
                <w:sz w:val="19"/>
                <w:szCs w:val="19"/>
              </w:rPr>
              <w:t>Preprocesamiento idéntico a entrenamiento (One-Hot + StandardScaler) en la inferencia</w:t>
            </w:r>
          </w:p>
        </w:tc>
        <w:tc>
          <w:tcPr>
            <w:tcW w:w="3200" w:type="dxa"/>
            <w:tcMar>
              <w:top w:w="80" w:type="dxa"/>
              <w:left w:w="100" w:type="dxa"/>
              <w:bottom w:w="80" w:type="dxa"/>
              <w:right w:w="100" w:type="dxa"/>
            </w:tcMar>
            <w:vAlign w:val="center"/>
          </w:tcPr>
          <w:p w14:paraId="3A57ADBC" w14:textId="77777777" w:rsidR="008214FB" w:rsidRDefault="00000000">
            <w:pPr>
              <w:jc w:val="center"/>
            </w:pPr>
            <w:r>
              <w:rPr>
                <w:color w:val="1A1A1A"/>
                <w:sz w:val="19"/>
                <w:szCs w:val="19"/>
              </w:rPr>
              <w:t>Implementado</w:t>
            </w:r>
          </w:p>
        </w:tc>
      </w:tr>
      <w:tr w:rsidR="008214FB" w14:paraId="26D6C771" w14:textId="77777777">
        <w:tc>
          <w:tcPr>
            <w:tcW w:w="1000" w:type="dxa"/>
            <w:shd w:val="clear" w:color="auto" w:fill="F2F2F2"/>
            <w:tcMar>
              <w:top w:w="80" w:type="dxa"/>
              <w:left w:w="100" w:type="dxa"/>
              <w:bottom w:w="80" w:type="dxa"/>
              <w:right w:w="100" w:type="dxa"/>
            </w:tcMar>
            <w:vAlign w:val="center"/>
          </w:tcPr>
          <w:p w14:paraId="2A258DA4" w14:textId="77777777" w:rsidR="008214FB" w:rsidRDefault="00000000">
            <w:r>
              <w:rPr>
                <w:color w:val="1A1A1A"/>
                <w:sz w:val="19"/>
                <w:szCs w:val="19"/>
              </w:rPr>
              <w:t>RF-04</w:t>
            </w:r>
          </w:p>
        </w:tc>
        <w:tc>
          <w:tcPr>
            <w:tcW w:w="5400" w:type="dxa"/>
            <w:shd w:val="clear" w:color="auto" w:fill="F2F2F2"/>
            <w:tcMar>
              <w:top w:w="80" w:type="dxa"/>
              <w:left w:w="100" w:type="dxa"/>
              <w:bottom w:w="80" w:type="dxa"/>
              <w:right w:w="100" w:type="dxa"/>
            </w:tcMar>
            <w:vAlign w:val="center"/>
          </w:tcPr>
          <w:p w14:paraId="7DB79E8C" w14:textId="77777777" w:rsidR="008214FB" w:rsidRDefault="00000000">
            <w:pPr>
              <w:jc w:val="center"/>
            </w:pPr>
            <w:r>
              <w:rPr>
                <w:color w:val="1A1A1A"/>
                <w:sz w:val="19"/>
                <w:szCs w:val="19"/>
              </w:rPr>
              <w:t>Estimación de probabilidad de falla mediante el modelo XGBoost servido</w:t>
            </w:r>
          </w:p>
        </w:tc>
        <w:tc>
          <w:tcPr>
            <w:tcW w:w="3200" w:type="dxa"/>
            <w:shd w:val="clear" w:color="auto" w:fill="F2F2F2"/>
            <w:tcMar>
              <w:top w:w="80" w:type="dxa"/>
              <w:left w:w="100" w:type="dxa"/>
              <w:bottom w:w="80" w:type="dxa"/>
              <w:right w:w="100" w:type="dxa"/>
            </w:tcMar>
            <w:vAlign w:val="center"/>
          </w:tcPr>
          <w:p w14:paraId="084A5620" w14:textId="77777777" w:rsidR="008214FB" w:rsidRDefault="00000000">
            <w:pPr>
              <w:jc w:val="center"/>
            </w:pPr>
            <w:r>
              <w:rPr>
                <w:color w:val="1A1A1A"/>
                <w:sz w:val="19"/>
                <w:szCs w:val="19"/>
              </w:rPr>
              <w:t>Implementado y conectado al frontend (predicción individual)</w:t>
            </w:r>
          </w:p>
        </w:tc>
      </w:tr>
      <w:tr w:rsidR="008214FB" w14:paraId="6EAE3FD8" w14:textId="77777777">
        <w:tc>
          <w:tcPr>
            <w:tcW w:w="1000" w:type="dxa"/>
            <w:tcMar>
              <w:top w:w="80" w:type="dxa"/>
              <w:left w:w="100" w:type="dxa"/>
              <w:bottom w:w="80" w:type="dxa"/>
              <w:right w:w="100" w:type="dxa"/>
            </w:tcMar>
            <w:vAlign w:val="center"/>
          </w:tcPr>
          <w:p w14:paraId="18AE0E46" w14:textId="77777777" w:rsidR="008214FB" w:rsidRDefault="00000000">
            <w:r>
              <w:rPr>
                <w:color w:val="1A1A1A"/>
                <w:sz w:val="19"/>
                <w:szCs w:val="19"/>
              </w:rPr>
              <w:lastRenderedPageBreak/>
              <w:t>RF-05</w:t>
            </w:r>
          </w:p>
        </w:tc>
        <w:tc>
          <w:tcPr>
            <w:tcW w:w="5400" w:type="dxa"/>
            <w:tcMar>
              <w:top w:w="80" w:type="dxa"/>
              <w:left w:w="100" w:type="dxa"/>
              <w:bottom w:w="80" w:type="dxa"/>
              <w:right w:w="100" w:type="dxa"/>
            </w:tcMar>
            <w:vAlign w:val="center"/>
          </w:tcPr>
          <w:p w14:paraId="68664D32" w14:textId="77777777" w:rsidR="008214FB" w:rsidRDefault="00000000">
            <w:pPr>
              <w:jc w:val="center"/>
            </w:pPr>
            <w:r>
              <w:rPr>
                <w:color w:val="1A1A1A"/>
                <w:sz w:val="19"/>
                <w:szCs w:val="19"/>
              </w:rPr>
              <w:t>Desglose de variables mediante SHAP en cada predicción</w:t>
            </w:r>
          </w:p>
        </w:tc>
        <w:tc>
          <w:tcPr>
            <w:tcW w:w="3200" w:type="dxa"/>
            <w:tcMar>
              <w:top w:w="80" w:type="dxa"/>
              <w:left w:w="100" w:type="dxa"/>
              <w:bottom w:w="80" w:type="dxa"/>
              <w:right w:w="100" w:type="dxa"/>
            </w:tcMar>
            <w:vAlign w:val="center"/>
          </w:tcPr>
          <w:p w14:paraId="37AC7917" w14:textId="0C763341" w:rsidR="008214FB" w:rsidRDefault="00000000">
            <w:pPr>
              <w:jc w:val="center"/>
            </w:pPr>
            <w:r>
              <w:rPr>
                <w:color w:val="1A1A1A"/>
                <w:sz w:val="19"/>
                <w:szCs w:val="19"/>
              </w:rPr>
              <w:t>Implementado en backend</w:t>
            </w:r>
            <w:r w:rsidR="00601348">
              <w:rPr>
                <w:color w:val="1A1A1A"/>
                <w:sz w:val="19"/>
                <w:szCs w:val="19"/>
              </w:rPr>
              <w:t xml:space="preserve"> y conectado con frontend</w:t>
            </w:r>
          </w:p>
        </w:tc>
      </w:tr>
      <w:tr w:rsidR="008214FB" w14:paraId="10C381E1" w14:textId="77777777">
        <w:tc>
          <w:tcPr>
            <w:tcW w:w="1000" w:type="dxa"/>
            <w:shd w:val="clear" w:color="auto" w:fill="F2F2F2"/>
            <w:tcMar>
              <w:top w:w="80" w:type="dxa"/>
              <w:left w:w="100" w:type="dxa"/>
              <w:bottom w:w="80" w:type="dxa"/>
              <w:right w:w="100" w:type="dxa"/>
            </w:tcMar>
            <w:vAlign w:val="center"/>
          </w:tcPr>
          <w:p w14:paraId="2DD42F2A" w14:textId="77777777" w:rsidR="008214FB" w:rsidRDefault="00000000">
            <w:r>
              <w:rPr>
                <w:color w:val="1A1A1A"/>
                <w:sz w:val="19"/>
                <w:szCs w:val="19"/>
              </w:rPr>
              <w:t>RF-06</w:t>
            </w:r>
          </w:p>
        </w:tc>
        <w:tc>
          <w:tcPr>
            <w:tcW w:w="5400" w:type="dxa"/>
            <w:shd w:val="clear" w:color="auto" w:fill="F2F2F2"/>
            <w:tcMar>
              <w:top w:w="80" w:type="dxa"/>
              <w:left w:w="100" w:type="dxa"/>
              <w:bottom w:w="80" w:type="dxa"/>
              <w:right w:w="100" w:type="dxa"/>
            </w:tcMar>
            <w:vAlign w:val="center"/>
          </w:tcPr>
          <w:p w14:paraId="4022351A" w14:textId="77777777" w:rsidR="008214FB" w:rsidRDefault="00000000">
            <w:pPr>
              <w:jc w:val="center"/>
            </w:pPr>
            <w:r>
              <w:rPr>
                <w:color w:val="1A1A1A"/>
                <w:sz w:val="19"/>
                <w:szCs w:val="19"/>
              </w:rPr>
              <w:t>Presentación de resultados mediante indicador de riesgo y probabilidad</w:t>
            </w:r>
          </w:p>
        </w:tc>
        <w:tc>
          <w:tcPr>
            <w:tcW w:w="3200" w:type="dxa"/>
            <w:shd w:val="clear" w:color="auto" w:fill="F2F2F2"/>
            <w:tcMar>
              <w:top w:w="80" w:type="dxa"/>
              <w:left w:w="100" w:type="dxa"/>
              <w:bottom w:w="80" w:type="dxa"/>
              <w:right w:w="100" w:type="dxa"/>
            </w:tcMar>
            <w:vAlign w:val="center"/>
          </w:tcPr>
          <w:p w14:paraId="7B5BEDEC" w14:textId="77777777" w:rsidR="008214FB" w:rsidRDefault="00000000">
            <w:pPr>
              <w:jc w:val="center"/>
            </w:pPr>
            <w:r>
              <w:rPr>
                <w:color w:val="1A1A1A"/>
                <w:sz w:val="19"/>
                <w:szCs w:val="19"/>
              </w:rPr>
              <w:t>Implementado (predicción individual)</w:t>
            </w:r>
          </w:p>
        </w:tc>
      </w:tr>
      <w:tr w:rsidR="008214FB" w14:paraId="15CA1CB7" w14:textId="77777777">
        <w:tc>
          <w:tcPr>
            <w:tcW w:w="1000" w:type="dxa"/>
            <w:tcMar>
              <w:top w:w="80" w:type="dxa"/>
              <w:left w:w="100" w:type="dxa"/>
              <w:bottom w:w="80" w:type="dxa"/>
              <w:right w:w="100" w:type="dxa"/>
            </w:tcMar>
            <w:vAlign w:val="center"/>
          </w:tcPr>
          <w:p w14:paraId="375A540E" w14:textId="77777777" w:rsidR="008214FB" w:rsidRDefault="00000000">
            <w:r>
              <w:rPr>
                <w:color w:val="1A1A1A"/>
                <w:sz w:val="19"/>
                <w:szCs w:val="19"/>
              </w:rPr>
              <w:t>RF-07</w:t>
            </w:r>
          </w:p>
        </w:tc>
        <w:tc>
          <w:tcPr>
            <w:tcW w:w="5400" w:type="dxa"/>
            <w:tcMar>
              <w:top w:w="80" w:type="dxa"/>
              <w:left w:w="100" w:type="dxa"/>
              <w:bottom w:w="80" w:type="dxa"/>
              <w:right w:w="100" w:type="dxa"/>
            </w:tcMar>
            <w:vAlign w:val="center"/>
          </w:tcPr>
          <w:p w14:paraId="1F576339" w14:textId="77777777" w:rsidR="008214FB" w:rsidRDefault="00000000">
            <w:pPr>
              <w:jc w:val="center"/>
            </w:pPr>
            <w:r>
              <w:rPr>
                <w:color w:val="1A1A1A"/>
                <w:sz w:val="19"/>
                <w:szCs w:val="19"/>
              </w:rPr>
              <w:t>Historial de predicciones con filtros</w:t>
            </w:r>
          </w:p>
        </w:tc>
        <w:tc>
          <w:tcPr>
            <w:tcW w:w="3200" w:type="dxa"/>
            <w:tcMar>
              <w:top w:w="80" w:type="dxa"/>
              <w:left w:w="100" w:type="dxa"/>
              <w:bottom w:w="80" w:type="dxa"/>
              <w:right w:w="100" w:type="dxa"/>
            </w:tcMar>
            <w:vAlign w:val="center"/>
          </w:tcPr>
          <w:p w14:paraId="768635C7" w14:textId="5C8BFF2A" w:rsidR="008214FB" w:rsidRDefault="00601348">
            <w:pPr>
              <w:jc w:val="center"/>
            </w:pPr>
            <w:r>
              <w:rPr>
                <w:color w:val="1A1A1A"/>
                <w:sz w:val="19"/>
                <w:szCs w:val="19"/>
              </w:rPr>
              <w:t>Implementado</w:t>
            </w:r>
          </w:p>
        </w:tc>
      </w:tr>
      <w:tr w:rsidR="008214FB" w14:paraId="05666D2D" w14:textId="77777777">
        <w:tc>
          <w:tcPr>
            <w:tcW w:w="1000" w:type="dxa"/>
            <w:shd w:val="clear" w:color="auto" w:fill="F2F2F2"/>
            <w:tcMar>
              <w:top w:w="80" w:type="dxa"/>
              <w:left w:w="100" w:type="dxa"/>
              <w:bottom w:w="80" w:type="dxa"/>
              <w:right w:w="100" w:type="dxa"/>
            </w:tcMar>
            <w:vAlign w:val="center"/>
          </w:tcPr>
          <w:p w14:paraId="05BC510E" w14:textId="77777777" w:rsidR="008214FB" w:rsidRDefault="00000000">
            <w:r>
              <w:rPr>
                <w:color w:val="1A1A1A"/>
                <w:sz w:val="19"/>
                <w:szCs w:val="19"/>
              </w:rPr>
              <w:t>RF-08</w:t>
            </w:r>
          </w:p>
        </w:tc>
        <w:tc>
          <w:tcPr>
            <w:tcW w:w="5400" w:type="dxa"/>
            <w:shd w:val="clear" w:color="auto" w:fill="F2F2F2"/>
            <w:tcMar>
              <w:top w:w="80" w:type="dxa"/>
              <w:left w:w="100" w:type="dxa"/>
              <w:bottom w:w="80" w:type="dxa"/>
              <w:right w:w="100" w:type="dxa"/>
            </w:tcMar>
            <w:vAlign w:val="center"/>
          </w:tcPr>
          <w:p w14:paraId="247E3EE2" w14:textId="77777777" w:rsidR="008214FB" w:rsidRDefault="00000000">
            <w:pPr>
              <w:jc w:val="center"/>
            </w:pPr>
            <w:r>
              <w:rPr>
                <w:color w:val="1A1A1A"/>
                <w:sz w:val="19"/>
                <w:szCs w:val="19"/>
              </w:rPr>
              <w:t>Exportación de resultados en CSV</w:t>
            </w:r>
          </w:p>
        </w:tc>
        <w:tc>
          <w:tcPr>
            <w:tcW w:w="3200" w:type="dxa"/>
            <w:shd w:val="clear" w:color="auto" w:fill="F2F2F2"/>
            <w:tcMar>
              <w:top w:w="80" w:type="dxa"/>
              <w:left w:w="100" w:type="dxa"/>
              <w:bottom w:w="80" w:type="dxa"/>
              <w:right w:w="100" w:type="dxa"/>
            </w:tcMar>
            <w:vAlign w:val="center"/>
          </w:tcPr>
          <w:p w14:paraId="1A3F31CE" w14:textId="77777777" w:rsidR="008214FB" w:rsidRDefault="00000000">
            <w:pPr>
              <w:jc w:val="center"/>
            </w:pPr>
            <w:r>
              <w:rPr>
                <w:color w:val="1A1A1A"/>
                <w:sz w:val="19"/>
                <w:szCs w:val="19"/>
              </w:rPr>
              <w:t>Pendiente</w:t>
            </w:r>
          </w:p>
        </w:tc>
      </w:tr>
      <w:tr w:rsidR="008214FB" w14:paraId="157CF247" w14:textId="77777777">
        <w:tc>
          <w:tcPr>
            <w:tcW w:w="1000" w:type="dxa"/>
            <w:tcMar>
              <w:top w:w="80" w:type="dxa"/>
              <w:left w:w="100" w:type="dxa"/>
              <w:bottom w:w="80" w:type="dxa"/>
              <w:right w:w="100" w:type="dxa"/>
            </w:tcMar>
            <w:vAlign w:val="center"/>
          </w:tcPr>
          <w:p w14:paraId="457719CF" w14:textId="77777777" w:rsidR="008214FB" w:rsidRDefault="00000000">
            <w:r>
              <w:rPr>
                <w:color w:val="1A1A1A"/>
                <w:sz w:val="19"/>
                <w:szCs w:val="19"/>
              </w:rPr>
              <w:t>RF-09</w:t>
            </w:r>
          </w:p>
        </w:tc>
        <w:tc>
          <w:tcPr>
            <w:tcW w:w="5400" w:type="dxa"/>
            <w:tcMar>
              <w:top w:w="80" w:type="dxa"/>
              <w:left w:w="100" w:type="dxa"/>
              <w:bottom w:w="80" w:type="dxa"/>
              <w:right w:w="100" w:type="dxa"/>
            </w:tcMar>
            <w:vAlign w:val="center"/>
          </w:tcPr>
          <w:p w14:paraId="0525F877" w14:textId="77777777" w:rsidR="008214FB" w:rsidRPr="00611679" w:rsidRDefault="00000000">
            <w:pPr>
              <w:jc w:val="center"/>
              <w:rPr>
                <w:lang w:val="en-US"/>
              </w:rPr>
            </w:pPr>
            <w:r w:rsidRPr="00611679">
              <w:rPr>
                <w:color w:val="1A1A1A"/>
                <w:sz w:val="19"/>
                <w:szCs w:val="19"/>
                <w:lang w:val="en-US"/>
              </w:rPr>
              <w:t>Endpoint de monitoreo (GET /health)</w:t>
            </w:r>
          </w:p>
        </w:tc>
        <w:tc>
          <w:tcPr>
            <w:tcW w:w="3200" w:type="dxa"/>
            <w:tcMar>
              <w:top w:w="80" w:type="dxa"/>
              <w:left w:w="100" w:type="dxa"/>
              <w:bottom w:w="80" w:type="dxa"/>
              <w:right w:w="100" w:type="dxa"/>
            </w:tcMar>
            <w:vAlign w:val="center"/>
          </w:tcPr>
          <w:p w14:paraId="1CB98DAD" w14:textId="77777777" w:rsidR="008214FB" w:rsidRDefault="00000000">
            <w:pPr>
              <w:jc w:val="center"/>
            </w:pPr>
            <w:r>
              <w:rPr>
                <w:color w:val="1A1A1A"/>
                <w:sz w:val="19"/>
                <w:szCs w:val="19"/>
              </w:rPr>
              <w:t>Implementado</w:t>
            </w:r>
          </w:p>
        </w:tc>
      </w:tr>
    </w:tbl>
    <w:p w14:paraId="75674BC1" w14:textId="77777777" w:rsidR="008214FB" w:rsidRDefault="00000000">
      <w:pPr>
        <w:spacing w:before="80" w:after="240"/>
        <w:jc w:val="center"/>
      </w:pPr>
      <w:r>
        <w:rPr>
          <w:i/>
          <w:iCs/>
          <w:color w:val="6B7280"/>
          <w:sz w:val="19"/>
          <w:szCs w:val="19"/>
        </w:rPr>
        <w:t>Tabla 4. Requisitos funcionales y su estado de implementación al cierre de la Fase 3.</w:t>
      </w:r>
    </w:p>
    <w:p w14:paraId="16D233A3" w14:textId="77777777" w:rsidR="008214FB" w:rsidRDefault="00000000">
      <w:pPr>
        <w:pStyle w:val="Ttulo3"/>
        <w:spacing w:before="180" w:after="100"/>
      </w:pPr>
      <w:r>
        <w:rPr>
          <w:b/>
          <w:bCs/>
          <w:color w:val="333333"/>
          <w:sz w:val="22"/>
          <w:szCs w:val="22"/>
        </w:rPr>
        <w:t>Requisitos no funcionales</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400"/>
      </w:tblGrid>
      <w:tr w:rsidR="008214FB" w14:paraId="4485F678" w14:textId="77777777">
        <w:trPr>
          <w:tblHeader/>
        </w:trPr>
        <w:tc>
          <w:tcPr>
            <w:tcW w:w="2200" w:type="dxa"/>
            <w:shd w:val="clear" w:color="auto" w:fill="1F5C99"/>
            <w:tcMar>
              <w:top w:w="80" w:type="dxa"/>
              <w:left w:w="100" w:type="dxa"/>
              <w:bottom w:w="80" w:type="dxa"/>
              <w:right w:w="100" w:type="dxa"/>
            </w:tcMar>
            <w:vAlign w:val="center"/>
          </w:tcPr>
          <w:p w14:paraId="1913A5E5" w14:textId="77777777" w:rsidR="008214FB" w:rsidRDefault="00000000">
            <w:pPr>
              <w:jc w:val="center"/>
            </w:pPr>
            <w:r>
              <w:rPr>
                <w:b/>
                <w:bCs/>
                <w:color w:val="FFFFFF"/>
                <w:sz w:val="19"/>
                <w:szCs w:val="19"/>
              </w:rPr>
              <w:t>Categoría</w:t>
            </w:r>
          </w:p>
        </w:tc>
        <w:tc>
          <w:tcPr>
            <w:tcW w:w="7400" w:type="dxa"/>
            <w:shd w:val="clear" w:color="auto" w:fill="1F5C99"/>
            <w:tcMar>
              <w:top w:w="80" w:type="dxa"/>
              <w:left w:w="100" w:type="dxa"/>
              <w:bottom w:w="80" w:type="dxa"/>
              <w:right w:w="100" w:type="dxa"/>
            </w:tcMar>
            <w:vAlign w:val="center"/>
          </w:tcPr>
          <w:p w14:paraId="21D00614" w14:textId="77777777" w:rsidR="008214FB" w:rsidRDefault="00000000">
            <w:pPr>
              <w:jc w:val="center"/>
            </w:pPr>
            <w:r>
              <w:rPr>
                <w:b/>
                <w:bCs/>
                <w:color w:val="FFFFFF"/>
                <w:sz w:val="19"/>
                <w:szCs w:val="19"/>
              </w:rPr>
              <w:t>Requisito</w:t>
            </w:r>
          </w:p>
        </w:tc>
      </w:tr>
      <w:tr w:rsidR="008214FB" w14:paraId="256BEA1E" w14:textId="77777777">
        <w:tc>
          <w:tcPr>
            <w:tcW w:w="2200" w:type="dxa"/>
            <w:tcMar>
              <w:top w:w="80" w:type="dxa"/>
              <w:left w:w="100" w:type="dxa"/>
              <w:bottom w:w="80" w:type="dxa"/>
              <w:right w:w="100" w:type="dxa"/>
            </w:tcMar>
            <w:vAlign w:val="center"/>
          </w:tcPr>
          <w:p w14:paraId="624D4530" w14:textId="77777777" w:rsidR="008214FB" w:rsidRDefault="00000000">
            <w:r>
              <w:rPr>
                <w:color w:val="1A1A1A"/>
                <w:sz w:val="19"/>
                <w:szCs w:val="19"/>
              </w:rPr>
              <w:t>Usabilidad</w:t>
            </w:r>
          </w:p>
        </w:tc>
        <w:tc>
          <w:tcPr>
            <w:tcW w:w="7400" w:type="dxa"/>
            <w:tcMar>
              <w:top w:w="80" w:type="dxa"/>
              <w:left w:w="100" w:type="dxa"/>
              <w:bottom w:w="80" w:type="dxa"/>
              <w:right w:w="100" w:type="dxa"/>
            </w:tcMar>
            <w:vAlign w:val="center"/>
          </w:tcPr>
          <w:p w14:paraId="49643C58" w14:textId="77777777" w:rsidR="008214FB" w:rsidRDefault="00000000">
            <w:pPr>
              <w:jc w:val="center"/>
            </w:pPr>
            <w:r>
              <w:rPr>
                <w:color w:val="1A1A1A"/>
                <w:sz w:val="19"/>
                <w:szCs w:val="19"/>
              </w:rPr>
              <w:t>Interfaz intuitiva que permita interpretar fácilmente las predicciones.</w:t>
            </w:r>
          </w:p>
        </w:tc>
      </w:tr>
      <w:tr w:rsidR="008214FB" w14:paraId="3BB80798" w14:textId="77777777">
        <w:tc>
          <w:tcPr>
            <w:tcW w:w="2200" w:type="dxa"/>
            <w:shd w:val="clear" w:color="auto" w:fill="F2F2F2"/>
            <w:tcMar>
              <w:top w:w="80" w:type="dxa"/>
              <w:left w:w="100" w:type="dxa"/>
              <w:bottom w:w="80" w:type="dxa"/>
              <w:right w:w="100" w:type="dxa"/>
            </w:tcMar>
            <w:vAlign w:val="center"/>
          </w:tcPr>
          <w:p w14:paraId="380134D3" w14:textId="77777777" w:rsidR="008214FB" w:rsidRDefault="00000000">
            <w:r>
              <w:rPr>
                <w:color w:val="1A1A1A"/>
                <w:sz w:val="19"/>
                <w:szCs w:val="19"/>
              </w:rPr>
              <w:t>Explicabilidad</w:t>
            </w:r>
          </w:p>
        </w:tc>
        <w:tc>
          <w:tcPr>
            <w:tcW w:w="7400" w:type="dxa"/>
            <w:shd w:val="clear" w:color="auto" w:fill="F2F2F2"/>
            <w:tcMar>
              <w:top w:w="80" w:type="dxa"/>
              <w:left w:w="100" w:type="dxa"/>
              <w:bottom w:w="80" w:type="dxa"/>
              <w:right w:w="100" w:type="dxa"/>
            </w:tcMar>
            <w:vAlign w:val="center"/>
          </w:tcPr>
          <w:p w14:paraId="215457C6" w14:textId="77777777" w:rsidR="008214FB" w:rsidRDefault="00000000">
            <w:pPr>
              <w:jc w:val="center"/>
            </w:pPr>
            <w:r>
              <w:rPr>
                <w:color w:val="1A1A1A"/>
                <w:sz w:val="19"/>
                <w:szCs w:val="19"/>
              </w:rPr>
              <w:t>Mostrar las variables que más influyen en la predicción cuando sea técnicamente posible (SHAP).</w:t>
            </w:r>
          </w:p>
        </w:tc>
      </w:tr>
      <w:tr w:rsidR="008214FB" w14:paraId="44958351" w14:textId="77777777">
        <w:tc>
          <w:tcPr>
            <w:tcW w:w="2200" w:type="dxa"/>
            <w:tcMar>
              <w:top w:w="80" w:type="dxa"/>
              <w:left w:w="100" w:type="dxa"/>
              <w:bottom w:w="80" w:type="dxa"/>
              <w:right w:w="100" w:type="dxa"/>
            </w:tcMar>
            <w:vAlign w:val="center"/>
          </w:tcPr>
          <w:p w14:paraId="1E0822B2" w14:textId="77777777" w:rsidR="008214FB" w:rsidRDefault="00000000">
            <w:r>
              <w:rPr>
                <w:color w:val="1A1A1A"/>
                <w:sz w:val="19"/>
                <w:szCs w:val="19"/>
              </w:rPr>
              <w:t>Escalabilidad</w:t>
            </w:r>
          </w:p>
        </w:tc>
        <w:tc>
          <w:tcPr>
            <w:tcW w:w="7400" w:type="dxa"/>
            <w:tcMar>
              <w:top w:w="80" w:type="dxa"/>
              <w:left w:w="100" w:type="dxa"/>
              <w:bottom w:w="80" w:type="dxa"/>
              <w:right w:w="100" w:type="dxa"/>
            </w:tcMar>
            <w:vAlign w:val="center"/>
          </w:tcPr>
          <w:p w14:paraId="3927BD4A" w14:textId="77777777" w:rsidR="008214FB" w:rsidRDefault="00000000">
            <w:pPr>
              <w:jc w:val="center"/>
            </w:pPr>
            <w:r>
              <w:rPr>
                <w:color w:val="1A1A1A"/>
                <w:sz w:val="19"/>
                <w:szCs w:val="19"/>
              </w:rPr>
              <w:t>Arquitectura modular que permita incorporar nuevos conjuntos de datos y modelos sin modificar la estructura principal.</w:t>
            </w:r>
          </w:p>
        </w:tc>
      </w:tr>
      <w:tr w:rsidR="008214FB" w14:paraId="128B1797" w14:textId="77777777">
        <w:tc>
          <w:tcPr>
            <w:tcW w:w="2200" w:type="dxa"/>
            <w:shd w:val="clear" w:color="auto" w:fill="F2F2F2"/>
            <w:tcMar>
              <w:top w:w="80" w:type="dxa"/>
              <w:left w:w="100" w:type="dxa"/>
              <w:bottom w:w="80" w:type="dxa"/>
              <w:right w:w="100" w:type="dxa"/>
            </w:tcMar>
            <w:vAlign w:val="center"/>
          </w:tcPr>
          <w:p w14:paraId="36DBA68C" w14:textId="77777777" w:rsidR="008214FB" w:rsidRDefault="00000000">
            <w:r>
              <w:rPr>
                <w:color w:val="1A1A1A"/>
                <w:sz w:val="19"/>
                <w:szCs w:val="19"/>
              </w:rPr>
              <w:t>Confiabilidad</w:t>
            </w:r>
          </w:p>
        </w:tc>
        <w:tc>
          <w:tcPr>
            <w:tcW w:w="7400" w:type="dxa"/>
            <w:shd w:val="clear" w:color="auto" w:fill="F2F2F2"/>
            <w:tcMar>
              <w:top w:w="80" w:type="dxa"/>
              <w:left w:w="100" w:type="dxa"/>
              <w:bottom w:w="80" w:type="dxa"/>
              <w:right w:w="100" w:type="dxa"/>
            </w:tcMar>
            <w:vAlign w:val="center"/>
          </w:tcPr>
          <w:p w14:paraId="239126D2" w14:textId="77777777" w:rsidR="008214FB" w:rsidRDefault="00000000">
            <w:pPr>
              <w:jc w:val="center"/>
            </w:pPr>
            <w:r>
              <w:rPr>
                <w:color w:val="1A1A1A"/>
                <w:sz w:val="19"/>
                <w:szCs w:val="19"/>
              </w:rPr>
              <w:t>Resultados consistentes a partir de datos previamente validados; verificación de integridad del modelo serializado tras cada reentrenamiento.</w:t>
            </w:r>
          </w:p>
        </w:tc>
      </w:tr>
      <w:tr w:rsidR="008214FB" w14:paraId="7335ED34" w14:textId="77777777">
        <w:tc>
          <w:tcPr>
            <w:tcW w:w="2200" w:type="dxa"/>
            <w:tcMar>
              <w:top w:w="80" w:type="dxa"/>
              <w:left w:w="100" w:type="dxa"/>
              <w:bottom w:w="80" w:type="dxa"/>
              <w:right w:w="100" w:type="dxa"/>
            </w:tcMar>
            <w:vAlign w:val="center"/>
          </w:tcPr>
          <w:p w14:paraId="7D14B266" w14:textId="77777777" w:rsidR="008214FB" w:rsidRDefault="00000000">
            <w:r>
              <w:rPr>
                <w:color w:val="1A1A1A"/>
                <w:sz w:val="19"/>
                <w:szCs w:val="19"/>
              </w:rPr>
              <w:t>Monitoreabilidad</w:t>
            </w:r>
          </w:p>
        </w:tc>
        <w:tc>
          <w:tcPr>
            <w:tcW w:w="7400" w:type="dxa"/>
            <w:tcMar>
              <w:top w:w="80" w:type="dxa"/>
              <w:left w:w="100" w:type="dxa"/>
              <w:bottom w:w="80" w:type="dxa"/>
              <w:right w:w="100" w:type="dxa"/>
            </w:tcMar>
            <w:vAlign w:val="center"/>
          </w:tcPr>
          <w:p w14:paraId="1E0CFC40" w14:textId="77777777" w:rsidR="008214FB" w:rsidRDefault="00000000">
            <w:pPr>
              <w:jc w:val="center"/>
            </w:pPr>
            <w:r>
              <w:rPr>
                <w:color w:val="1A1A1A"/>
                <w:sz w:val="19"/>
                <w:szCs w:val="19"/>
              </w:rPr>
              <w:t>Registro de predicciones, archivos procesados y disponibilidad del modelo mediante el endpoint /health.</w:t>
            </w:r>
          </w:p>
        </w:tc>
      </w:tr>
      <w:tr w:rsidR="008214FB" w14:paraId="36BD79E1" w14:textId="77777777">
        <w:tc>
          <w:tcPr>
            <w:tcW w:w="2200" w:type="dxa"/>
            <w:shd w:val="clear" w:color="auto" w:fill="F2F2F2"/>
            <w:tcMar>
              <w:top w:w="80" w:type="dxa"/>
              <w:left w:w="100" w:type="dxa"/>
              <w:bottom w:w="80" w:type="dxa"/>
              <w:right w:w="100" w:type="dxa"/>
            </w:tcMar>
            <w:vAlign w:val="center"/>
          </w:tcPr>
          <w:p w14:paraId="76D9C871" w14:textId="77777777" w:rsidR="008214FB" w:rsidRDefault="00000000">
            <w:r>
              <w:rPr>
                <w:color w:val="1A1A1A"/>
                <w:sz w:val="19"/>
                <w:szCs w:val="19"/>
              </w:rPr>
              <w:t>Mantenibilidad</w:t>
            </w:r>
          </w:p>
        </w:tc>
        <w:tc>
          <w:tcPr>
            <w:tcW w:w="7400" w:type="dxa"/>
            <w:shd w:val="clear" w:color="auto" w:fill="F2F2F2"/>
            <w:tcMar>
              <w:top w:w="80" w:type="dxa"/>
              <w:left w:w="100" w:type="dxa"/>
              <w:bottom w:w="80" w:type="dxa"/>
              <w:right w:w="100" w:type="dxa"/>
            </w:tcMar>
            <w:vAlign w:val="center"/>
          </w:tcPr>
          <w:p w14:paraId="1BEB8E44" w14:textId="77777777" w:rsidR="008214FB" w:rsidRDefault="00000000">
            <w:pPr>
              <w:jc w:val="center"/>
            </w:pPr>
            <w:r>
              <w:rPr>
                <w:color w:val="1A1A1A"/>
                <w:sz w:val="19"/>
                <w:szCs w:val="19"/>
              </w:rPr>
              <w:t>Estructura de carpetas estandarizada (datasets, notebooks, modelos, backend, frontend) y rutas del pipeline independientes del directorio de ejecución.</w:t>
            </w:r>
          </w:p>
        </w:tc>
      </w:tr>
      <w:tr w:rsidR="008214FB" w14:paraId="3E0D4DB0" w14:textId="77777777">
        <w:tc>
          <w:tcPr>
            <w:tcW w:w="2200" w:type="dxa"/>
            <w:tcMar>
              <w:top w:w="80" w:type="dxa"/>
              <w:left w:w="100" w:type="dxa"/>
              <w:bottom w:w="80" w:type="dxa"/>
              <w:right w:w="100" w:type="dxa"/>
            </w:tcMar>
            <w:vAlign w:val="center"/>
          </w:tcPr>
          <w:p w14:paraId="1DF988E7" w14:textId="77777777" w:rsidR="008214FB" w:rsidRDefault="00000000">
            <w:r>
              <w:rPr>
                <w:color w:val="1A1A1A"/>
                <w:sz w:val="19"/>
                <w:szCs w:val="19"/>
              </w:rPr>
              <w:t>Portabilidad</w:t>
            </w:r>
          </w:p>
        </w:tc>
        <w:tc>
          <w:tcPr>
            <w:tcW w:w="7400" w:type="dxa"/>
            <w:tcMar>
              <w:top w:w="80" w:type="dxa"/>
              <w:left w:w="100" w:type="dxa"/>
              <w:bottom w:w="80" w:type="dxa"/>
              <w:right w:w="100" w:type="dxa"/>
            </w:tcMar>
            <w:vAlign w:val="center"/>
          </w:tcPr>
          <w:p w14:paraId="0905C96F" w14:textId="77777777" w:rsidR="008214FB" w:rsidRDefault="00000000">
            <w:pPr>
              <w:jc w:val="center"/>
            </w:pPr>
            <w:r>
              <w:rPr>
                <w:color w:val="1A1A1A"/>
                <w:sz w:val="19"/>
                <w:szCs w:val="19"/>
              </w:rPr>
              <w:t>Entorno reproducible mediante environment.yml (Conda) documentado en el README.</w:t>
            </w:r>
          </w:p>
        </w:tc>
      </w:tr>
      <w:tr w:rsidR="00E5332D" w14:paraId="6D83DE0D" w14:textId="77777777">
        <w:tc>
          <w:tcPr>
            <w:tcW w:w="2200" w:type="dxa"/>
            <w:tcMar>
              <w:top w:w="80" w:type="dxa"/>
              <w:left w:w="100" w:type="dxa"/>
              <w:bottom w:w="80" w:type="dxa"/>
              <w:right w:w="100" w:type="dxa"/>
            </w:tcMar>
            <w:vAlign w:val="center"/>
          </w:tcPr>
          <w:p w14:paraId="068B135E" w14:textId="469C00F4" w:rsidR="00E5332D" w:rsidRDefault="00E5332D">
            <w:pPr>
              <w:rPr>
                <w:color w:val="1A1A1A"/>
                <w:sz w:val="19"/>
                <w:szCs w:val="19"/>
              </w:rPr>
            </w:pPr>
            <w:r>
              <w:rPr>
                <w:color w:val="1A1A1A"/>
                <w:sz w:val="19"/>
                <w:szCs w:val="19"/>
              </w:rPr>
              <w:t>Seguridad</w:t>
            </w:r>
          </w:p>
        </w:tc>
        <w:tc>
          <w:tcPr>
            <w:tcW w:w="7400" w:type="dxa"/>
            <w:tcMar>
              <w:top w:w="80" w:type="dxa"/>
              <w:left w:w="100" w:type="dxa"/>
              <w:bottom w:w="80" w:type="dxa"/>
              <w:right w:w="100" w:type="dxa"/>
            </w:tcMar>
            <w:vAlign w:val="center"/>
          </w:tcPr>
          <w:p w14:paraId="2072C1DC" w14:textId="271D5FF5" w:rsidR="00E5332D" w:rsidRDefault="00E5332D">
            <w:pPr>
              <w:jc w:val="center"/>
              <w:rPr>
                <w:color w:val="1A1A1A"/>
                <w:sz w:val="19"/>
                <w:szCs w:val="19"/>
              </w:rPr>
            </w:pPr>
            <w:r w:rsidRPr="00E5332D">
              <w:rPr>
                <w:color w:val="1A1A1A"/>
                <w:sz w:val="19"/>
                <w:szCs w:val="19"/>
              </w:rPr>
              <w:t>Controlar el acceso a las funcionalidades del sistema y validar los datos recibidos antes de procesarlos, evitando entradas que puedan comprometer el funcionamiento del servicio.</w:t>
            </w:r>
          </w:p>
        </w:tc>
      </w:tr>
    </w:tbl>
    <w:p w14:paraId="1F6A32C7" w14:textId="77777777" w:rsidR="008214FB" w:rsidRDefault="00000000">
      <w:pPr>
        <w:spacing w:before="80" w:after="240"/>
        <w:jc w:val="center"/>
      </w:pPr>
      <w:r>
        <w:rPr>
          <w:i/>
          <w:iCs/>
          <w:color w:val="6B7280"/>
          <w:sz w:val="19"/>
          <w:szCs w:val="19"/>
        </w:rPr>
        <w:t>Tabla 5. Requisitos no funcionales.</w:t>
      </w:r>
    </w:p>
    <w:p w14:paraId="482ACDF7" w14:textId="6826A5B7" w:rsidR="008214FB" w:rsidRDefault="00000000">
      <w:pPr>
        <w:pStyle w:val="Ttulo2"/>
        <w:spacing w:before="240" w:after="120"/>
      </w:pPr>
      <w:bookmarkStart w:id="11" w:name="_Toc237796689"/>
      <w:r>
        <w:rPr>
          <w:b/>
          <w:bCs/>
          <w:color w:val="1F5C99"/>
          <w:sz w:val="24"/>
          <w:szCs w:val="24"/>
        </w:rPr>
        <w:t>4.</w:t>
      </w:r>
      <w:r w:rsidR="00611679">
        <w:rPr>
          <w:b/>
          <w:bCs/>
          <w:color w:val="1F5C99"/>
          <w:sz w:val="24"/>
          <w:szCs w:val="24"/>
        </w:rPr>
        <w:t>3</w:t>
      </w:r>
      <w:r>
        <w:rPr>
          <w:b/>
          <w:bCs/>
          <w:color w:val="1F5C99"/>
          <w:sz w:val="24"/>
          <w:szCs w:val="24"/>
        </w:rPr>
        <w:t>. Arquitectura: justificación de la selección del modelo</w:t>
      </w:r>
      <w:bookmarkEnd w:id="11"/>
    </w:p>
    <w:p w14:paraId="3297DC87" w14:textId="77777777" w:rsidR="00601348" w:rsidRDefault="00601348">
      <w:pPr>
        <w:spacing w:after="160" w:line="276" w:lineRule="auto"/>
        <w:jc w:val="both"/>
      </w:pPr>
      <w:r w:rsidRPr="00601348">
        <w:t>PerfectTime usa XGBoost como modelo de producción porque fue el modelo que obtuvo el mejor desempeño general en la comparación inicial (AUC-ROC 0,9780; F1-Score 0,6810), además de permitir manejar el desbalance de clases y ofrecer explicabilidad mediante SHAP (TreeExplainer). Esta elección se apoya en la comparación realizada con las otras cinco técnicas evaluadas, incluyendo las tres arquitecturas de Deep Learning.</w:t>
      </w:r>
    </w:p>
    <w:p w14:paraId="19B085F6" w14:textId="0AF67593" w:rsidR="00E5332D" w:rsidRDefault="00601348">
      <w:pPr>
        <w:spacing w:after="160" w:line="276" w:lineRule="auto"/>
        <w:jc w:val="both"/>
      </w:pPr>
      <w:r w:rsidRPr="00601348">
        <w:t>La selección de XGBoost también se consideró desde el punto de vista de su posterior integración al sistema. Además de obtener el mejor desempeño inicial entre los modelos comparados, permite utilizar SHAP mediante TreeExplainer para interpretar las predicciones. Posteriormente, se realizó un ajuste de hiperparámetros mediante GridSearchCV, obteniendo una mejora en Precision, Recall y F1-Score respecto del modelo base, mientras que el AUC-ROC presentó una leve disminución. Se mantuvo la configuración optimizada debido a la mejora obtenida en la detección de fallas, especialmente en Recall y F1-Score, manteniendo un modelo adecuado para su integración en el backend.</w:t>
      </w:r>
    </w:p>
    <w:tbl>
      <w:tblPr>
        <w:tblW w:w="10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600"/>
        <w:gridCol w:w="2400"/>
        <w:gridCol w:w="1400"/>
        <w:gridCol w:w="1400"/>
        <w:gridCol w:w="1200"/>
      </w:tblGrid>
      <w:tr w:rsidR="008214FB" w14:paraId="143591AF" w14:textId="77777777">
        <w:trPr>
          <w:tblHeader/>
        </w:trPr>
        <w:tc>
          <w:tcPr>
            <w:tcW w:w="2400" w:type="dxa"/>
            <w:shd w:val="clear" w:color="auto" w:fill="1F5C99"/>
            <w:tcMar>
              <w:top w:w="80" w:type="dxa"/>
              <w:left w:w="100" w:type="dxa"/>
              <w:bottom w:w="80" w:type="dxa"/>
              <w:right w:w="100" w:type="dxa"/>
            </w:tcMar>
            <w:vAlign w:val="center"/>
          </w:tcPr>
          <w:p w14:paraId="18F0B17D" w14:textId="77777777" w:rsidR="008214FB" w:rsidRDefault="00000000">
            <w:pPr>
              <w:jc w:val="center"/>
            </w:pPr>
            <w:r>
              <w:rPr>
                <w:b/>
                <w:bCs/>
                <w:color w:val="FFFFFF"/>
                <w:sz w:val="19"/>
                <w:szCs w:val="19"/>
              </w:rPr>
              <w:lastRenderedPageBreak/>
              <w:t>Arquitectura</w:t>
            </w:r>
          </w:p>
        </w:tc>
        <w:tc>
          <w:tcPr>
            <w:tcW w:w="1600" w:type="dxa"/>
            <w:shd w:val="clear" w:color="auto" w:fill="1F5C99"/>
            <w:tcMar>
              <w:top w:w="80" w:type="dxa"/>
              <w:left w:w="100" w:type="dxa"/>
              <w:bottom w:w="80" w:type="dxa"/>
              <w:right w:w="100" w:type="dxa"/>
            </w:tcMar>
            <w:vAlign w:val="center"/>
          </w:tcPr>
          <w:p w14:paraId="64D5D429" w14:textId="77777777" w:rsidR="008214FB" w:rsidRDefault="00000000">
            <w:pPr>
              <w:jc w:val="center"/>
            </w:pPr>
            <w:r>
              <w:rPr>
                <w:b/>
                <w:bCs/>
                <w:color w:val="FFFFFF"/>
                <w:sz w:val="19"/>
                <w:szCs w:val="19"/>
              </w:rPr>
              <w:t>Capas ocultas</w:t>
            </w:r>
          </w:p>
        </w:tc>
        <w:tc>
          <w:tcPr>
            <w:tcW w:w="2400" w:type="dxa"/>
            <w:shd w:val="clear" w:color="auto" w:fill="1F5C99"/>
            <w:tcMar>
              <w:top w:w="80" w:type="dxa"/>
              <w:left w:w="100" w:type="dxa"/>
              <w:bottom w:w="80" w:type="dxa"/>
              <w:right w:w="100" w:type="dxa"/>
            </w:tcMar>
            <w:vAlign w:val="center"/>
          </w:tcPr>
          <w:p w14:paraId="7A391B3B" w14:textId="77777777" w:rsidR="008214FB" w:rsidRDefault="00000000">
            <w:pPr>
              <w:jc w:val="center"/>
            </w:pPr>
            <w:r>
              <w:rPr>
                <w:b/>
                <w:bCs/>
                <w:color w:val="FFFFFF"/>
                <w:sz w:val="19"/>
                <w:szCs w:val="19"/>
              </w:rPr>
              <w:t>Neuronas por capa</w:t>
            </w:r>
          </w:p>
        </w:tc>
        <w:tc>
          <w:tcPr>
            <w:tcW w:w="1400" w:type="dxa"/>
            <w:shd w:val="clear" w:color="auto" w:fill="1F5C99"/>
            <w:tcMar>
              <w:top w:w="80" w:type="dxa"/>
              <w:left w:w="100" w:type="dxa"/>
              <w:bottom w:w="80" w:type="dxa"/>
              <w:right w:w="100" w:type="dxa"/>
            </w:tcMar>
            <w:vAlign w:val="center"/>
          </w:tcPr>
          <w:p w14:paraId="7BD6ADAD" w14:textId="77777777" w:rsidR="008214FB" w:rsidRDefault="00000000">
            <w:pPr>
              <w:jc w:val="center"/>
            </w:pPr>
            <w:r>
              <w:rPr>
                <w:b/>
                <w:bCs/>
                <w:color w:val="FFFFFF"/>
                <w:sz w:val="19"/>
                <w:szCs w:val="19"/>
              </w:rPr>
              <w:t>Activación</w:t>
            </w:r>
          </w:p>
        </w:tc>
        <w:tc>
          <w:tcPr>
            <w:tcW w:w="1400" w:type="dxa"/>
            <w:shd w:val="clear" w:color="auto" w:fill="1F5C99"/>
            <w:tcMar>
              <w:top w:w="80" w:type="dxa"/>
              <w:left w:w="100" w:type="dxa"/>
              <w:bottom w:w="80" w:type="dxa"/>
              <w:right w:w="100" w:type="dxa"/>
            </w:tcMar>
            <w:vAlign w:val="center"/>
          </w:tcPr>
          <w:p w14:paraId="75D1C0CD" w14:textId="77777777" w:rsidR="008214FB" w:rsidRDefault="00000000">
            <w:pPr>
              <w:jc w:val="center"/>
            </w:pPr>
            <w:r>
              <w:rPr>
                <w:b/>
                <w:bCs/>
                <w:color w:val="FFFFFF"/>
                <w:sz w:val="19"/>
                <w:szCs w:val="19"/>
              </w:rPr>
              <w:t>Optimizador</w:t>
            </w:r>
          </w:p>
        </w:tc>
        <w:tc>
          <w:tcPr>
            <w:tcW w:w="1200" w:type="dxa"/>
            <w:shd w:val="clear" w:color="auto" w:fill="1F5C99"/>
            <w:tcMar>
              <w:top w:w="80" w:type="dxa"/>
              <w:left w:w="100" w:type="dxa"/>
              <w:bottom w:w="80" w:type="dxa"/>
              <w:right w:w="100" w:type="dxa"/>
            </w:tcMar>
            <w:vAlign w:val="center"/>
          </w:tcPr>
          <w:p w14:paraId="0ADE7B87" w14:textId="77777777" w:rsidR="008214FB" w:rsidRDefault="00000000">
            <w:pPr>
              <w:jc w:val="center"/>
            </w:pPr>
            <w:r>
              <w:rPr>
                <w:b/>
                <w:bCs/>
                <w:color w:val="FFFFFF"/>
                <w:sz w:val="19"/>
                <w:szCs w:val="19"/>
              </w:rPr>
              <w:t>AUC-ROC</w:t>
            </w:r>
          </w:p>
        </w:tc>
      </w:tr>
      <w:tr w:rsidR="008214FB" w14:paraId="49C56A77" w14:textId="77777777">
        <w:tc>
          <w:tcPr>
            <w:tcW w:w="2400" w:type="dxa"/>
            <w:tcMar>
              <w:top w:w="80" w:type="dxa"/>
              <w:left w:w="100" w:type="dxa"/>
              <w:bottom w:w="80" w:type="dxa"/>
              <w:right w:w="100" w:type="dxa"/>
            </w:tcMar>
            <w:vAlign w:val="center"/>
          </w:tcPr>
          <w:p w14:paraId="66229D6B" w14:textId="77777777" w:rsidR="008214FB" w:rsidRDefault="00000000">
            <w:r>
              <w:rPr>
                <w:color w:val="1A1A1A"/>
                <w:sz w:val="19"/>
                <w:szCs w:val="19"/>
              </w:rPr>
              <w:t>A — Superficial</w:t>
            </w:r>
          </w:p>
        </w:tc>
        <w:tc>
          <w:tcPr>
            <w:tcW w:w="1600" w:type="dxa"/>
            <w:tcMar>
              <w:top w:w="80" w:type="dxa"/>
              <w:left w:w="100" w:type="dxa"/>
              <w:bottom w:w="80" w:type="dxa"/>
              <w:right w:w="100" w:type="dxa"/>
            </w:tcMar>
            <w:vAlign w:val="center"/>
          </w:tcPr>
          <w:p w14:paraId="58FE1093" w14:textId="77777777" w:rsidR="008214FB" w:rsidRDefault="00000000">
            <w:pPr>
              <w:jc w:val="center"/>
            </w:pPr>
            <w:r>
              <w:rPr>
                <w:color w:val="1A1A1A"/>
                <w:sz w:val="19"/>
                <w:szCs w:val="19"/>
              </w:rPr>
              <w:t>1</w:t>
            </w:r>
          </w:p>
        </w:tc>
        <w:tc>
          <w:tcPr>
            <w:tcW w:w="2400" w:type="dxa"/>
            <w:tcMar>
              <w:top w:w="80" w:type="dxa"/>
              <w:left w:w="100" w:type="dxa"/>
              <w:bottom w:w="80" w:type="dxa"/>
              <w:right w:w="100" w:type="dxa"/>
            </w:tcMar>
            <w:vAlign w:val="center"/>
          </w:tcPr>
          <w:p w14:paraId="25CEB72A" w14:textId="77777777" w:rsidR="008214FB" w:rsidRDefault="00000000">
            <w:pPr>
              <w:jc w:val="center"/>
            </w:pPr>
            <w:r>
              <w:rPr>
                <w:color w:val="1A1A1A"/>
                <w:sz w:val="19"/>
                <w:szCs w:val="19"/>
              </w:rPr>
              <w:t>16</w:t>
            </w:r>
          </w:p>
        </w:tc>
        <w:tc>
          <w:tcPr>
            <w:tcW w:w="1400" w:type="dxa"/>
            <w:tcMar>
              <w:top w:w="80" w:type="dxa"/>
              <w:left w:w="100" w:type="dxa"/>
              <w:bottom w:w="80" w:type="dxa"/>
              <w:right w:w="100" w:type="dxa"/>
            </w:tcMar>
            <w:vAlign w:val="center"/>
          </w:tcPr>
          <w:p w14:paraId="06557EFB" w14:textId="77777777" w:rsidR="008214FB" w:rsidRDefault="00000000">
            <w:pPr>
              <w:jc w:val="center"/>
            </w:pPr>
            <w:r>
              <w:rPr>
                <w:color w:val="1A1A1A"/>
                <w:sz w:val="19"/>
                <w:szCs w:val="19"/>
              </w:rPr>
              <w:t>ReLU</w:t>
            </w:r>
          </w:p>
        </w:tc>
        <w:tc>
          <w:tcPr>
            <w:tcW w:w="1400" w:type="dxa"/>
            <w:tcMar>
              <w:top w:w="80" w:type="dxa"/>
              <w:left w:w="100" w:type="dxa"/>
              <w:bottom w:w="80" w:type="dxa"/>
              <w:right w:w="100" w:type="dxa"/>
            </w:tcMar>
            <w:vAlign w:val="center"/>
          </w:tcPr>
          <w:p w14:paraId="18F529EB" w14:textId="77777777" w:rsidR="008214FB" w:rsidRDefault="00000000">
            <w:pPr>
              <w:jc w:val="center"/>
            </w:pPr>
            <w:r>
              <w:rPr>
                <w:color w:val="1A1A1A"/>
                <w:sz w:val="19"/>
                <w:szCs w:val="19"/>
              </w:rPr>
              <w:t>Adam</w:t>
            </w:r>
          </w:p>
        </w:tc>
        <w:tc>
          <w:tcPr>
            <w:tcW w:w="1200" w:type="dxa"/>
            <w:tcMar>
              <w:top w:w="80" w:type="dxa"/>
              <w:left w:w="100" w:type="dxa"/>
              <w:bottom w:w="80" w:type="dxa"/>
              <w:right w:w="100" w:type="dxa"/>
            </w:tcMar>
            <w:vAlign w:val="center"/>
          </w:tcPr>
          <w:p w14:paraId="1055E1D5" w14:textId="77777777" w:rsidR="008214FB" w:rsidRDefault="00000000">
            <w:pPr>
              <w:jc w:val="center"/>
            </w:pPr>
            <w:r>
              <w:rPr>
                <w:color w:val="1A1A1A"/>
                <w:sz w:val="19"/>
                <w:szCs w:val="19"/>
              </w:rPr>
              <w:t>0.9692</w:t>
            </w:r>
          </w:p>
        </w:tc>
      </w:tr>
      <w:tr w:rsidR="008214FB" w14:paraId="5876D728" w14:textId="77777777">
        <w:tc>
          <w:tcPr>
            <w:tcW w:w="2400" w:type="dxa"/>
            <w:shd w:val="clear" w:color="auto" w:fill="F2F2F2"/>
            <w:tcMar>
              <w:top w:w="80" w:type="dxa"/>
              <w:left w:w="100" w:type="dxa"/>
              <w:bottom w:w="80" w:type="dxa"/>
              <w:right w:w="100" w:type="dxa"/>
            </w:tcMar>
            <w:vAlign w:val="center"/>
          </w:tcPr>
          <w:p w14:paraId="35923903" w14:textId="77777777" w:rsidR="008214FB" w:rsidRDefault="00000000">
            <w:r>
              <w:rPr>
                <w:color w:val="1A1A1A"/>
                <w:sz w:val="19"/>
                <w:szCs w:val="19"/>
              </w:rPr>
              <w:t>B — Profunda</w:t>
            </w:r>
          </w:p>
        </w:tc>
        <w:tc>
          <w:tcPr>
            <w:tcW w:w="1600" w:type="dxa"/>
            <w:shd w:val="clear" w:color="auto" w:fill="F2F2F2"/>
            <w:tcMar>
              <w:top w:w="80" w:type="dxa"/>
              <w:left w:w="100" w:type="dxa"/>
              <w:bottom w:w="80" w:type="dxa"/>
              <w:right w:w="100" w:type="dxa"/>
            </w:tcMar>
            <w:vAlign w:val="center"/>
          </w:tcPr>
          <w:p w14:paraId="45A20381" w14:textId="77777777" w:rsidR="008214FB" w:rsidRDefault="00000000">
            <w:pPr>
              <w:jc w:val="center"/>
            </w:pPr>
            <w:r>
              <w:rPr>
                <w:color w:val="1A1A1A"/>
                <w:sz w:val="19"/>
                <w:szCs w:val="19"/>
              </w:rPr>
              <w:t>3</w:t>
            </w:r>
          </w:p>
        </w:tc>
        <w:tc>
          <w:tcPr>
            <w:tcW w:w="2400" w:type="dxa"/>
            <w:shd w:val="clear" w:color="auto" w:fill="F2F2F2"/>
            <w:tcMar>
              <w:top w:w="80" w:type="dxa"/>
              <w:left w:w="100" w:type="dxa"/>
              <w:bottom w:w="80" w:type="dxa"/>
              <w:right w:w="100" w:type="dxa"/>
            </w:tcMar>
            <w:vAlign w:val="center"/>
          </w:tcPr>
          <w:p w14:paraId="736D366A" w14:textId="77777777" w:rsidR="008214FB" w:rsidRDefault="00000000">
            <w:pPr>
              <w:jc w:val="center"/>
            </w:pPr>
            <w:r>
              <w:rPr>
                <w:color w:val="1A1A1A"/>
                <w:sz w:val="19"/>
                <w:szCs w:val="19"/>
              </w:rPr>
              <w:t>64, 32, 16</w:t>
            </w:r>
          </w:p>
        </w:tc>
        <w:tc>
          <w:tcPr>
            <w:tcW w:w="1400" w:type="dxa"/>
            <w:shd w:val="clear" w:color="auto" w:fill="F2F2F2"/>
            <w:tcMar>
              <w:top w:w="80" w:type="dxa"/>
              <w:left w:w="100" w:type="dxa"/>
              <w:bottom w:w="80" w:type="dxa"/>
              <w:right w:w="100" w:type="dxa"/>
            </w:tcMar>
            <w:vAlign w:val="center"/>
          </w:tcPr>
          <w:p w14:paraId="3FCD7672" w14:textId="77777777" w:rsidR="008214FB" w:rsidRDefault="00000000">
            <w:pPr>
              <w:jc w:val="center"/>
            </w:pPr>
            <w:r>
              <w:rPr>
                <w:color w:val="1A1A1A"/>
                <w:sz w:val="19"/>
                <w:szCs w:val="19"/>
              </w:rPr>
              <w:t>ReLU</w:t>
            </w:r>
          </w:p>
        </w:tc>
        <w:tc>
          <w:tcPr>
            <w:tcW w:w="1400" w:type="dxa"/>
            <w:shd w:val="clear" w:color="auto" w:fill="F2F2F2"/>
            <w:tcMar>
              <w:top w:w="80" w:type="dxa"/>
              <w:left w:w="100" w:type="dxa"/>
              <w:bottom w:w="80" w:type="dxa"/>
              <w:right w:w="100" w:type="dxa"/>
            </w:tcMar>
            <w:vAlign w:val="center"/>
          </w:tcPr>
          <w:p w14:paraId="4845C9A8" w14:textId="77777777" w:rsidR="008214FB" w:rsidRDefault="00000000">
            <w:pPr>
              <w:jc w:val="center"/>
            </w:pPr>
            <w:r>
              <w:rPr>
                <w:color w:val="1A1A1A"/>
                <w:sz w:val="19"/>
                <w:szCs w:val="19"/>
              </w:rPr>
              <w:t>Adam</w:t>
            </w:r>
          </w:p>
        </w:tc>
        <w:tc>
          <w:tcPr>
            <w:tcW w:w="1200" w:type="dxa"/>
            <w:shd w:val="clear" w:color="auto" w:fill="F2F2F2"/>
            <w:tcMar>
              <w:top w:w="80" w:type="dxa"/>
              <w:left w:w="100" w:type="dxa"/>
              <w:bottom w:w="80" w:type="dxa"/>
              <w:right w:w="100" w:type="dxa"/>
            </w:tcMar>
            <w:vAlign w:val="center"/>
          </w:tcPr>
          <w:p w14:paraId="38560E7E" w14:textId="77777777" w:rsidR="008214FB" w:rsidRDefault="00000000">
            <w:pPr>
              <w:jc w:val="center"/>
            </w:pPr>
            <w:r>
              <w:rPr>
                <w:color w:val="1A1A1A"/>
                <w:sz w:val="19"/>
                <w:szCs w:val="19"/>
              </w:rPr>
              <w:t>0.9492</w:t>
            </w:r>
          </w:p>
        </w:tc>
      </w:tr>
      <w:tr w:rsidR="008214FB" w14:paraId="5AAD387C" w14:textId="77777777">
        <w:tc>
          <w:tcPr>
            <w:tcW w:w="2400" w:type="dxa"/>
            <w:tcMar>
              <w:top w:w="80" w:type="dxa"/>
              <w:left w:w="100" w:type="dxa"/>
              <w:bottom w:w="80" w:type="dxa"/>
              <w:right w:w="100" w:type="dxa"/>
            </w:tcMar>
            <w:vAlign w:val="center"/>
          </w:tcPr>
          <w:p w14:paraId="6228FC23" w14:textId="77777777" w:rsidR="008214FB" w:rsidRDefault="00000000">
            <w:r>
              <w:rPr>
                <w:color w:val="1A1A1A"/>
                <w:sz w:val="19"/>
                <w:szCs w:val="19"/>
              </w:rPr>
              <w:t>C — Ancha</w:t>
            </w:r>
          </w:p>
        </w:tc>
        <w:tc>
          <w:tcPr>
            <w:tcW w:w="1600" w:type="dxa"/>
            <w:tcMar>
              <w:top w:w="80" w:type="dxa"/>
              <w:left w:w="100" w:type="dxa"/>
              <w:bottom w:w="80" w:type="dxa"/>
              <w:right w:w="100" w:type="dxa"/>
            </w:tcMar>
            <w:vAlign w:val="center"/>
          </w:tcPr>
          <w:p w14:paraId="595DA60D" w14:textId="77777777" w:rsidR="008214FB" w:rsidRDefault="00000000">
            <w:pPr>
              <w:jc w:val="center"/>
            </w:pPr>
            <w:r>
              <w:rPr>
                <w:color w:val="1A1A1A"/>
                <w:sz w:val="19"/>
                <w:szCs w:val="19"/>
              </w:rPr>
              <w:t>1</w:t>
            </w:r>
          </w:p>
        </w:tc>
        <w:tc>
          <w:tcPr>
            <w:tcW w:w="2400" w:type="dxa"/>
            <w:tcMar>
              <w:top w:w="80" w:type="dxa"/>
              <w:left w:w="100" w:type="dxa"/>
              <w:bottom w:w="80" w:type="dxa"/>
              <w:right w:w="100" w:type="dxa"/>
            </w:tcMar>
            <w:vAlign w:val="center"/>
          </w:tcPr>
          <w:p w14:paraId="78B82AAB" w14:textId="77777777" w:rsidR="008214FB" w:rsidRDefault="00000000">
            <w:pPr>
              <w:jc w:val="center"/>
            </w:pPr>
            <w:r>
              <w:rPr>
                <w:color w:val="1A1A1A"/>
                <w:sz w:val="19"/>
                <w:szCs w:val="19"/>
              </w:rPr>
              <w:t>128</w:t>
            </w:r>
          </w:p>
        </w:tc>
        <w:tc>
          <w:tcPr>
            <w:tcW w:w="1400" w:type="dxa"/>
            <w:tcMar>
              <w:top w:w="80" w:type="dxa"/>
              <w:left w:w="100" w:type="dxa"/>
              <w:bottom w:w="80" w:type="dxa"/>
              <w:right w:w="100" w:type="dxa"/>
            </w:tcMar>
            <w:vAlign w:val="center"/>
          </w:tcPr>
          <w:p w14:paraId="4C49DC2E" w14:textId="77777777" w:rsidR="008214FB" w:rsidRDefault="00000000">
            <w:pPr>
              <w:jc w:val="center"/>
            </w:pPr>
            <w:r>
              <w:rPr>
                <w:color w:val="1A1A1A"/>
                <w:sz w:val="19"/>
                <w:szCs w:val="19"/>
              </w:rPr>
              <w:t>ReLU</w:t>
            </w:r>
          </w:p>
        </w:tc>
        <w:tc>
          <w:tcPr>
            <w:tcW w:w="1400" w:type="dxa"/>
            <w:tcMar>
              <w:top w:w="80" w:type="dxa"/>
              <w:left w:w="100" w:type="dxa"/>
              <w:bottom w:w="80" w:type="dxa"/>
              <w:right w:w="100" w:type="dxa"/>
            </w:tcMar>
            <w:vAlign w:val="center"/>
          </w:tcPr>
          <w:p w14:paraId="4890A681" w14:textId="77777777" w:rsidR="008214FB" w:rsidRDefault="00000000">
            <w:pPr>
              <w:jc w:val="center"/>
            </w:pPr>
            <w:r>
              <w:rPr>
                <w:color w:val="1A1A1A"/>
                <w:sz w:val="19"/>
                <w:szCs w:val="19"/>
              </w:rPr>
              <w:t>Adam</w:t>
            </w:r>
          </w:p>
        </w:tc>
        <w:tc>
          <w:tcPr>
            <w:tcW w:w="1200" w:type="dxa"/>
            <w:tcMar>
              <w:top w:w="80" w:type="dxa"/>
              <w:left w:w="100" w:type="dxa"/>
              <w:bottom w:w="80" w:type="dxa"/>
              <w:right w:w="100" w:type="dxa"/>
            </w:tcMar>
            <w:vAlign w:val="center"/>
          </w:tcPr>
          <w:p w14:paraId="70507BE0" w14:textId="77777777" w:rsidR="008214FB" w:rsidRDefault="00000000">
            <w:pPr>
              <w:jc w:val="center"/>
            </w:pPr>
            <w:r>
              <w:rPr>
                <w:color w:val="1A1A1A"/>
                <w:sz w:val="19"/>
                <w:szCs w:val="19"/>
              </w:rPr>
              <w:t>0.9744</w:t>
            </w:r>
          </w:p>
        </w:tc>
      </w:tr>
    </w:tbl>
    <w:p w14:paraId="425CCD7B" w14:textId="77777777" w:rsidR="008214FB" w:rsidRDefault="00000000">
      <w:pPr>
        <w:spacing w:before="80" w:after="240"/>
        <w:jc w:val="center"/>
      </w:pPr>
      <w:r>
        <w:rPr>
          <w:i/>
          <w:iCs/>
          <w:color w:val="6B7280"/>
          <w:sz w:val="19"/>
          <w:szCs w:val="19"/>
        </w:rPr>
        <w:t>Tabla 6. Configuración de las tres arquitecturas de Deep Learning comparadas (MLPClassifier, scikit-learn).</w:t>
      </w:r>
    </w:p>
    <w:p w14:paraId="5FCA9B47" w14:textId="77777777" w:rsidR="00601348" w:rsidRDefault="00601348">
      <w:pPr>
        <w:spacing w:after="160" w:line="276" w:lineRule="auto"/>
        <w:jc w:val="both"/>
      </w:pPr>
      <w:r w:rsidRPr="00601348">
        <w:t>Las tres arquitecturas utilizan la misma activación (ReLU) y el mismo optimizador (Adam); lo único que cambia es la profundidad (cantidad de capas) y el ancho (número de neuronas por capa). Así se puede ver el efecto de cada caso por separado. Los resultados (Tabla 3) muestran que la arquitectura ancha (128 neuronas en 1 capa) obtuvo un mejor desempeño que la profunda (3 capas de 64-32-16). Esto es coherente con el hecho de que el dataset solo tiene 7 variables, por lo que aumentar la profundidad de la red no produjo una mejora en este caso.</w:t>
      </w:r>
    </w:p>
    <w:p w14:paraId="2A13B27C" w14:textId="410D91B4" w:rsidR="008214FB" w:rsidRDefault="00601348">
      <w:pPr>
        <w:spacing w:after="160" w:line="276" w:lineRule="auto"/>
        <w:jc w:val="both"/>
      </w:pPr>
      <w:r w:rsidRPr="00601348">
        <w:t>También se ajustaron los hiperparámetros de XGBoost con GridSearchCV, evaluando 108 combinaciones mediante validación cruzada de 5 folds, para un total de 540 ajustes. La mejor configuración fue n_estimators=300, max_depth=7, learning_rate=0,2, subsample=0,8 y colsample_bytree=1,0. En el conjunto de prueba, el modelo optimizado obtuvo un Accuracy de 0,9773, Precision de 0,6328, Recall de 0,7941, F1-Score de 0,7043 y AUC-ROC de 0,9769. En comparación con el modelo base, se observa una mejora en Precision, Recall y F1-Score, mientras que el AUC-ROC disminuye levemente</w:t>
      </w:r>
      <w:r>
        <w:t>.</w:t>
      </w:r>
    </w:p>
    <w:p w14:paraId="50B307F4" w14:textId="0C69AFA7" w:rsidR="008214FB" w:rsidRDefault="00601348">
      <w:pPr>
        <w:spacing w:before="160"/>
        <w:jc w:val="center"/>
      </w:pPr>
      <w:r w:rsidRPr="00601348">
        <w:rPr>
          <w:noProof/>
        </w:rPr>
        <w:drawing>
          <wp:inline distT="0" distB="0" distL="0" distR="0" wp14:anchorId="4D844B7F" wp14:editId="770D55C1">
            <wp:extent cx="4253260" cy="3301340"/>
            <wp:effectExtent l="0" t="0" r="0" b="0"/>
            <wp:docPr id="6642909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290999" name=""/>
                    <pic:cNvPicPr/>
                  </pic:nvPicPr>
                  <pic:blipFill>
                    <a:blip r:embed="rId6"/>
                    <a:stretch>
                      <a:fillRect/>
                    </a:stretch>
                  </pic:blipFill>
                  <pic:spPr>
                    <a:xfrm>
                      <a:off x="0" y="0"/>
                      <a:ext cx="4259669" cy="3306315"/>
                    </a:xfrm>
                    <a:prstGeom prst="rect">
                      <a:avLst/>
                    </a:prstGeom>
                  </pic:spPr>
                </pic:pic>
              </a:graphicData>
            </a:graphic>
          </wp:inline>
        </w:drawing>
      </w:r>
    </w:p>
    <w:p w14:paraId="7F44EB5C" w14:textId="77777777" w:rsidR="008214FB" w:rsidRDefault="00000000">
      <w:pPr>
        <w:spacing w:before="80" w:after="240"/>
        <w:jc w:val="center"/>
      </w:pPr>
      <w:r>
        <w:rPr>
          <w:i/>
          <w:iCs/>
          <w:color w:val="6B7280"/>
          <w:sz w:val="19"/>
          <w:szCs w:val="19"/>
        </w:rPr>
        <w:t>Figura 1. Curvas ROC de las 6 técnicas comparadas.</w:t>
      </w:r>
    </w:p>
    <w:p w14:paraId="120632D1" w14:textId="53714B94" w:rsidR="008214FB" w:rsidRDefault="00000000">
      <w:pPr>
        <w:pStyle w:val="Ttulo2"/>
        <w:spacing w:before="240" w:after="120"/>
      </w:pPr>
      <w:bookmarkStart w:id="12" w:name="_Toc237796690"/>
      <w:r>
        <w:rPr>
          <w:b/>
          <w:bCs/>
          <w:color w:val="1F5C99"/>
          <w:sz w:val="24"/>
          <w:szCs w:val="24"/>
        </w:rPr>
        <w:t>4.</w:t>
      </w:r>
      <w:r w:rsidR="00611679">
        <w:rPr>
          <w:b/>
          <w:bCs/>
          <w:color w:val="1F5C99"/>
          <w:sz w:val="24"/>
          <w:szCs w:val="24"/>
        </w:rPr>
        <w:t>4</w:t>
      </w:r>
      <w:r>
        <w:rPr>
          <w:b/>
          <w:bCs/>
          <w:color w:val="1F5C99"/>
          <w:sz w:val="24"/>
          <w:szCs w:val="24"/>
        </w:rPr>
        <w:t>. Modelos: partición de datos y balanceo de clases</w:t>
      </w:r>
      <w:bookmarkEnd w:id="12"/>
    </w:p>
    <w:p w14:paraId="12D84249" w14:textId="50B97508" w:rsidR="008214FB" w:rsidRDefault="00000000">
      <w:pPr>
        <w:spacing w:after="160" w:line="276" w:lineRule="auto"/>
        <w:jc w:val="both"/>
      </w:pPr>
      <w:r>
        <w:t>El dataset AI4I 2020 (Matzka, 2020) (10.000 registros, 7 variables predictoras) se dividió en 70 % entrenamiento (7.000 registros) y 30 % prueba (3.000 registros), usando muestreo estratificado (stratify) para que ambas partes mantengan la misma proporción de fallas (3,39 %).</w:t>
      </w:r>
    </w:p>
    <w:p w14:paraId="0D73B381" w14:textId="7BD6CA7E" w:rsidR="008214FB" w:rsidRDefault="00000000">
      <w:pPr>
        <w:spacing w:after="160" w:line="276" w:lineRule="auto"/>
        <w:jc w:val="both"/>
      </w:pPr>
      <w:r>
        <w:lastRenderedPageBreak/>
        <w:t>Como hay un desbalance grande entre las clases —algo común en este tipo de problemas (He &amp; Garcia, 2009)—, se compararon tres formas de tratarlo sobre el conjunto de entrenamiento, dejando fijo el conjunto de prueba, el modelo (XGBoost) y la semilla aleatoria:</w:t>
      </w:r>
    </w:p>
    <w:tbl>
      <w:tblPr>
        <w:tblW w:w="10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600"/>
        <w:gridCol w:w="1400"/>
        <w:gridCol w:w="1000"/>
        <w:gridCol w:w="1000"/>
        <w:gridCol w:w="900"/>
        <w:gridCol w:w="1000"/>
        <w:gridCol w:w="1000"/>
      </w:tblGrid>
      <w:tr w:rsidR="008214FB" w14:paraId="29011EA2" w14:textId="77777777">
        <w:trPr>
          <w:tblHeader/>
        </w:trPr>
        <w:tc>
          <w:tcPr>
            <w:tcW w:w="2600" w:type="dxa"/>
            <w:shd w:val="clear" w:color="auto" w:fill="1F5C99"/>
            <w:tcMar>
              <w:top w:w="80" w:type="dxa"/>
              <w:left w:w="100" w:type="dxa"/>
              <w:bottom w:w="80" w:type="dxa"/>
              <w:right w:w="100" w:type="dxa"/>
            </w:tcMar>
            <w:vAlign w:val="center"/>
          </w:tcPr>
          <w:p w14:paraId="2ABA0C32" w14:textId="77777777" w:rsidR="008214FB" w:rsidRDefault="00000000">
            <w:pPr>
              <w:jc w:val="center"/>
            </w:pPr>
            <w:r>
              <w:rPr>
                <w:b/>
                <w:bCs/>
                <w:color w:val="FFFFFF"/>
                <w:sz w:val="19"/>
                <w:szCs w:val="19"/>
              </w:rPr>
              <w:t>Escenario</w:t>
            </w:r>
          </w:p>
        </w:tc>
        <w:tc>
          <w:tcPr>
            <w:tcW w:w="1600" w:type="dxa"/>
            <w:shd w:val="clear" w:color="auto" w:fill="1F5C99"/>
            <w:tcMar>
              <w:top w:w="80" w:type="dxa"/>
              <w:left w:w="100" w:type="dxa"/>
              <w:bottom w:w="80" w:type="dxa"/>
              <w:right w:w="100" w:type="dxa"/>
            </w:tcMar>
            <w:vAlign w:val="center"/>
          </w:tcPr>
          <w:p w14:paraId="3E7293B6" w14:textId="77777777" w:rsidR="008214FB" w:rsidRDefault="00000000">
            <w:pPr>
              <w:jc w:val="center"/>
            </w:pPr>
            <w:r>
              <w:rPr>
                <w:b/>
                <w:bCs/>
                <w:color w:val="FFFFFF"/>
                <w:sz w:val="19"/>
                <w:szCs w:val="19"/>
              </w:rPr>
              <w:t>N° entrenamiento</w:t>
            </w:r>
          </w:p>
        </w:tc>
        <w:tc>
          <w:tcPr>
            <w:tcW w:w="1400" w:type="dxa"/>
            <w:shd w:val="clear" w:color="auto" w:fill="1F5C99"/>
            <w:tcMar>
              <w:top w:w="80" w:type="dxa"/>
              <w:left w:w="100" w:type="dxa"/>
              <w:bottom w:w="80" w:type="dxa"/>
              <w:right w:w="100" w:type="dxa"/>
            </w:tcMar>
            <w:vAlign w:val="center"/>
          </w:tcPr>
          <w:p w14:paraId="4C9973C6" w14:textId="77777777" w:rsidR="008214FB" w:rsidRDefault="00000000">
            <w:pPr>
              <w:jc w:val="center"/>
            </w:pPr>
            <w:r>
              <w:rPr>
                <w:b/>
                <w:bCs/>
                <w:color w:val="FFFFFF"/>
                <w:sz w:val="19"/>
                <w:szCs w:val="19"/>
              </w:rPr>
              <w:t>% clase positiva</w:t>
            </w:r>
          </w:p>
        </w:tc>
        <w:tc>
          <w:tcPr>
            <w:tcW w:w="1000" w:type="dxa"/>
            <w:shd w:val="clear" w:color="auto" w:fill="1F5C99"/>
            <w:tcMar>
              <w:top w:w="80" w:type="dxa"/>
              <w:left w:w="100" w:type="dxa"/>
              <w:bottom w:w="80" w:type="dxa"/>
              <w:right w:w="100" w:type="dxa"/>
            </w:tcMar>
            <w:vAlign w:val="center"/>
          </w:tcPr>
          <w:p w14:paraId="35FB57C9" w14:textId="77777777" w:rsidR="008214FB" w:rsidRDefault="00000000">
            <w:pPr>
              <w:jc w:val="center"/>
            </w:pPr>
            <w:r>
              <w:rPr>
                <w:b/>
                <w:bCs/>
                <w:color w:val="FFFFFF"/>
                <w:sz w:val="19"/>
                <w:szCs w:val="19"/>
              </w:rPr>
              <w:t>Accuracy</w:t>
            </w:r>
          </w:p>
        </w:tc>
        <w:tc>
          <w:tcPr>
            <w:tcW w:w="1000" w:type="dxa"/>
            <w:shd w:val="clear" w:color="auto" w:fill="1F5C99"/>
            <w:tcMar>
              <w:top w:w="80" w:type="dxa"/>
              <w:left w:w="100" w:type="dxa"/>
              <w:bottom w:w="80" w:type="dxa"/>
              <w:right w:w="100" w:type="dxa"/>
            </w:tcMar>
            <w:vAlign w:val="center"/>
          </w:tcPr>
          <w:p w14:paraId="0663803B" w14:textId="77777777" w:rsidR="008214FB" w:rsidRDefault="00000000">
            <w:pPr>
              <w:jc w:val="center"/>
            </w:pPr>
            <w:r>
              <w:rPr>
                <w:b/>
                <w:bCs/>
                <w:color w:val="FFFFFF"/>
                <w:sz w:val="19"/>
                <w:szCs w:val="19"/>
              </w:rPr>
              <w:t>Precision</w:t>
            </w:r>
          </w:p>
        </w:tc>
        <w:tc>
          <w:tcPr>
            <w:tcW w:w="900" w:type="dxa"/>
            <w:shd w:val="clear" w:color="auto" w:fill="1F5C99"/>
            <w:tcMar>
              <w:top w:w="80" w:type="dxa"/>
              <w:left w:w="100" w:type="dxa"/>
              <w:bottom w:w="80" w:type="dxa"/>
              <w:right w:w="100" w:type="dxa"/>
            </w:tcMar>
            <w:vAlign w:val="center"/>
          </w:tcPr>
          <w:p w14:paraId="323B127A" w14:textId="77777777" w:rsidR="008214FB" w:rsidRDefault="00000000">
            <w:pPr>
              <w:jc w:val="center"/>
            </w:pPr>
            <w:r>
              <w:rPr>
                <w:b/>
                <w:bCs/>
                <w:color w:val="FFFFFF"/>
                <w:sz w:val="19"/>
                <w:szCs w:val="19"/>
              </w:rPr>
              <w:t>Recall</w:t>
            </w:r>
          </w:p>
        </w:tc>
        <w:tc>
          <w:tcPr>
            <w:tcW w:w="1000" w:type="dxa"/>
            <w:shd w:val="clear" w:color="auto" w:fill="1F5C99"/>
            <w:tcMar>
              <w:top w:w="80" w:type="dxa"/>
              <w:left w:w="100" w:type="dxa"/>
              <w:bottom w:w="80" w:type="dxa"/>
              <w:right w:w="100" w:type="dxa"/>
            </w:tcMar>
            <w:vAlign w:val="center"/>
          </w:tcPr>
          <w:p w14:paraId="1F40B142" w14:textId="77777777" w:rsidR="008214FB" w:rsidRDefault="00000000">
            <w:pPr>
              <w:jc w:val="center"/>
            </w:pPr>
            <w:r>
              <w:rPr>
                <w:b/>
                <w:bCs/>
                <w:color w:val="FFFFFF"/>
                <w:sz w:val="19"/>
                <w:szCs w:val="19"/>
              </w:rPr>
              <w:t>F1-Score</w:t>
            </w:r>
          </w:p>
        </w:tc>
        <w:tc>
          <w:tcPr>
            <w:tcW w:w="1000" w:type="dxa"/>
            <w:shd w:val="clear" w:color="auto" w:fill="1F5C99"/>
            <w:tcMar>
              <w:top w:w="80" w:type="dxa"/>
              <w:left w:w="100" w:type="dxa"/>
              <w:bottom w:w="80" w:type="dxa"/>
              <w:right w:w="100" w:type="dxa"/>
            </w:tcMar>
            <w:vAlign w:val="center"/>
          </w:tcPr>
          <w:p w14:paraId="0FDCE9C7" w14:textId="77777777" w:rsidR="008214FB" w:rsidRDefault="00000000">
            <w:pPr>
              <w:jc w:val="center"/>
            </w:pPr>
            <w:r>
              <w:rPr>
                <w:b/>
                <w:bCs/>
                <w:color w:val="FFFFFF"/>
                <w:sz w:val="19"/>
                <w:szCs w:val="19"/>
              </w:rPr>
              <w:t>AUC-ROC</w:t>
            </w:r>
          </w:p>
        </w:tc>
      </w:tr>
      <w:tr w:rsidR="008214FB" w14:paraId="01D8812B" w14:textId="77777777">
        <w:tc>
          <w:tcPr>
            <w:tcW w:w="2600" w:type="dxa"/>
            <w:tcMar>
              <w:top w:w="80" w:type="dxa"/>
              <w:left w:w="100" w:type="dxa"/>
              <w:bottom w:w="80" w:type="dxa"/>
              <w:right w:w="100" w:type="dxa"/>
            </w:tcMar>
            <w:vAlign w:val="center"/>
          </w:tcPr>
          <w:p w14:paraId="2B00EE31" w14:textId="77777777" w:rsidR="008214FB" w:rsidRDefault="00000000">
            <w:r>
              <w:rPr>
                <w:color w:val="1A1A1A"/>
                <w:sz w:val="19"/>
                <w:szCs w:val="19"/>
              </w:rPr>
              <w:t>1. Sin balanceo</w:t>
            </w:r>
          </w:p>
        </w:tc>
        <w:tc>
          <w:tcPr>
            <w:tcW w:w="1600" w:type="dxa"/>
            <w:tcMar>
              <w:top w:w="80" w:type="dxa"/>
              <w:left w:w="100" w:type="dxa"/>
              <w:bottom w:w="80" w:type="dxa"/>
              <w:right w:w="100" w:type="dxa"/>
            </w:tcMar>
            <w:vAlign w:val="center"/>
          </w:tcPr>
          <w:p w14:paraId="5DBE9043" w14:textId="77777777" w:rsidR="008214FB" w:rsidRDefault="00000000">
            <w:pPr>
              <w:jc w:val="center"/>
            </w:pPr>
            <w:r>
              <w:rPr>
                <w:color w:val="1A1A1A"/>
                <w:sz w:val="19"/>
                <w:szCs w:val="19"/>
              </w:rPr>
              <w:t>7.000</w:t>
            </w:r>
          </w:p>
        </w:tc>
        <w:tc>
          <w:tcPr>
            <w:tcW w:w="1400" w:type="dxa"/>
            <w:tcMar>
              <w:top w:w="80" w:type="dxa"/>
              <w:left w:w="100" w:type="dxa"/>
              <w:bottom w:w="80" w:type="dxa"/>
              <w:right w:w="100" w:type="dxa"/>
            </w:tcMar>
            <w:vAlign w:val="center"/>
          </w:tcPr>
          <w:p w14:paraId="72B13899" w14:textId="77777777" w:rsidR="008214FB" w:rsidRDefault="00000000">
            <w:pPr>
              <w:jc w:val="center"/>
            </w:pPr>
            <w:r>
              <w:rPr>
                <w:color w:val="1A1A1A"/>
                <w:sz w:val="19"/>
                <w:szCs w:val="19"/>
              </w:rPr>
              <w:t>3.39 %</w:t>
            </w:r>
          </w:p>
        </w:tc>
        <w:tc>
          <w:tcPr>
            <w:tcW w:w="1000" w:type="dxa"/>
            <w:tcMar>
              <w:top w:w="80" w:type="dxa"/>
              <w:left w:w="100" w:type="dxa"/>
              <w:bottom w:w="80" w:type="dxa"/>
              <w:right w:w="100" w:type="dxa"/>
            </w:tcMar>
            <w:vAlign w:val="center"/>
          </w:tcPr>
          <w:p w14:paraId="13D532C1" w14:textId="4DD926B5" w:rsidR="008214FB" w:rsidRDefault="00000000">
            <w:pPr>
              <w:jc w:val="center"/>
            </w:pPr>
            <w:r>
              <w:rPr>
                <w:color w:val="1A1A1A"/>
                <w:sz w:val="19"/>
                <w:szCs w:val="19"/>
              </w:rPr>
              <w:t>0.9833</w:t>
            </w:r>
          </w:p>
        </w:tc>
        <w:tc>
          <w:tcPr>
            <w:tcW w:w="1000" w:type="dxa"/>
            <w:tcMar>
              <w:top w:w="80" w:type="dxa"/>
              <w:left w:w="100" w:type="dxa"/>
              <w:bottom w:w="80" w:type="dxa"/>
              <w:right w:w="100" w:type="dxa"/>
            </w:tcMar>
            <w:vAlign w:val="center"/>
          </w:tcPr>
          <w:p w14:paraId="7508E29D" w14:textId="77777777" w:rsidR="008214FB" w:rsidRDefault="00000000">
            <w:pPr>
              <w:jc w:val="center"/>
            </w:pPr>
            <w:r>
              <w:rPr>
                <w:color w:val="1A1A1A"/>
                <w:sz w:val="19"/>
                <w:szCs w:val="19"/>
              </w:rPr>
              <w:t>0.8250</w:t>
            </w:r>
          </w:p>
        </w:tc>
        <w:tc>
          <w:tcPr>
            <w:tcW w:w="900" w:type="dxa"/>
            <w:tcMar>
              <w:top w:w="80" w:type="dxa"/>
              <w:left w:w="100" w:type="dxa"/>
              <w:bottom w:w="80" w:type="dxa"/>
              <w:right w:w="100" w:type="dxa"/>
            </w:tcMar>
            <w:vAlign w:val="center"/>
          </w:tcPr>
          <w:p w14:paraId="70EA8C54" w14:textId="77777777" w:rsidR="008214FB" w:rsidRDefault="00000000">
            <w:pPr>
              <w:jc w:val="center"/>
            </w:pPr>
            <w:r>
              <w:rPr>
                <w:color w:val="1A1A1A"/>
                <w:sz w:val="19"/>
                <w:szCs w:val="19"/>
              </w:rPr>
              <w:t>0.6471</w:t>
            </w:r>
          </w:p>
        </w:tc>
        <w:tc>
          <w:tcPr>
            <w:tcW w:w="1000" w:type="dxa"/>
            <w:tcMar>
              <w:top w:w="80" w:type="dxa"/>
              <w:left w:w="100" w:type="dxa"/>
              <w:bottom w:w="80" w:type="dxa"/>
              <w:right w:w="100" w:type="dxa"/>
            </w:tcMar>
            <w:vAlign w:val="center"/>
          </w:tcPr>
          <w:p w14:paraId="711676E9" w14:textId="77777777" w:rsidR="008214FB" w:rsidRDefault="00000000">
            <w:pPr>
              <w:jc w:val="center"/>
            </w:pPr>
            <w:r>
              <w:rPr>
                <w:color w:val="1A1A1A"/>
                <w:sz w:val="19"/>
                <w:szCs w:val="19"/>
              </w:rPr>
              <w:t>0.7253</w:t>
            </w:r>
          </w:p>
        </w:tc>
        <w:tc>
          <w:tcPr>
            <w:tcW w:w="1000" w:type="dxa"/>
            <w:tcMar>
              <w:top w:w="80" w:type="dxa"/>
              <w:left w:w="100" w:type="dxa"/>
              <w:bottom w:w="80" w:type="dxa"/>
              <w:right w:w="100" w:type="dxa"/>
            </w:tcMar>
            <w:vAlign w:val="center"/>
          </w:tcPr>
          <w:p w14:paraId="05DCC75A" w14:textId="77777777" w:rsidR="008214FB" w:rsidRDefault="00000000">
            <w:pPr>
              <w:jc w:val="center"/>
            </w:pPr>
            <w:r>
              <w:rPr>
                <w:color w:val="1A1A1A"/>
                <w:sz w:val="19"/>
                <w:szCs w:val="19"/>
              </w:rPr>
              <w:t>0.9793</w:t>
            </w:r>
          </w:p>
        </w:tc>
      </w:tr>
      <w:tr w:rsidR="008214FB" w14:paraId="67B73ED0" w14:textId="77777777">
        <w:tc>
          <w:tcPr>
            <w:tcW w:w="2600" w:type="dxa"/>
            <w:shd w:val="clear" w:color="auto" w:fill="F2F2F2"/>
            <w:tcMar>
              <w:top w:w="80" w:type="dxa"/>
              <w:left w:w="100" w:type="dxa"/>
              <w:bottom w:w="80" w:type="dxa"/>
              <w:right w:w="100" w:type="dxa"/>
            </w:tcMar>
            <w:vAlign w:val="center"/>
          </w:tcPr>
          <w:p w14:paraId="69E00E4F" w14:textId="77777777" w:rsidR="008214FB" w:rsidRDefault="00000000">
            <w:r>
              <w:rPr>
                <w:color w:val="1A1A1A"/>
                <w:sz w:val="19"/>
                <w:szCs w:val="19"/>
              </w:rPr>
              <w:t>2. Submuestreo (Undersampling)</w:t>
            </w:r>
          </w:p>
        </w:tc>
        <w:tc>
          <w:tcPr>
            <w:tcW w:w="1600" w:type="dxa"/>
            <w:shd w:val="clear" w:color="auto" w:fill="F2F2F2"/>
            <w:tcMar>
              <w:top w:w="80" w:type="dxa"/>
              <w:left w:w="100" w:type="dxa"/>
              <w:bottom w:w="80" w:type="dxa"/>
              <w:right w:w="100" w:type="dxa"/>
            </w:tcMar>
            <w:vAlign w:val="center"/>
          </w:tcPr>
          <w:p w14:paraId="5391D5AD" w14:textId="77777777" w:rsidR="008214FB" w:rsidRDefault="00000000">
            <w:pPr>
              <w:jc w:val="center"/>
            </w:pPr>
            <w:r>
              <w:rPr>
                <w:color w:val="1A1A1A"/>
                <w:sz w:val="19"/>
                <w:szCs w:val="19"/>
              </w:rPr>
              <w:t>474</w:t>
            </w:r>
          </w:p>
        </w:tc>
        <w:tc>
          <w:tcPr>
            <w:tcW w:w="1400" w:type="dxa"/>
            <w:shd w:val="clear" w:color="auto" w:fill="F2F2F2"/>
            <w:tcMar>
              <w:top w:w="80" w:type="dxa"/>
              <w:left w:w="100" w:type="dxa"/>
              <w:bottom w:w="80" w:type="dxa"/>
              <w:right w:w="100" w:type="dxa"/>
            </w:tcMar>
            <w:vAlign w:val="center"/>
          </w:tcPr>
          <w:p w14:paraId="1CBF2AB0" w14:textId="77777777" w:rsidR="008214FB" w:rsidRDefault="00000000">
            <w:pPr>
              <w:jc w:val="center"/>
            </w:pPr>
            <w:r>
              <w:rPr>
                <w:color w:val="1A1A1A"/>
                <w:sz w:val="19"/>
                <w:szCs w:val="19"/>
              </w:rPr>
              <w:t>50.00 %</w:t>
            </w:r>
          </w:p>
        </w:tc>
        <w:tc>
          <w:tcPr>
            <w:tcW w:w="1000" w:type="dxa"/>
            <w:shd w:val="clear" w:color="auto" w:fill="F2F2F2"/>
            <w:tcMar>
              <w:top w:w="80" w:type="dxa"/>
              <w:left w:w="100" w:type="dxa"/>
              <w:bottom w:w="80" w:type="dxa"/>
              <w:right w:w="100" w:type="dxa"/>
            </w:tcMar>
            <w:vAlign w:val="center"/>
          </w:tcPr>
          <w:p w14:paraId="6CD5576F" w14:textId="30394AEE" w:rsidR="008214FB" w:rsidRDefault="00000000">
            <w:pPr>
              <w:jc w:val="center"/>
            </w:pPr>
            <w:r>
              <w:rPr>
                <w:color w:val="1A1A1A"/>
                <w:sz w:val="19"/>
                <w:szCs w:val="19"/>
              </w:rPr>
              <w:t>0.9037</w:t>
            </w:r>
          </w:p>
        </w:tc>
        <w:tc>
          <w:tcPr>
            <w:tcW w:w="1000" w:type="dxa"/>
            <w:shd w:val="clear" w:color="auto" w:fill="F2F2F2"/>
            <w:tcMar>
              <w:top w:w="80" w:type="dxa"/>
              <w:left w:w="100" w:type="dxa"/>
              <w:bottom w:w="80" w:type="dxa"/>
              <w:right w:w="100" w:type="dxa"/>
            </w:tcMar>
            <w:vAlign w:val="center"/>
          </w:tcPr>
          <w:p w14:paraId="4F8831B0" w14:textId="77777777" w:rsidR="008214FB" w:rsidRDefault="00000000">
            <w:pPr>
              <w:jc w:val="center"/>
            </w:pPr>
            <w:r>
              <w:rPr>
                <w:color w:val="1A1A1A"/>
                <w:sz w:val="19"/>
                <w:szCs w:val="19"/>
              </w:rPr>
              <w:t>0.2533</w:t>
            </w:r>
          </w:p>
        </w:tc>
        <w:tc>
          <w:tcPr>
            <w:tcW w:w="900" w:type="dxa"/>
            <w:shd w:val="clear" w:color="auto" w:fill="F2F2F2"/>
            <w:tcMar>
              <w:top w:w="80" w:type="dxa"/>
              <w:left w:w="100" w:type="dxa"/>
              <w:bottom w:w="80" w:type="dxa"/>
              <w:right w:w="100" w:type="dxa"/>
            </w:tcMar>
            <w:vAlign w:val="center"/>
          </w:tcPr>
          <w:p w14:paraId="36E70A39" w14:textId="77777777" w:rsidR="008214FB" w:rsidRDefault="00000000">
            <w:pPr>
              <w:jc w:val="center"/>
            </w:pPr>
            <w:r>
              <w:rPr>
                <w:color w:val="1A1A1A"/>
                <w:sz w:val="19"/>
                <w:szCs w:val="19"/>
              </w:rPr>
              <w:t>0.9412</w:t>
            </w:r>
          </w:p>
        </w:tc>
        <w:tc>
          <w:tcPr>
            <w:tcW w:w="1000" w:type="dxa"/>
            <w:shd w:val="clear" w:color="auto" w:fill="F2F2F2"/>
            <w:tcMar>
              <w:top w:w="80" w:type="dxa"/>
              <w:left w:w="100" w:type="dxa"/>
              <w:bottom w:w="80" w:type="dxa"/>
              <w:right w:w="100" w:type="dxa"/>
            </w:tcMar>
            <w:vAlign w:val="center"/>
          </w:tcPr>
          <w:p w14:paraId="58800C04" w14:textId="77777777" w:rsidR="008214FB" w:rsidRDefault="00000000">
            <w:pPr>
              <w:jc w:val="center"/>
            </w:pPr>
            <w:r>
              <w:rPr>
                <w:color w:val="1A1A1A"/>
                <w:sz w:val="19"/>
                <w:szCs w:val="19"/>
              </w:rPr>
              <w:t>0.3992</w:t>
            </w:r>
          </w:p>
        </w:tc>
        <w:tc>
          <w:tcPr>
            <w:tcW w:w="1000" w:type="dxa"/>
            <w:shd w:val="clear" w:color="auto" w:fill="F2F2F2"/>
            <w:tcMar>
              <w:top w:w="80" w:type="dxa"/>
              <w:left w:w="100" w:type="dxa"/>
              <w:bottom w:w="80" w:type="dxa"/>
              <w:right w:w="100" w:type="dxa"/>
            </w:tcMar>
            <w:vAlign w:val="center"/>
          </w:tcPr>
          <w:p w14:paraId="4359D117" w14:textId="77777777" w:rsidR="008214FB" w:rsidRDefault="00000000">
            <w:pPr>
              <w:jc w:val="center"/>
            </w:pPr>
            <w:r>
              <w:rPr>
                <w:color w:val="1A1A1A"/>
                <w:sz w:val="19"/>
                <w:szCs w:val="19"/>
              </w:rPr>
              <w:t>0.9655</w:t>
            </w:r>
          </w:p>
        </w:tc>
      </w:tr>
      <w:tr w:rsidR="008214FB" w14:paraId="699CF405" w14:textId="77777777">
        <w:tc>
          <w:tcPr>
            <w:tcW w:w="2600" w:type="dxa"/>
            <w:tcMar>
              <w:top w:w="80" w:type="dxa"/>
              <w:left w:w="100" w:type="dxa"/>
              <w:bottom w:w="80" w:type="dxa"/>
              <w:right w:w="100" w:type="dxa"/>
            </w:tcMar>
            <w:vAlign w:val="center"/>
          </w:tcPr>
          <w:p w14:paraId="7BF19B22" w14:textId="77777777" w:rsidR="008214FB" w:rsidRDefault="00000000">
            <w:r>
              <w:rPr>
                <w:color w:val="1A1A1A"/>
                <w:sz w:val="19"/>
                <w:szCs w:val="19"/>
              </w:rPr>
              <w:t>3. SMOTE (Oversampling sintético)</w:t>
            </w:r>
          </w:p>
        </w:tc>
        <w:tc>
          <w:tcPr>
            <w:tcW w:w="1600" w:type="dxa"/>
            <w:tcMar>
              <w:top w:w="80" w:type="dxa"/>
              <w:left w:w="100" w:type="dxa"/>
              <w:bottom w:w="80" w:type="dxa"/>
              <w:right w:w="100" w:type="dxa"/>
            </w:tcMar>
            <w:vAlign w:val="center"/>
          </w:tcPr>
          <w:p w14:paraId="7ED964EE" w14:textId="77777777" w:rsidR="008214FB" w:rsidRDefault="00000000">
            <w:pPr>
              <w:jc w:val="center"/>
            </w:pPr>
            <w:r>
              <w:rPr>
                <w:color w:val="1A1A1A"/>
                <w:sz w:val="19"/>
                <w:szCs w:val="19"/>
              </w:rPr>
              <w:t>13.526</w:t>
            </w:r>
          </w:p>
        </w:tc>
        <w:tc>
          <w:tcPr>
            <w:tcW w:w="1400" w:type="dxa"/>
            <w:tcMar>
              <w:top w:w="80" w:type="dxa"/>
              <w:left w:w="100" w:type="dxa"/>
              <w:bottom w:w="80" w:type="dxa"/>
              <w:right w:w="100" w:type="dxa"/>
            </w:tcMar>
            <w:vAlign w:val="center"/>
          </w:tcPr>
          <w:p w14:paraId="7501E8C8" w14:textId="77777777" w:rsidR="008214FB" w:rsidRDefault="00000000">
            <w:pPr>
              <w:jc w:val="center"/>
            </w:pPr>
            <w:r>
              <w:rPr>
                <w:color w:val="1A1A1A"/>
                <w:sz w:val="19"/>
                <w:szCs w:val="19"/>
              </w:rPr>
              <w:t>50.00 %</w:t>
            </w:r>
          </w:p>
        </w:tc>
        <w:tc>
          <w:tcPr>
            <w:tcW w:w="1000" w:type="dxa"/>
            <w:tcMar>
              <w:top w:w="80" w:type="dxa"/>
              <w:left w:w="100" w:type="dxa"/>
              <w:bottom w:w="80" w:type="dxa"/>
              <w:right w:w="100" w:type="dxa"/>
            </w:tcMar>
            <w:vAlign w:val="center"/>
          </w:tcPr>
          <w:p w14:paraId="654C3744" w14:textId="36026952" w:rsidR="008214FB" w:rsidRDefault="00000000">
            <w:pPr>
              <w:jc w:val="center"/>
            </w:pPr>
            <w:r>
              <w:rPr>
                <w:color w:val="1A1A1A"/>
                <w:sz w:val="19"/>
                <w:szCs w:val="19"/>
              </w:rPr>
              <w:t>0.9753</w:t>
            </w:r>
          </w:p>
        </w:tc>
        <w:tc>
          <w:tcPr>
            <w:tcW w:w="1000" w:type="dxa"/>
            <w:tcMar>
              <w:top w:w="80" w:type="dxa"/>
              <w:left w:w="100" w:type="dxa"/>
              <w:bottom w:w="80" w:type="dxa"/>
              <w:right w:w="100" w:type="dxa"/>
            </w:tcMar>
            <w:vAlign w:val="center"/>
          </w:tcPr>
          <w:p w14:paraId="37F11A39" w14:textId="77777777" w:rsidR="008214FB" w:rsidRDefault="00000000">
            <w:pPr>
              <w:jc w:val="center"/>
            </w:pPr>
            <w:r>
              <w:rPr>
                <w:color w:val="1A1A1A"/>
                <w:sz w:val="19"/>
                <w:szCs w:val="19"/>
              </w:rPr>
              <w:t>0.6077</w:t>
            </w:r>
          </w:p>
        </w:tc>
        <w:tc>
          <w:tcPr>
            <w:tcW w:w="900" w:type="dxa"/>
            <w:tcMar>
              <w:top w:w="80" w:type="dxa"/>
              <w:left w:w="100" w:type="dxa"/>
              <w:bottom w:w="80" w:type="dxa"/>
              <w:right w:w="100" w:type="dxa"/>
            </w:tcMar>
            <w:vAlign w:val="center"/>
          </w:tcPr>
          <w:p w14:paraId="3787D37A" w14:textId="77777777" w:rsidR="008214FB" w:rsidRDefault="00000000">
            <w:pPr>
              <w:jc w:val="center"/>
            </w:pPr>
            <w:r>
              <w:rPr>
                <w:color w:val="1A1A1A"/>
                <w:sz w:val="19"/>
                <w:szCs w:val="19"/>
              </w:rPr>
              <w:t>0.7745</w:t>
            </w:r>
          </w:p>
        </w:tc>
        <w:tc>
          <w:tcPr>
            <w:tcW w:w="1000" w:type="dxa"/>
            <w:tcMar>
              <w:top w:w="80" w:type="dxa"/>
              <w:left w:w="100" w:type="dxa"/>
              <w:bottom w:w="80" w:type="dxa"/>
              <w:right w:w="100" w:type="dxa"/>
            </w:tcMar>
            <w:vAlign w:val="center"/>
          </w:tcPr>
          <w:p w14:paraId="70C8AFD5" w14:textId="77777777" w:rsidR="008214FB" w:rsidRDefault="00000000">
            <w:pPr>
              <w:jc w:val="center"/>
            </w:pPr>
            <w:r>
              <w:rPr>
                <w:color w:val="1A1A1A"/>
                <w:sz w:val="19"/>
                <w:szCs w:val="19"/>
              </w:rPr>
              <w:t>0.6810</w:t>
            </w:r>
          </w:p>
        </w:tc>
        <w:tc>
          <w:tcPr>
            <w:tcW w:w="1000" w:type="dxa"/>
            <w:tcMar>
              <w:top w:w="80" w:type="dxa"/>
              <w:left w:w="100" w:type="dxa"/>
              <w:bottom w:w="80" w:type="dxa"/>
              <w:right w:w="100" w:type="dxa"/>
            </w:tcMar>
            <w:vAlign w:val="center"/>
          </w:tcPr>
          <w:p w14:paraId="5E0E6747" w14:textId="77777777" w:rsidR="008214FB" w:rsidRDefault="00000000">
            <w:pPr>
              <w:jc w:val="center"/>
            </w:pPr>
            <w:r>
              <w:rPr>
                <w:color w:val="1A1A1A"/>
                <w:sz w:val="19"/>
                <w:szCs w:val="19"/>
              </w:rPr>
              <w:t>0.9780</w:t>
            </w:r>
          </w:p>
        </w:tc>
      </w:tr>
    </w:tbl>
    <w:p w14:paraId="454A4CDE" w14:textId="4112432D" w:rsidR="008214FB" w:rsidRDefault="00000000">
      <w:pPr>
        <w:spacing w:before="80" w:after="240"/>
        <w:jc w:val="center"/>
      </w:pPr>
      <w:r>
        <w:rPr>
          <w:i/>
          <w:iCs/>
          <w:color w:val="6B7280"/>
          <w:sz w:val="19"/>
          <w:szCs w:val="19"/>
        </w:rPr>
        <w:t>Tabla 7. Comparación de tres técnicas de balanceo de clases (XGBoost, notebook sección 8.3).</w:t>
      </w:r>
    </w:p>
    <w:p w14:paraId="4E73AD73" w14:textId="57914CB7" w:rsidR="008214FB" w:rsidRDefault="00C26CB2">
      <w:pPr>
        <w:spacing w:after="160" w:line="276" w:lineRule="auto"/>
        <w:jc w:val="both"/>
      </w:pPr>
      <w:r w:rsidRPr="00C26CB2">
        <w:t>Sin balanceo se obtuvo la mejor Precision y Accuracy, pero el menor Recall (0,6471), lo que significa que se detectó una menor proporción de las fallas reales. En un problema de mantenimiento predictivo, este aspecto es especialmente relevante, ya que no detectar una falla puede tener consecuencias operativas. El undersampling aumentó el Recall hasta 0,9412, pero produjo una fuerte disminución de Precision y F1-Score. SMOTE presentó un equilibrio más favorable entre las métricas, con un F1-Score de 0,6810 y un AUC-ROC de 0,9780. Por esta razón, se seleccionó SMOTE como estrategia de balanceo para las etapas posteriores</w:t>
      </w:r>
      <w:r>
        <w:t>.</w:t>
      </w:r>
    </w:p>
    <w:p w14:paraId="40D4EAE2" w14:textId="0EFE6083" w:rsidR="00E5332D" w:rsidRDefault="00C26CB2">
      <w:pPr>
        <w:spacing w:after="160" w:line="276" w:lineRule="auto"/>
        <w:jc w:val="both"/>
      </w:pPr>
      <w:r w:rsidRPr="00C26CB2">
        <w:t xml:space="preserve"> Esta comparación permitió seleccionar la estrategia de balanceo a partir de los resultados obtenidos y no solo por elección teórica. En este caso, el Recall es especialmente importante porque representa la capacidad de detectar máquinas que realmente presentan una falla. Aunque el escenario sin balanceo obtuvo mayor Accuracy, se prefirió SMOTE por ofrecer un mejor equilibrio entre Precision, Recall y F1-Score, manteniendo además un AUC-ROC elevado</w:t>
      </w:r>
      <w:r w:rsidR="00E5332D" w:rsidRPr="00E5332D">
        <w:t>.</w:t>
      </w:r>
    </w:p>
    <w:p w14:paraId="75A97779" w14:textId="7E40F60B" w:rsidR="00C26CB2" w:rsidRDefault="00C26CB2">
      <w:pPr>
        <w:spacing w:after="160" w:line="276" w:lineRule="auto"/>
        <w:jc w:val="both"/>
      </w:pPr>
      <w:r w:rsidRPr="00C26CB2">
        <w:rPr>
          <w:noProof/>
        </w:rPr>
        <w:drawing>
          <wp:inline distT="0" distB="0" distL="0" distR="0" wp14:anchorId="1D2C0207" wp14:editId="598766AB">
            <wp:extent cx="6400800" cy="3173730"/>
            <wp:effectExtent l="0" t="0" r="0" b="7620"/>
            <wp:docPr id="19530686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068629" name=""/>
                    <pic:cNvPicPr/>
                  </pic:nvPicPr>
                  <pic:blipFill>
                    <a:blip r:embed="rId7"/>
                    <a:stretch>
                      <a:fillRect/>
                    </a:stretch>
                  </pic:blipFill>
                  <pic:spPr>
                    <a:xfrm>
                      <a:off x="0" y="0"/>
                      <a:ext cx="6400800" cy="3173730"/>
                    </a:xfrm>
                    <a:prstGeom prst="rect">
                      <a:avLst/>
                    </a:prstGeom>
                  </pic:spPr>
                </pic:pic>
              </a:graphicData>
            </a:graphic>
          </wp:inline>
        </w:drawing>
      </w:r>
    </w:p>
    <w:p w14:paraId="7FC7490A" w14:textId="5A0DA072" w:rsidR="008214FB" w:rsidRDefault="00E5332D" w:rsidP="00E5332D">
      <w:pPr>
        <w:spacing w:before="80" w:after="240"/>
      </w:pPr>
      <w:r>
        <w:t xml:space="preserve">             </w:t>
      </w:r>
      <w:r w:rsidR="00C26CB2">
        <w:t xml:space="preserve">            </w:t>
      </w:r>
      <w:r>
        <w:rPr>
          <w:i/>
          <w:iCs/>
          <w:color w:val="6B7280"/>
          <w:sz w:val="19"/>
          <w:szCs w:val="19"/>
        </w:rPr>
        <w:t>Figura 2. Impacto de la estrategia de balanceo sobre el desempeño de XGBoost.</w:t>
      </w:r>
    </w:p>
    <w:p w14:paraId="1B4A04C3" w14:textId="35460583" w:rsidR="008214FB" w:rsidRDefault="00000000">
      <w:pPr>
        <w:pStyle w:val="Ttulo2"/>
        <w:spacing w:before="240" w:after="120"/>
      </w:pPr>
      <w:bookmarkStart w:id="13" w:name="_Toc237796691"/>
      <w:r>
        <w:rPr>
          <w:b/>
          <w:bCs/>
          <w:color w:val="1F5C99"/>
          <w:sz w:val="24"/>
          <w:szCs w:val="24"/>
        </w:rPr>
        <w:t>4.</w:t>
      </w:r>
      <w:r w:rsidR="00611679">
        <w:rPr>
          <w:b/>
          <w:bCs/>
          <w:color w:val="1F5C99"/>
          <w:sz w:val="24"/>
          <w:szCs w:val="24"/>
        </w:rPr>
        <w:t>5</w:t>
      </w:r>
      <w:r>
        <w:rPr>
          <w:b/>
          <w:bCs/>
          <w:color w:val="1F5C99"/>
          <w:sz w:val="24"/>
          <w:szCs w:val="24"/>
        </w:rPr>
        <w:t>. Sistema: avance en la integración frontend/backend</w:t>
      </w:r>
      <w:bookmarkEnd w:id="13"/>
    </w:p>
    <w:p w14:paraId="602EE291" w14:textId="77777777" w:rsidR="00C26CB2" w:rsidRDefault="00C26CB2">
      <w:pPr>
        <w:spacing w:after="160" w:line="276" w:lineRule="auto"/>
        <w:jc w:val="both"/>
      </w:pPr>
      <w:r w:rsidRPr="00C26CB2">
        <w:lastRenderedPageBreak/>
        <w:t>En esta etapa se avanzó desde una maqueta visual hacia una integración funcional entre frontend y backend. Se construyó el servicio FastAPI (backend/main.py), que implementa la lógica de predicción, validación y procesamiento de datos, utilizando el modelo XGBoost, el StandardScaler y el orden de columnas definido durante el entrenamiento. El backend dispone de endpoints para predicción individual, predicción por lotes, consulta del historial, reentrenamiento y monitoreo del sistema.</w:t>
      </w:r>
    </w:p>
    <w:p w14:paraId="43EDACBF" w14:textId="27B37124" w:rsidR="008214FB" w:rsidRDefault="00C26CB2">
      <w:pPr>
        <w:spacing w:after="160" w:line="276" w:lineRule="auto"/>
        <w:jc w:val="both"/>
      </w:pPr>
      <w:r w:rsidRPr="00C26CB2">
        <w:t>La pantalla de “Predicción individual” del frontend (frontend/index.html) se encuentra conectada al backend. El formulario solicita los cinco valores reales de los sensores y el tipo de producto, y envía los datos al endpoint /predict, que realiza el preprocesamiento correspondiente y genera la predicción mediante el modelo XGBoost. Además, se implementó la carga de archivos CSV mediante el endpoint /predict-batch, permitiendo procesar múltiples registros. Las funcionalidades de “Historial”, “Explicabilidad SHAP” y “Monitoreo” también se encuentran conectadas con sus respectivos endpoints del backend y muestran información generada a partir de las predicciones realizadas por el sistema</w:t>
      </w:r>
      <w:r>
        <w:t>.</w:t>
      </w:r>
    </w:p>
    <w:p w14:paraId="5EDC94DF" w14:textId="18998A77" w:rsidR="00C26CB2" w:rsidRDefault="00C26CB2">
      <w:pPr>
        <w:shd w:val="clear" w:color="auto" w:fill="F2F2F2"/>
        <w:spacing w:after="80"/>
      </w:pPr>
      <w:r w:rsidRPr="00C26CB2">
        <w:t>Como evidencia, se muestra a continuación una petición realizada directamente al backend y la respuesta obtenida para un caso de prueba. La solicitud utiliza datos de sensores y el servicio devuelve la predicción, la probabilidad y el nivel de riesgo correspondiente.</w:t>
      </w:r>
    </w:p>
    <w:p w14:paraId="1A1AFE46" w14:textId="77777777" w:rsidR="00C26CB2" w:rsidRDefault="00C26CB2">
      <w:pPr>
        <w:shd w:val="clear" w:color="auto" w:fill="F2F2F2"/>
        <w:spacing w:after="80"/>
      </w:pPr>
    </w:p>
    <w:p w14:paraId="456C2FE9" w14:textId="4F480CAC" w:rsidR="008214FB" w:rsidRPr="00C26CB2" w:rsidRDefault="00000000">
      <w:pPr>
        <w:shd w:val="clear" w:color="auto" w:fill="F2F2F2"/>
        <w:spacing w:after="80"/>
        <w:rPr>
          <w:lang w:val="en-US"/>
        </w:rPr>
      </w:pPr>
      <w:r w:rsidRPr="00C26CB2">
        <w:rPr>
          <w:rFonts w:ascii="Consolas" w:eastAsia="Consolas" w:hAnsi="Consolas" w:cs="Consolas"/>
          <w:sz w:val="17"/>
          <w:szCs w:val="17"/>
          <w:lang w:val="en-US"/>
        </w:rPr>
        <w:t>POST /predict  {"air_temperature_k":303.5,"process_temperature_k":312.0,"rotational_speed_rpm":1350,"torque_nm":68.5,"tool_wear_min":220,"type":"L"}</w:t>
      </w:r>
    </w:p>
    <w:p w14:paraId="6276CF2A" w14:textId="77777777" w:rsidR="008214FB" w:rsidRDefault="00000000">
      <w:pPr>
        <w:shd w:val="clear" w:color="auto" w:fill="F2F2F2"/>
        <w:spacing w:after="200"/>
      </w:pPr>
      <w:r>
        <w:rPr>
          <w:rFonts w:ascii="Consolas" w:eastAsia="Consolas" w:hAnsi="Consolas" w:cs="Consolas"/>
          <w:sz w:val="17"/>
          <w:szCs w:val="17"/>
        </w:rPr>
        <w:t>→ 200 OK  {"prediccion":1,"etiqueta":"Falla","probabilidad_porcentaje":100.0,"nivel_riesgo":"Falla","factor_principal":"Torque"}</w:t>
      </w:r>
    </w:p>
    <w:p w14:paraId="02F67014" w14:textId="77777777" w:rsidR="008214FB" w:rsidRDefault="00000000">
      <w:pPr>
        <w:spacing w:after="160" w:line="276" w:lineRule="auto"/>
        <w:jc w:val="both"/>
      </w:pPr>
      <w:r>
        <w:t>Con valores normales (ej. 298,1 K / 1.551 rpm / 42,8 Nm / 108 min) el mismo endpoint responde "No falla" con 0 % de probabilidad. Esto muestra que el modelo distingue bien entre los dos casos y no devuelve siempre lo mismo: el usuario ingresa datos reales y recibe una predicción calculada por el modelo, no un valor inventado.</w:t>
      </w:r>
    </w:p>
    <w:p w14:paraId="49EFA446" w14:textId="1009286C" w:rsidR="00355A2D" w:rsidRDefault="00C26CB2">
      <w:pPr>
        <w:spacing w:after="160" w:line="276" w:lineRule="auto"/>
        <w:jc w:val="both"/>
      </w:pPr>
      <w:r w:rsidRPr="00C26CB2">
        <w:t>Este avance permite validar la integración básica entre los principales componentes de PerfectTime: el frontend recibe los datos ingresados por el usuario, el backend realiza el preprocesamiento y utiliza el modelo XGBoost para generar la predicción, y las distintas funcionalidades del sistema consumen los resultados obtenidos. La integración fue comprobada mediante predicciones individuales, carga de archivos CSV, consulta del historial, monitoreo y visualización de explicaciones SHAP. Como funcionalidad pendiente se mantiene la exportación de resultados en CSV, mientras que las demás funcionalidades principales se encuentran operativas.</w:t>
      </w:r>
    </w:p>
    <w:p w14:paraId="43365F5F" w14:textId="788C600E" w:rsidR="008214FB" w:rsidRDefault="00000000">
      <w:pPr>
        <w:pStyle w:val="Ttulo1"/>
        <w:spacing w:before="320" w:after="160"/>
      </w:pPr>
      <w:bookmarkStart w:id="14" w:name="_Toc237796692"/>
      <w:r>
        <w:rPr>
          <w:b/>
          <w:bCs/>
          <w:color w:val="1F5C99"/>
          <w:sz w:val="30"/>
          <w:szCs w:val="30"/>
        </w:rPr>
        <w:t>5. Resultados</w:t>
      </w:r>
      <w:bookmarkEnd w:id="14"/>
    </w:p>
    <w:p w14:paraId="17F58A85" w14:textId="77777777" w:rsidR="008214FB" w:rsidRDefault="00000000">
      <w:pPr>
        <w:spacing w:after="160" w:line="276" w:lineRule="auto"/>
        <w:jc w:val="both"/>
      </w:pPr>
      <w:r>
        <w:t>El modelo seleccionado (XGBoost, optimizado mediante GridSearchCV) fue evaluado sobre el conjunto de prueba de 3.000 registros, no utilizado durante el entrenamiento ni el balanceo de clases.</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00"/>
        <w:gridCol w:w="2800"/>
        <w:gridCol w:w="2800"/>
      </w:tblGrid>
      <w:tr w:rsidR="008214FB" w14:paraId="1CE7525D" w14:textId="77777777">
        <w:trPr>
          <w:tblHeader/>
        </w:trPr>
        <w:tc>
          <w:tcPr>
            <w:tcW w:w="4400" w:type="dxa"/>
            <w:shd w:val="clear" w:color="auto" w:fill="1F5C99"/>
            <w:tcMar>
              <w:top w:w="80" w:type="dxa"/>
              <w:left w:w="100" w:type="dxa"/>
              <w:bottom w:w="80" w:type="dxa"/>
              <w:right w:w="100" w:type="dxa"/>
            </w:tcMar>
            <w:vAlign w:val="center"/>
          </w:tcPr>
          <w:p w14:paraId="41CFD3FA" w14:textId="77777777" w:rsidR="008214FB" w:rsidRDefault="00000000">
            <w:pPr>
              <w:jc w:val="center"/>
            </w:pPr>
            <w:r>
              <w:rPr>
                <w:b/>
                <w:bCs/>
                <w:color w:val="FFFFFF"/>
                <w:sz w:val="19"/>
                <w:szCs w:val="19"/>
              </w:rPr>
              <w:t>Métrica</w:t>
            </w:r>
          </w:p>
        </w:tc>
        <w:tc>
          <w:tcPr>
            <w:tcW w:w="2800" w:type="dxa"/>
            <w:shd w:val="clear" w:color="auto" w:fill="1F5C99"/>
            <w:tcMar>
              <w:top w:w="80" w:type="dxa"/>
              <w:left w:w="100" w:type="dxa"/>
              <w:bottom w:w="80" w:type="dxa"/>
              <w:right w:w="100" w:type="dxa"/>
            </w:tcMar>
            <w:vAlign w:val="center"/>
          </w:tcPr>
          <w:p w14:paraId="5D03F87B" w14:textId="77777777" w:rsidR="008214FB" w:rsidRDefault="00000000">
            <w:pPr>
              <w:jc w:val="center"/>
            </w:pPr>
            <w:r>
              <w:rPr>
                <w:b/>
                <w:bCs/>
                <w:color w:val="FFFFFF"/>
                <w:sz w:val="19"/>
                <w:szCs w:val="19"/>
              </w:rPr>
              <w:t>XGBoost (línea base)</w:t>
            </w:r>
          </w:p>
        </w:tc>
        <w:tc>
          <w:tcPr>
            <w:tcW w:w="2800" w:type="dxa"/>
            <w:shd w:val="clear" w:color="auto" w:fill="1F5C99"/>
            <w:tcMar>
              <w:top w:w="80" w:type="dxa"/>
              <w:left w:w="100" w:type="dxa"/>
              <w:bottom w:w="80" w:type="dxa"/>
              <w:right w:w="100" w:type="dxa"/>
            </w:tcMar>
            <w:vAlign w:val="center"/>
          </w:tcPr>
          <w:p w14:paraId="7C607EA4" w14:textId="77777777" w:rsidR="008214FB" w:rsidRDefault="00000000">
            <w:pPr>
              <w:jc w:val="center"/>
            </w:pPr>
            <w:r>
              <w:rPr>
                <w:b/>
                <w:bCs/>
                <w:color w:val="FFFFFF"/>
                <w:sz w:val="19"/>
                <w:szCs w:val="19"/>
              </w:rPr>
              <w:t>XGBoost (optimizado)</w:t>
            </w:r>
          </w:p>
        </w:tc>
      </w:tr>
      <w:tr w:rsidR="008214FB" w14:paraId="1B268931" w14:textId="77777777">
        <w:tc>
          <w:tcPr>
            <w:tcW w:w="4400" w:type="dxa"/>
            <w:tcMar>
              <w:top w:w="80" w:type="dxa"/>
              <w:left w:w="100" w:type="dxa"/>
              <w:bottom w:w="80" w:type="dxa"/>
              <w:right w:w="100" w:type="dxa"/>
            </w:tcMar>
            <w:vAlign w:val="center"/>
          </w:tcPr>
          <w:p w14:paraId="714F8C21" w14:textId="77777777" w:rsidR="008214FB" w:rsidRDefault="00000000">
            <w:r>
              <w:rPr>
                <w:color w:val="1A1A1A"/>
                <w:sz w:val="19"/>
                <w:szCs w:val="19"/>
              </w:rPr>
              <w:t>Accuracy</w:t>
            </w:r>
          </w:p>
        </w:tc>
        <w:tc>
          <w:tcPr>
            <w:tcW w:w="2800" w:type="dxa"/>
            <w:tcMar>
              <w:top w:w="80" w:type="dxa"/>
              <w:left w:w="100" w:type="dxa"/>
              <w:bottom w:w="80" w:type="dxa"/>
              <w:right w:w="100" w:type="dxa"/>
            </w:tcMar>
            <w:vAlign w:val="center"/>
          </w:tcPr>
          <w:p w14:paraId="13BFBFBC" w14:textId="77777777" w:rsidR="008214FB" w:rsidRDefault="00000000">
            <w:pPr>
              <w:jc w:val="center"/>
            </w:pPr>
            <w:r>
              <w:rPr>
                <w:color w:val="1A1A1A"/>
                <w:sz w:val="19"/>
                <w:szCs w:val="19"/>
              </w:rPr>
              <w:t>0.9753</w:t>
            </w:r>
          </w:p>
        </w:tc>
        <w:tc>
          <w:tcPr>
            <w:tcW w:w="2800" w:type="dxa"/>
            <w:tcMar>
              <w:top w:w="80" w:type="dxa"/>
              <w:left w:w="100" w:type="dxa"/>
              <w:bottom w:w="80" w:type="dxa"/>
              <w:right w:w="100" w:type="dxa"/>
            </w:tcMar>
            <w:vAlign w:val="center"/>
          </w:tcPr>
          <w:p w14:paraId="3E2B3895" w14:textId="4FCECDA4" w:rsidR="008214FB" w:rsidRDefault="00000000">
            <w:pPr>
              <w:jc w:val="center"/>
            </w:pPr>
            <w:r>
              <w:rPr>
                <w:color w:val="1A1A1A"/>
                <w:sz w:val="19"/>
                <w:szCs w:val="19"/>
              </w:rPr>
              <w:t>0.97</w:t>
            </w:r>
            <w:r w:rsidR="009117A6">
              <w:rPr>
                <w:color w:val="1A1A1A"/>
                <w:sz w:val="19"/>
                <w:szCs w:val="19"/>
              </w:rPr>
              <w:t>73</w:t>
            </w:r>
          </w:p>
        </w:tc>
      </w:tr>
      <w:tr w:rsidR="008214FB" w14:paraId="62B2A308" w14:textId="77777777">
        <w:tc>
          <w:tcPr>
            <w:tcW w:w="4400" w:type="dxa"/>
            <w:shd w:val="clear" w:color="auto" w:fill="F2F2F2"/>
            <w:tcMar>
              <w:top w:w="80" w:type="dxa"/>
              <w:left w:w="100" w:type="dxa"/>
              <w:bottom w:w="80" w:type="dxa"/>
              <w:right w:w="100" w:type="dxa"/>
            </w:tcMar>
            <w:vAlign w:val="center"/>
          </w:tcPr>
          <w:p w14:paraId="3069E735" w14:textId="77777777" w:rsidR="008214FB" w:rsidRDefault="00000000">
            <w:r>
              <w:rPr>
                <w:color w:val="1A1A1A"/>
                <w:sz w:val="19"/>
                <w:szCs w:val="19"/>
              </w:rPr>
              <w:t>Precision (clase Con falla)</w:t>
            </w:r>
          </w:p>
        </w:tc>
        <w:tc>
          <w:tcPr>
            <w:tcW w:w="2800" w:type="dxa"/>
            <w:shd w:val="clear" w:color="auto" w:fill="F2F2F2"/>
            <w:tcMar>
              <w:top w:w="80" w:type="dxa"/>
              <w:left w:w="100" w:type="dxa"/>
              <w:bottom w:w="80" w:type="dxa"/>
              <w:right w:w="100" w:type="dxa"/>
            </w:tcMar>
            <w:vAlign w:val="center"/>
          </w:tcPr>
          <w:p w14:paraId="69D79DE4" w14:textId="77777777" w:rsidR="008214FB" w:rsidRDefault="00000000">
            <w:pPr>
              <w:jc w:val="center"/>
            </w:pPr>
            <w:r>
              <w:rPr>
                <w:color w:val="1A1A1A"/>
                <w:sz w:val="19"/>
                <w:szCs w:val="19"/>
              </w:rPr>
              <w:t>0.6077</w:t>
            </w:r>
          </w:p>
        </w:tc>
        <w:tc>
          <w:tcPr>
            <w:tcW w:w="2800" w:type="dxa"/>
            <w:shd w:val="clear" w:color="auto" w:fill="F2F2F2"/>
            <w:tcMar>
              <w:top w:w="80" w:type="dxa"/>
              <w:left w:w="100" w:type="dxa"/>
              <w:bottom w:w="80" w:type="dxa"/>
              <w:right w:w="100" w:type="dxa"/>
            </w:tcMar>
            <w:vAlign w:val="center"/>
          </w:tcPr>
          <w:p w14:paraId="0FD1122B" w14:textId="66455A2E" w:rsidR="008214FB" w:rsidRDefault="00000000">
            <w:pPr>
              <w:jc w:val="center"/>
            </w:pPr>
            <w:r>
              <w:rPr>
                <w:color w:val="1A1A1A"/>
                <w:sz w:val="19"/>
                <w:szCs w:val="19"/>
              </w:rPr>
              <w:t>0.6</w:t>
            </w:r>
            <w:r w:rsidR="009117A6">
              <w:rPr>
                <w:color w:val="1A1A1A"/>
                <w:sz w:val="19"/>
                <w:szCs w:val="19"/>
              </w:rPr>
              <w:t>328</w:t>
            </w:r>
          </w:p>
        </w:tc>
      </w:tr>
      <w:tr w:rsidR="008214FB" w14:paraId="3520DEB3" w14:textId="77777777">
        <w:tc>
          <w:tcPr>
            <w:tcW w:w="4400" w:type="dxa"/>
            <w:tcMar>
              <w:top w:w="80" w:type="dxa"/>
              <w:left w:w="100" w:type="dxa"/>
              <w:bottom w:w="80" w:type="dxa"/>
              <w:right w:w="100" w:type="dxa"/>
            </w:tcMar>
            <w:vAlign w:val="center"/>
          </w:tcPr>
          <w:p w14:paraId="7A255892" w14:textId="77777777" w:rsidR="008214FB" w:rsidRDefault="00000000">
            <w:r>
              <w:rPr>
                <w:color w:val="1A1A1A"/>
                <w:sz w:val="19"/>
                <w:szCs w:val="19"/>
              </w:rPr>
              <w:t>Recall (clase Con falla)</w:t>
            </w:r>
          </w:p>
        </w:tc>
        <w:tc>
          <w:tcPr>
            <w:tcW w:w="2800" w:type="dxa"/>
            <w:tcMar>
              <w:top w:w="80" w:type="dxa"/>
              <w:left w:w="100" w:type="dxa"/>
              <w:bottom w:w="80" w:type="dxa"/>
              <w:right w:w="100" w:type="dxa"/>
            </w:tcMar>
            <w:vAlign w:val="center"/>
          </w:tcPr>
          <w:p w14:paraId="05C3E41C" w14:textId="77777777" w:rsidR="008214FB" w:rsidRDefault="00000000">
            <w:pPr>
              <w:jc w:val="center"/>
            </w:pPr>
            <w:r>
              <w:rPr>
                <w:color w:val="1A1A1A"/>
                <w:sz w:val="19"/>
                <w:szCs w:val="19"/>
              </w:rPr>
              <w:t>0.7745</w:t>
            </w:r>
          </w:p>
        </w:tc>
        <w:tc>
          <w:tcPr>
            <w:tcW w:w="2800" w:type="dxa"/>
            <w:tcMar>
              <w:top w:w="80" w:type="dxa"/>
              <w:left w:w="100" w:type="dxa"/>
              <w:bottom w:w="80" w:type="dxa"/>
              <w:right w:w="100" w:type="dxa"/>
            </w:tcMar>
            <w:vAlign w:val="center"/>
          </w:tcPr>
          <w:p w14:paraId="4712BE71" w14:textId="6E7F67DA" w:rsidR="008214FB" w:rsidRDefault="00000000">
            <w:pPr>
              <w:jc w:val="center"/>
            </w:pPr>
            <w:r>
              <w:rPr>
                <w:color w:val="1A1A1A"/>
                <w:sz w:val="19"/>
                <w:szCs w:val="19"/>
              </w:rPr>
              <w:t>0.7</w:t>
            </w:r>
            <w:r w:rsidR="009117A6">
              <w:rPr>
                <w:color w:val="1A1A1A"/>
                <w:sz w:val="19"/>
                <w:szCs w:val="19"/>
              </w:rPr>
              <w:t>941</w:t>
            </w:r>
          </w:p>
        </w:tc>
      </w:tr>
      <w:tr w:rsidR="008214FB" w14:paraId="586C75C5" w14:textId="77777777">
        <w:tc>
          <w:tcPr>
            <w:tcW w:w="4400" w:type="dxa"/>
            <w:shd w:val="clear" w:color="auto" w:fill="F2F2F2"/>
            <w:tcMar>
              <w:top w:w="80" w:type="dxa"/>
              <w:left w:w="100" w:type="dxa"/>
              <w:bottom w:w="80" w:type="dxa"/>
              <w:right w:w="100" w:type="dxa"/>
            </w:tcMar>
            <w:vAlign w:val="center"/>
          </w:tcPr>
          <w:p w14:paraId="490C5736" w14:textId="77777777" w:rsidR="008214FB" w:rsidRDefault="00000000">
            <w:r>
              <w:rPr>
                <w:color w:val="1A1A1A"/>
                <w:sz w:val="19"/>
                <w:szCs w:val="19"/>
              </w:rPr>
              <w:t>F1-Score (clase Con falla)</w:t>
            </w:r>
          </w:p>
        </w:tc>
        <w:tc>
          <w:tcPr>
            <w:tcW w:w="2800" w:type="dxa"/>
            <w:shd w:val="clear" w:color="auto" w:fill="F2F2F2"/>
            <w:tcMar>
              <w:top w:w="80" w:type="dxa"/>
              <w:left w:w="100" w:type="dxa"/>
              <w:bottom w:w="80" w:type="dxa"/>
              <w:right w:w="100" w:type="dxa"/>
            </w:tcMar>
            <w:vAlign w:val="center"/>
          </w:tcPr>
          <w:p w14:paraId="797A98D1" w14:textId="77777777" w:rsidR="008214FB" w:rsidRDefault="00000000">
            <w:pPr>
              <w:jc w:val="center"/>
            </w:pPr>
            <w:r>
              <w:rPr>
                <w:color w:val="1A1A1A"/>
                <w:sz w:val="19"/>
                <w:szCs w:val="19"/>
              </w:rPr>
              <w:t>0.6810</w:t>
            </w:r>
          </w:p>
        </w:tc>
        <w:tc>
          <w:tcPr>
            <w:tcW w:w="2800" w:type="dxa"/>
            <w:shd w:val="clear" w:color="auto" w:fill="F2F2F2"/>
            <w:tcMar>
              <w:top w:w="80" w:type="dxa"/>
              <w:left w:w="100" w:type="dxa"/>
              <w:bottom w:w="80" w:type="dxa"/>
              <w:right w:w="100" w:type="dxa"/>
            </w:tcMar>
            <w:vAlign w:val="center"/>
          </w:tcPr>
          <w:p w14:paraId="6F4580D6" w14:textId="6BE78A34" w:rsidR="008214FB" w:rsidRDefault="00000000">
            <w:pPr>
              <w:jc w:val="center"/>
            </w:pPr>
            <w:r>
              <w:rPr>
                <w:color w:val="1A1A1A"/>
                <w:sz w:val="19"/>
                <w:szCs w:val="19"/>
              </w:rPr>
              <w:t>0.</w:t>
            </w:r>
            <w:r w:rsidR="009117A6">
              <w:rPr>
                <w:color w:val="1A1A1A"/>
                <w:sz w:val="19"/>
                <w:szCs w:val="19"/>
              </w:rPr>
              <w:t>7043</w:t>
            </w:r>
          </w:p>
        </w:tc>
      </w:tr>
      <w:tr w:rsidR="008214FB" w14:paraId="2DFFD0BB" w14:textId="77777777">
        <w:tc>
          <w:tcPr>
            <w:tcW w:w="4400" w:type="dxa"/>
            <w:tcMar>
              <w:top w:w="80" w:type="dxa"/>
              <w:left w:w="100" w:type="dxa"/>
              <w:bottom w:w="80" w:type="dxa"/>
              <w:right w:w="100" w:type="dxa"/>
            </w:tcMar>
            <w:vAlign w:val="center"/>
          </w:tcPr>
          <w:p w14:paraId="53EEF349" w14:textId="77777777" w:rsidR="008214FB" w:rsidRDefault="00000000">
            <w:r>
              <w:rPr>
                <w:color w:val="1A1A1A"/>
                <w:sz w:val="19"/>
                <w:szCs w:val="19"/>
              </w:rPr>
              <w:lastRenderedPageBreak/>
              <w:t>AUC-ROC</w:t>
            </w:r>
          </w:p>
        </w:tc>
        <w:tc>
          <w:tcPr>
            <w:tcW w:w="2800" w:type="dxa"/>
            <w:tcMar>
              <w:top w:w="80" w:type="dxa"/>
              <w:left w:w="100" w:type="dxa"/>
              <w:bottom w:w="80" w:type="dxa"/>
              <w:right w:w="100" w:type="dxa"/>
            </w:tcMar>
            <w:vAlign w:val="center"/>
          </w:tcPr>
          <w:p w14:paraId="10F826DE" w14:textId="77777777" w:rsidR="008214FB" w:rsidRDefault="00000000">
            <w:pPr>
              <w:jc w:val="center"/>
            </w:pPr>
            <w:r>
              <w:rPr>
                <w:color w:val="1A1A1A"/>
                <w:sz w:val="19"/>
                <w:szCs w:val="19"/>
              </w:rPr>
              <w:t>0.9780</w:t>
            </w:r>
          </w:p>
        </w:tc>
        <w:tc>
          <w:tcPr>
            <w:tcW w:w="2800" w:type="dxa"/>
            <w:tcMar>
              <w:top w:w="80" w:type="dxa"/>
              <w:left w:w="100" w:type="dxa"/>
              <w:bottom w:w="80" w:type="dxa"/>
              <w:right w:w="100" w:type="dxa"/>
            </w:tcMar>
            <w:vAlign w:val="center"/>
          </w:tcPr>
          <w:p w14:paraId="1AF7C2FB" w14:textId="2A9964A1" w:rsidR="008214FB" w:rsidRDefault="00000000">
            <w:pPr>
              <w:jc w:val="center"/>
            </w:pPr>
            <w:r>
              <w:rPr>
                <w:color w:val="1A1A1A"/>
                <w:sz w:val="19"/>
                <w:szCs w:val="19"/>
              </w:rPr>
              <w:t>0.97</w:t>
            </w:r>
            <w:r w:rsidR="009117A6">
              <w:rPr>
                <w:color w:val="1A1A1A"/>
                <w:sz w:val="19"/>
                <w:szCs w:val="19"/>
              </w:rPr>
              <w:t>69</w:t>
            </w:r>
          </w:p>
        </w:tc>
      </w:tr>
    </w:tbl>
    <w:p w14:paraId="49F75C97" w14:textId="77777777" w:rsidR="008214FB" w:rsidRDefault="00000000">
      <w:pPr>
        <w:spacing w:before="80" w:after="240"/>
        <w:jc w:val="center"/>
      </w:pPr>
      <w:r>
        <w:rPr>
          <w:i/>
          <w:iCs/>
          <w:color w:val="6B7280"/>
          <w:sz w:val="19"/>
          <w:szCs w:val="19"/>
        </w:rPr>
        <w:t>Tabla 8. Métricas del modelo final sobre datos no vistos.</w:t>
      </w:r>
    </w:p>
    <w:p w14:paraId="68DFA5FA" w14:textId="5E18F067" w:rsidR="00355A2D" w:rsidRDefault="009117A6">
      <w:pPr>
        <w:spacing w:after="160" w:line="276" w:lineRule="auto"/>
        <w:jc w:val="both"/>
      </w:pPr>
      <w:r w:rsidRPr="009117A6">
        <w:t>Los resultados muestran que el ajuste de hiperparámetros produjo una mejora moderada respecto del modelo base. La exactitud aumentó de 0.9753 a 0.9773, mientras que la precisión pasó de 0.6077 a 0.6328, el recall de 0.7745 a 0.7941 y el F1-Score de 0.6810 a 0.7043. Por otra parte, el AUC-ROC presentó una leve disminución, pasando de 0.9780 a 0.9769. En conjunto, la optimización permitió mejorar principalmente la capacidad del modelo para identificar los casos de falla, manteniendo un desempeño general elevado. Por esta razón, el modelo XGBoost optimizado continúa siendo la alternativa seleccionada para el sistema</w:t>
      </w:r>
      <w:r w:rsidR="00355A2D" w:rsidRPr="00355A2D">
        <w:t>.</w:t>
      </w:r>
    </w:p>
    <w:p w14:paraId="12F09954" w14:textId="415337FE" w:rsidR="008214FB" w:rsidRDefault="008C6753">
      <w:pPr>
        <w:spacing w:before="160"/>
        <w:jc w:val="center"/>
      </w:pPr>
      <w:r w:rsidRPr="008C6753">
        <w:rPr>
          <w:noProof/>
        </w:rPr>
        <w:drawing>
          <wp:inline distT="0" distB="0" distL="0" distR="0" wp14:anchorId="3097EF87" wp14:editId="2DB406B2">
            <wp:extent cx="2814451" cy="2337425"/>
            <wp:effectExtent l="0" t="0" r="5080" b="6350"/>
            <wp:docPr id="10943507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350777" name=""/>
                    <pic:cNvPicPr/>
                  </pic:nvPicPr>
                  <pic:blipFill>
                    <a:blip r:embed="rId8"/>
                    <a:stretch>
                      <a:fillRect/>
                    </a:stretch>
                  </pic:blipFill>
                  <pic:spPr>
                    <a:xfrm>
                      <a:off x="0" y="0"/>
                      <a:ext cx="2820673" cy="2342592"/>
                    </a:xfrm>
                    <a:prstGeom prst="rect">
                      <a:avLst/>
                    </a:prstGeom>
                  </pic:spPr>
                </pic:pic>
              </a:graphicData>
            </a:graphic>
          </wp:inline>
        </w:drawing>
      </w:r>
    </w:p>
    <w:p w14:paraId="3336E68F" w14:textId="77777777" w:rsidR="008214FB" w:rsidRDefault="00000000">
      <w:pPr>
        <w:spacing w:before="80" w:after="240"/>
        <w:jc w:val="center"/>
        <w:rPr>
          <w:i/>
          <w:iCs/>
          <w:color w:val="6B7280"/>
          <w:sz w:val="19"/>
          <w:szCs w:val="19"/>
        </w:rPr>
      </w:pPr>
      <w:r>
        <w:rPr>
          <w:i/>
          <w:iCs/>
          <w:color w:val="6B7280"/>
          <w:sz w:val="19"/>
          <w:szCs w:val="19"/>
        </w:rPr>
        <w:t>Figura 3. Matriz de confusión — XGBoost.</w:t>
      </w:r>
    </w:p>
    <w:p w14:paraId="56DEFE20" w14:textId="0DDC81FE" w:rsidR="00355A2D" w:rsidRPr="008C6753" w:rsidRDefault="008C6753" w:rsidP="008C6753">
      <w:pPr>
        <w:pStyle w:val="Ttulo2"/>
        <w:spacing w:before="240" w:after="120"/>
        <w:jc w:val="both"/>
        <w:rPr>
          <w:color w:val="auto"/>
          <w:sz w:val="22"/>
          <w:szCs w:val="22"/>
        </w:rPr>
      </w:pPr>
      <w:bookmarkStart w:id="15" w:name="_Toc237796693"/>
      <w:r w:rsidRPr="008C6753">
        <w:rPr>
          <w:color w:val="auto"/>
          <w:sz w:val="22"/>
          <w:szCs w:val="22"/>
        </w:rPr>
        <w:t>Desde el punto de vista del mantenimiento predictivo, los 21 falsos negativos son especialmente relevantes, ya que corresponden a máquinas que presentaban una falla pero fueron clasificadas como si no la tuvieran. Este tipo de error puede ser más crítico que un falso positivo, porque podría provocar que una máquina continúe operando sin una revisión preventiva. Por otra parte, los 47 falsos positivos representan casos en los que el modelo indicó una posible falla cuando esta no estaba presente, lo que puede generar revisiones o intervenciones innecesarias. Por lo tanto, los resultados muestran que el modelo presenta un buen desempeño general, aunque existe margen para reducir ambos tipos de error, especialmente los falsos negativos</w:t>
      </w:r>
      <w:r w:rsidR="00355A2D" w:rsidRPr="008C6753">
        <w:rPr>
          <w:color w:val="auto"/>
          <w:sz w:val="22"/>
          <w:szCs w:val="22"/>
        </w:rPr>
        <w:t>.</w:t>
      </w:r>
    </w:p>
    <w:p w14:paraId="5C37DAE2" w14:textId="51B9903B" w:rsidR="008214FB" w:rsidRDefault="00000000">
      <w:pPr>
        <w:pStyle w:val="Ttulo2"/>
        <w:spacing w:before="240" w:after="120"/>
      </w:pPr>
      <w:r>
        <w:rPr>
          <w:b/>
          <w:bCs/>
          <w:color w:val="1F5C99"/>
          <w:sz w:val="24"/>
          <w:szCs w:val="24"/>
        </w:rPr>
        <w:t>5.1. Análisis interpretativo mediante SHAP</w:t>
      </w:r>
      <w:bookmarkEnd w:id="15"/>
    </w:p>
    <w:p w14:paraId="1931EEAB" w14:textId="77777777" w:rsidR="009117A6" w:rsidRPr="009117A6" w:rsidRDefault="009117A6" w:rsidP="009117A6">
      <w:pPr>
        <w:spacing w:after="160" w:line="276" w:lineRule="auto"/>
        <w:jc w:val="both"/>
      </w:pPr>
      <w:r w:rsidRPr="009117A6">
        <w:t>Se aplicó SHAP (</w:t>
      </w:r>
      <w:r w:rsidRPr="009117A6">
        <w:rPr>
          <w:i/>
          <w:iCs/>
        </w:rPr>
        <w:t>SHapley Additive exPlanations</w:t>
      </w:r>
      <w:r w:rsidRPr="009117A6">
        <w:t>; Lundberg &amp; Lee, 2017) sobre el modelo XGBoost, usando TreeExplainer, para ver qué variables influyen más en las predicciones (Molnar, 2022). El gráfico de importancia global (SHAP Summary Plot) muestra que Tool_wear_min (desgaste de la herramienta), Torque_Nm y Air_temperature_K son las variables con mayor peso en las predicciones. A continuación, se encuentran Rotational_speed_rpm y Process_temperature_K, mientras que el tipo de producto (Type_L y Type_M) presenta la menor influencia.</w:t>
      </w:r>
    </w:p>
    <w:p w14:paraId="6889DB6D" w14:textId="798C8464" w:rsidR="00355A2D" w:rsidRPr="009117A6" w:rsidRDefault="009117A6">
      <w:pPr>
        <w:spacing w:after="160" w:line="276" w:lineRule="auto"/>
        <w:jc w:val="both"/>
      </w:pPr>
      <w:r w:rsidRPr="009117A6">
        <w:t>Estos resultados permiten complementar las métricas de evaluación, ya que no solo muestran qué tan bien funciona el modelo, sino también qué variables tienen mayor influencia en sus predicciones. En este caso, el desgaste de la herramienta y el torque aparecen como los factores de mayor influencia, mientras que las variables asociadas al tipo de producto presentan un aporte menor. Esto permite interpretar la contribución de las variables al resultado del modelo, pero no implica que exista una relación causal entre ellas y la ocurrencia de una falla.</w:t>
      </w:r>
    </w:p>
    <w:p w14:paraId="34EBAB0B" w14:textId="4DBED430" w:rsidR="008214FB" w:rsidRDefault="008C6753">
      <w:pPr>
        <w:spacing w:before="160"/>
        <w:jc w:val="center"/>
      </w:pPr>
      <w:r w:rsidRPr="008C6753">
        <w:rPr>
          <w:noProof/>
        </w:rPr>
        <w:lastRenderedPageBreak/>
        <w:drawing>
          <wp:inline distT="0" distB="0" distL="0" distR="0" wp14:anchorId="2CDF1EF0" wp14:editId="2AFB4857">
            <wp:extent cx="4797631" cy="2613471"/>
            <wp:effectExtent l="0" t="0" r="3175" b="0"/>
            <wp:docPr id="6108690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869059" name=""/>
                    <pic:cNvPicPr/>
                  </pic:nvPicPr>
                  <pic:blipFill>
                    <a:blip r:embed="rId9"/>
                    <a:stretch>
                      <a:fillRect/>
                    </a:stretch>
                  </pic:blipFill>
                  <pic:spPr>
                    <a:xfrm>
                      <a:off x="0" y="0"/>
                      <a:ext cx="4803545" cy="2616693"/>
                    </a:xfrm>
                    <a:prstGeom prst="rect">
                      <a:avLst/>
                    </a:prstGeom>
                  </pic:spPr>
                </pic:pic>
              </a:graphicData>
            </a:graphic>
          </wp:inline>
        </w:drawing>
      </w:r>
    </w:p>
    <w:p w14:paraId="500D8655" w14:textId="77777777" w:rsidR="008214FB" w:rsidRDefault="00000000">
      <w:pPr>
        <w:spacing w:before="80" w:after="240"/>
        <w:jc w:val="center"/>
      </w:pPr>
      <w:r>
        <w:rPr>
          <w:i/>
          <w:iCs/>
          <w:color w:val="6B7280"/>
          <w:sz w:val="19"/>
          <w:szCs w:val="19"/>
        </w:rPr>
        <w:t>Figura 4. SHAP Summary Plot — importancia global de las variables (modelo XGBoost).</w:t>
      </w:r>
    </w:p>
    <w:p w14:paraId="31E753B4" w14:textId="77777777" w:rsidR="008214FB" w:rsidRDefault="00000000">
      <w:pPr>
        <w:pStyle w:val="Ttulo1"/>
        <w:spacing w:before="320" w:after="160"/>
      </w:pPr>
      <w:bookmarkStart w:id="16" w:name="_Toc237796694"/>
      <w:r>
        <w:rPr>
          <w:b/>
          <w:bCs/>
          <w:color w:val="1F5C99"/>
          <w:sz w:val="30"/>
          <w:szCs w:val="30"/>
        </w:rPr>
        <w:t>6. Propuesta de mejoras</w:t>
      </w:r>
      <w:bookmarkEnd w:id="16"/>
    </w:p>
    <w:p w14:paraId="1282FEA7" w14:textId="77777777" w:rsidR="008214FB" w:rsidRDefault="00000000">
      <w:pPr>
        <w:pStyle w:val="Ttulo2"/>
        <w:spacing w:before="240" w:after="120"/>
      </w:pPr>
      <w:bookmarkStart w:id="17" w:name="_Toc237796695"/>
      <w:r>
        <w:rPr>
          <w:b/>
          <w:bCs/>
          <w:color w:val="1F5C99"/>
          <w:sz w:val="24"/>
          <w:szCs w:val="24"/>
        </w:rPr>
        <w:t>6.1. Limitaciones identificadas</w:t>
      </w:r>
      <w:bookmarkEnd w:id="17"/>
    </w:p>
    <w:p w14:paraId="4670137A" w14:textId="77777777" w:rsidR="008214FB" w:rsidRDefault="00000000" w:rsidP="00355A2D">
      <w:pPr>
        <w:pStyle w:val="Prrafodelista"/>
        <w:numPr>
          <w:ilvl w:val="0"/>
          <w:numId w:val="1"/>
        </w:numPr>
        <w:spacing w:after="80"/>
        <w:jc w:val="both"/>
      </w:pPr>
      <w:r>
        <w:rPr>
          <w:b/>
          <w:bCs/>
        </w:rPr>
        <w:t xml:space="preserve">Naturaleza estática de los datos tabulares: </w:t>
      </w:r>
      <w:r>
        <w:t>el dataset AI4I 2020 entrega mediciones en instantes discretos, lo que limita la capacidad de los modelos actuales para capturar la evolución temporal de la degradación de un componente previa a una falla por fatiga o desgaste.</w:t>
      </w:r>
    </w:p>
    <w:p w14:paraId="54A7FBBF" w14:textId="77777777" w:rsidR="008214FB" w:rsidRDefault="00000000" w:rsidP="00355A2D">
      <w:pPr>
        <w:pStyle w:val="Prrafodelista"/>
        <w:numPr>
          <w:ilvl w:val="0"/>
          <w:numId w:val="1"/>
        </w:numPr>
        <w:spacing w:after="80"/>
        <w:jc w:val="both"/>
      </w:pPr>
      <w:r>
        <w:rPr>
          <w:b/>
          <w:bCs/>
        </w:rPr>
        <w:t xml:space="preserve">Sensibilidad al desbalanceo severo en tipos de falla infrecuentes: </w:t>
      </w:r>
      <w:r>
        <w:t>aunque SMOTE mejora el balance agregado de la clase "con falla", tipos de falla específicos y extremadamente infrecuentes dentro de esa clase (p. ej., fallas aleatorias) quedan subrepresentados incluso tras el remuestreo, aumentando el riesgo de falsos negativos en escenarios críticos.</w:t>
      </w:r>
    </w:p>
    <w:p w14:paraId="3DFCCBD7" w14:textId="3A26E8C5" w:rsidR="00355A2D" w:rsidRDefault="00355A2D" w:rsidP="00355A2D">
      <w:pPr>
        <w:spacing w:after="80"/>
        <w:ind w:left="360"/>
        <w:jc w:val="both"/>
      </w:pPr>
      <w:r>
        <w:t>E</w:t>
      </w:r>
      <w:r w:rsidRPr="00355A2D">
        <w:t>l modelo actual fue planteado como una clasificación binaria, por lo que no permite identificar directamente cuál de los cinco tipos de falla ocurrió. Esta decisión se tomó para evitar utilizar como variables predictoras TWF, HDF, PWF, OSF y RNF, ya que corresponden a indicadores asociados a la falla y su utilización podría generar fuga de información. Una mejora futura sería abordar la identificación del tipo de falla como un problema de clasificación diferente, utilizando únicamente información disponible antes de que ocurra el evento.</w:t>
      </w:r>
    </w:p>
    <w:p w14:paraId="4B71B2B7" w14:textId="77777777" w:rsidR="008214FB" w:rsidRDefault="00000000">
      <w:pPr>
        <w:pStyle w:val="Ttulo2"/>
        <w:spacing w:before="240" w:after="120"/>
        <w:rPr>
          <w:b/>
          <w:bCs/>
          <w:color w:val="1F5C99"/>
          <w:sz w:val="24"/>
          <w:szCs w:val="24"/>
        </w:rPr>
      </w:pPr>
      <w:bookmarkStart w:id="18" w:name="_Toc237796696"/>
      <w:r>
        <w:rPr>
          <w:b/>
          <w:bCs/>
          <w:color w:val="1F5C99"/>
          <w:sz w:val="24"/>
          <w:szCs w:val="24"/>
        </w:rPr>
        <w:t>6.2. Mejoras propuestas</w:t>
      </w:r>
      <w:bookmarkEnd w:id="18"/>
    </w:p>
    <w:p w14:paraId="5586A808" w14:textId="0018E7F3" w:rsidR="00B155F0" w:rsidRDefault="00B155F0" w:rsidP="00B155F0">
      <w:pPr>
        <w:pStyle w:val="Prrafodelista"/>
      </w:pPr>
      <w:r w:rsidRPr="00B155F0">
        <w:t xml:space="preserve">Las mejoras propuestas se enfocan en las principales limitaciones identificadas durante la evaluación. La primera busca incorporar información temporal y capturar mejor la evolución de las variables antes de una falla, mientras que la segunda busca mejorar la adaptación del sistema frente a cambios en los datos y reducir errores mediante retroalimentación. </w:t>
      </w:r>
      <w:r w:rsidR="001E4491">
        <w:t>La primera corresponde a una extensión futura. La segunda -el reentrenamiento del modelo con datos nuevos- ya cuenta con una primera implementación funcional (endpoint POST/reentrenar, accesible desde la pantalla de Monitoreo): el supervisor puede cargar registros históricos con el resultado real de la falla, y el sistema reentrena y reemplaza el modelo en producción sin reiniciar la API. Lo que queda como trabajo futuro es automatizar la detección de predicciones inciertas (aprendizaje activo) y el monitoreo de deriva de datos (data drift), en vez de depender de una carga manual</w:t>
      </w:r>
      <w:r w:rsidRPr="00B155F0">
        <w:t>.</w:t>
      </w:r>
    </w:p>
    <w:p w14:paraId="2863C334" w14:textId="77777777" w:rsidR="00B155F0" w:rsidRDefault="00B155F0" w:rsidP="00B155F0">
      <w:pPr>
        <w:pStyle w:val="Prrafodelista"/>
      </w:pPr>
    </w:p>
    <w:p w14:paraId="63E1F8A2" w14:textId="77777777" w:rsidR="008214FB" w:rsidRDefault="00000000" w:rsidP="00B155F0">
      <w:pPr>
        <w:pStyle w:val="Prrafodelista"/>
        <w:numPr>
          <w:ilvl w:val="0"/>
          <w:numId w:val="2"/>
        </w:numPr>
        <w:spacing w:after="160" w:line="276" w:lineRule="auto"/>
        <w:jc w:val="both"/>
      </w:pPr>
      <w:r w:rsidRPr="00B155F0">
        <w:rPr>
          <w:b/>
          <w:bCs/>
        </w:rPr>
        <w:t xml:space="preserve">Mejora 1 — Ventanas temporales deslizantes y arquitectura híbrida CNN-LSTM: </w:t>
      </w:r>
      <w:r>
        <w:t xml:space="preserve">transformar la ingesta de telemetría en ventanas secuenciales (agrupando los últimos minutos de operación) y entrenar una arquitectura híbrida 1D-CNN + LSTM sobre esa estructura. La capa convolucional extraería patrones de </w:t>
      </w:r>
      <w:r>
        <w:lastRenderedPageBreak/>
        <w:t>fluctuación local en torque y temperatura, mientras que la celda LSTM modelaría la acumulación paulatina de estrés mecánico, permitiendo estimar no solo si ocurrirá una falla, sino la Vida Útil Restante (RUL) del equipo. Esta mejora responde directamente a la limitación de datos estáticos identificada arriba.</w:t>
      </w:r>
    </w:p>
    <w:p w14:paraId="6F0C5D1A" w14:textId="77777777" w:rsidR="008214FB" w:rsidRDefault="00000000" w:rsidP="00B155F0">
      <w:pPr>
        <w:pStyle w:val="Prrafodelista"/>
        <w:numPr>
          <w:ilvl w:val="0"/>
          <w:numId w:val="2"/>
        </w:numPr>
        <w:spacing w:after="160" w:line="276" w:lineRule="auto"/>
        <w:jc w:val="both"/>
      </w:pPr>
      <w:r w:rsidRPr="00B155F0">
        <w:rPr>
          <w:b/>
          <w:bCs/>
        </w:rPr>
        <w:t xml:space="preserve">Mejora 2 — Aprendizaje activo y monitoreo de deriva de datos (data drift): </w:t>
      </w:r>
      <w:r>
        <w:t>integrar un módulo que identifique automáticamente las predicciones con menor margen de certidumbre (p. ej., probabilidades entre 0,45 y 0,55) y las envíe a la interfaz del supervisor para validación humana, retroalimentando y reentrenando periódicamente el modelo. En entornos industriales reales las condiciones operativas cambian constantemente (concept drift), degradando la precisión del modelo con el tiempo; esta mejora reduce los falsos positivos/negativos y asegura la adaptabilidad continua del sistema.</w:t>
      </w:r>
    </w:p>
    <w:p w14:paraId="485CB11F" w14:textId="25A1EC86" w:rsidR="008214FB" w:rsidRDefault="00000000">
      <w:pPr>
        <w:pStyle w:val="Ttulo1"/>
        <w:spacing w:before="320" w:after="160"/>
      </w:pPr>
      <w:bookmarkStart w:id="19" w:name="_Toc237796697"/>
      <w:r>
        <w:rPr>
          <w:b/>
          <w:bCs/>
          <w:color w:val="1F5C99"/>
          <w:sz w:val="30"/>
          <w:szCs w:val="30"/>
        </w:rPr>
        <w:t>7. Código fuente en GitHub</w:t>
      </w:r>
      <w:bookmarkEnd w:id="19"/>
    </w:p>
    <w:p w14:paraId="3414AD99" w14:textId="77777777" w:rsidR="00F52B67" w:rsidRPr="00F52B67" w:rsidRDefault="00F52B67" w:rsidP="00F52B67">
      <w:pPr>
        <w:spacing w:after="160" w:line="276" w:lineRule="auto"/>
        <w:jc w:val="both"/>
      </w:pPr>
      <w:r w:rsidRPr="00F52B67">
        <w:t>El código fuente completo del proyecto —incluyendo el notebook de análisis y entrenamiento, backend, frontend, dataset, modelos serializados y archivos necesarios para la ejecución— se encuentra disponible públicamente en el siguiente repositorio:</w:t>
      </w:r>
    </w:p>
    <w:p w14:paraId="18548526" w14:textId="156B1C1A" w:rsidR="00F52B67" w:rsidRPr="00F52B67" w:rsidRDefault="00F52B67" w:rsidP="00F52B67">
      <w:pPr>
        <w:spacing w:after="160" w:line="276" w:lineRule="auto"/>
        <w:jc w:val="both"/>
      </w:pPr>
      <w:hyperlink r:id="rId10" w:history="1">
        <w:r w:rsidRPr="00F52B67">
          <w:rPr>
            <w:rStyle w:val="Hipervnculo"/>
          </w:rPr>
          <w:t>Repositorio GitHub — Perfectime</w:t>
        </w:r>
      </w:hyperlink>
    </w:p>
    <w:p w14:paraId="7D84CFFA" w14:textId="77777777" w:rsidR="00F52B67" w:rsidRPr="00F52B67" w:rsidRDefault="00F52B67" w:rsidP="00F52B67">
      <w:pPr>
        <w:spacing w:after="160" w:line="276" w:lineRule="auto"/>
        <w:jc w:val="both"/>
      </w:pPr>
      <w:r w:rsidRPr="00F52B67">
        <w:t xml:space="preserve">Durante esta fase, el repositorio fue reorganizado en carpetas estandarizadas (datasets/, notebooks/, modelos/, backend/, frontend/ y Documentacion/). Además, se corrigieron las rutas utilizadas por el pipeline para que la lectura del dataset y el almacenamiento de los modelos no dependan del directorio desde el cual se ejecute Jupyter. </w:t>
      </w:r>
    </w:p>
    <w:p w14:paraId="6B2BAD78" w14:textId="77777777" w:rsidR="00F52B67" w:rsidRPr="00F52B67" w:rsidRDefault="00F52B67" w:rsidP="00F52B67">
      <w:pPr>
        <w:spacing w:after="160" w:line="276" w:lineRule="auto"/>
        <w:jc w:val="both"/>
      </w:pPr>
      <w:r w:rsidRPr="00F52B67">
        <w:t xml:space="preserve">El archivo README.md contiene las instrucciones necesarias para crear el entorno Conda, instalar las dependencias y ejecutar el notebook, el backend y el frontend. De esta forma, el repositorio permite reproducir el flujo completo del proyecto y facilita la revisión del código desarrollado. </w:t>
      </w:r>
    </w:p>
    <w:p w14:paraId="10BF7167" w14:textId="77777777" w:rsidR="008214FB" w:rsidRDefault="00000000">
      <w:pPr>
        <w:spacing w:after="160" w:line="276" w:lineRule="auto"/>
        <w:jc w:val="both"/>
      </w:pPr>
      <w:r>
        <w:rPr>
          <w:b/>
          <w:bCs/>
        </w:rPr>
        <w:t xml:space="preserve">Video de demostración: </w:t>
      </w:r>
      <w:r>
        <w:t>[enlace a completar por el equipo antes de la entrega] — video corto mostrando el flujo de predicción individual en funcionamiento, según lo sugerido por el docente.</w:t>
      </w:r>
    </w:p>
    <w:p w14:paraId="1B6E2C99" w14:textId="2A71CD72" w:rsidR="008214FB" w:rsidRDefault="00000000">
      <w:pPr>
        <w:pStyle w:val="Ttulo1"/>
        <w:spacing w:before="320" w:after="160"/>
      </w:pPr>
      <w:bookmarkStart w:id="20" w:name="_Toc237796698"/>
      <w:r>
        <w:rPr>
          <w:b/>
          <w:bCs/>
          <w:color w:val="1F5C99"/>
          <w:sz w:val="30"/>
          <w:szCs w:val="30"/>
        </w:rPr>
        <w:t>8. Referencias</w:t>
      </w:r>
      <w:bookmarkEnd w:id="20"/>
    </w:p>
    <w:p w14:paraId="55F39EAC" w14:textId="77777777" w:rsidR="004161E5" w:rsidRPr="004161E5" w:rsidRDefault="004161E5" w:rsidP="004161E5">
      <w:pPr>
        <w:spacing w:after="200" w:line="264" w:lineRule="auto"/>
        <w:ind w:left="720" w:hanging="720"/>
        <w:jc w:val="both"/>
        <w:rPr>
          <w:color w:val="000000" w:themeColor="text1"/>
        </w:rPr>
      </w:pPr>
      <w:r w:rsidRPr="004161E5">
        <w:rPr>
          <w:color w:val="000000" w:themeColor="text1"/>
        </w:rPr>
        <w:t xml:space="preserve">Aminzadeh, A., Sattarpanah Karganroudi, S., Majidi, S., Dabompre, C., Azaiez, K., Mitride, C., &amp; Sénéchal, E. (2025). </w:t>
      </w:r>
      <w:r w:rsidRPr="004161E5">
        <w:rPr>
          <w:color w:val="000000" w:themeColor="text1"/>
          <w:lang w:val="en-US"/>
        </w:rPr>
        <w:t xml:space="preserve">A machine learning implementation to predictive maintenance and monitoring of industrial compressors. </w:t>
      </w:r>
      <w:r w:rsidRPr="004161E5">
        <w:rPr>
          <w:i/>
          <w:iCs/>
          <w:color w:val="000000" w:themeColor="text1"/>
        </w:rPr>
        <w:t>Sensors, 25</w:t>
      </w:r>
      <w:r w:rsidRPr="004161E5">
        <w:rPr>
          <w:color w:val="000000" w:themeColor="text1"/>
        </w:rPr>
        <w:t xml:space="preserve">(4), 1006. </w:t>
      </w:r>
      <w:hyperlink r:id="rId11" w:tgtFrame="_new" w:history="1">
        <w:r w:rsidRPr="004161E5">
          <w:rPr>
            <w:rStyle w:val="Hipervnculo"/>
            <w:color w:val="000000" w:themeColor="text1"/>
          </w:rPr>
          <w:t>https://doi.org/10.3390/s25041006</w:t>
        </w:r>
      </w:hyperlink>
      <w:r w:rsidRPr="004161E5">
        <w:rPr>
          <w:color w:val="000000" w:themeColor="text1"/>
        </w:rPr>
        <w:t xml:space="preserve"> </w:t>
      </w:r>
    </w:p>
    <w:p w14:paraId="7E1B0B57" w14:textId="77777777" w:rsidR="004161E5" w:rsidRPr="004161E5" w:rsidRDefault="004161E5" w:rsidP="004161E5">
      <w:pPr>
        <w:spacing w:after="200" w:line="264" w:lineRule="auto"/>
        <w:ind w:left="720" w:hanging="720"/>
        <w:jc w:val="both"/>
        <w:rPr>
          <w:color w:val="000000" w:themeColor="text1"/>
          <w:lang w:val="en-US"/>
        </w:rPr>
      </w:pPr>
      <w:r w:rsidRPr="004161E5">
        <w:rPr>
          <w:color w:val="000000" w:themeColor="text1"/>
        </w:rPr>
        <w:t xml:space="preserve">Benhanifia, A., Ben Cheikh, Z., Oliveira, P. M., Valente, A., &amp; Lima, J. (2025). </w:t>
      </w:r>
      <w:r w:rsidRPr="004161E5">
        <w:rPr>
          <w:color w:val="000000" w:themeColor="text1"/>
          <w:lang w:val="en-US"/>
        </w:rPr>
        <w:t xml:space="preserve">Systematic review of predictive maintenance practices in the manufacturing sector. </w:t>
      </w:r>
      <w:r w:rsidRPr="004161E5">
        <w:rPr>
          <w:i/>
          <w:iCs/>
          <w:color w:val="000000" w:themeColor="text1"/>
          <w:lang w:val="en-US"/>
        </w:rPr>
        <w:t>Intelligent Systems with Applications, 26</w:t>
      </w:r>
      <w:r w:rsidRPr="004161E5">
        <w:rPr>
          <w:color w:val="000000" w:themeColor="text1"/>
          <w:lang w:val="en-US"/>
        </w:rPr>
        <w:t xml:space="preserve">, 200501. </w:t>
      </w:r>
      <w:hyperlink r:id="rId12" w:tgtFrame="_new" w:history="1">
        <w:r w:rsidRPr="004161E5">
          <w:rPr>
            <w:rStyle w:val="Hipervnculo"/>
            <w:color w:val="000000" w:themeColor="text1"/>
            <w:lang w:val="en-US"/>
          </w:rPr>
          <w:t>https://doi.org/10.1016/j.iswa.2025.200501</w:t>
        </w:r>
      </w:hyperlink>
      <w:r w:rsidRPr="004161E5">
        <w:rPr>
          <w:color w:val="000000" w:themeColor="text1"/>
          <w:lang w:val="en-US"/>
        </w:rPr>
        <w:t xml:space="preserve"> </w:t>
      </w:r>
    </w:p>
    <w:p w14:paraId="6E8F0728" w14:textId="77777777" w:rsidR="004161E5" w:rsidRPr="004161E5" w:rsidRDefault="004161E5" w:rsidP="004161E5">
      <w:pPr>
        <w:spacing w:after="200" w:line="264" w:lineRule="auto"/>
        <w:ind w:left="720" w:hanging="720"/>
        <w:jc w:val="both"/>
        <w:rPr>
          <w:color w:val="000000" w:themeColor="text1"/>
          <w:lang w:val="en-US"/>
        </w:rPr>
      </w:pPr>
      <w:r w:rsidRPr="004161E5">
        <w:rPr>
          <w:color w:val="000000" w:themeColor="text1"/>
          <w:lang w:val="en-US"/>
        </w:rPr>
        <w:t xml:space="preserve">Breiman, L. (2001). Random forests. </w:t>
      </w:r>
      <w:r w:rsidRPr="004161E5">
        <w:rPr>
          <w:i/>
          <w:iCs/>
          <w:color w:val="000000" w:themeColor="text1"/>
          <w:lang w:val="en-US"/>
        </w:rPr>
        <w:t>Machine Learning, 45</w:t>
      </w:r>
      <w:r w:rsidRPr="004161E5">
        <w:rPr>
          <w:color w:val="000000" w:themeColor="text1"/>
          <w:lang w:val="en-US"/>
        </w:rPr>
        <w:t xml:space="preserve">(1), 5–32. </w:t>
      </w:r>
      <w:hyperlink r:id="rId13" w:tgtFrame="_new" w:history="1">
        <w:r w:rsidRPr="004161E5">
          <w:rPr>
            <w:rStyle w:val="Hipervnculo"/>
            <w:color w:val="000000" w:themeColor="text1"/>
            <w:lang w:val="en-US"/>
          </w:rPr>
          <w:t>https://doi.org/10.1023/A:1010933404324</w:t>
        </w:r>
      </w:hyperlink>
    </w:p>
    <w:p w14:paraId="001281CC" w14:textId="77777777" w:rsidR="004161E5" w:rsidRPr="004161E5" w:rsidRDefault="004161E5" w:rsidP="004161E5">
      <w:pPr>
        <w:spacing w:after="200" w:line="264" w:lineRule="auto"/>
        <w:ind w:left="720" w:hanging="720"/>
        <w:jc w:val="both"/>
        <w:rPr>
          <w:color w:val="000000" w:themeColor="text1"/>
          <w:lang w:val="en-US"/>
        </w:rPr>
      </w:pPr>
      <w:r w:rsidRPr="004161E5">
        <w:rPr>
          <w:color w:val="000000" w:themeColor="text1"/>
          <w:lang w:val="en-US"/>
        </w:rPr>
        <w:t xml:space="preserve">Chapman, P., Clinton, J., Kerber, R., Khabaza, T., Reinartz, T., Shearer, C., &amp; Wirth, R. (2000). </w:t>
      </w:r>
      <w:r w:rsidRPr="004161E5">
        <w:rPr>
          <w:i/>
          <w:iCs/>
          <w:color w:val="000000" w:themeColor="text1"/>
          <w:lang w:val="en-US"/>
        </w:rPr>
        <w:t>CRISP-DM 1.0: Step-by-step data mining guide</w:t>
      </w:r>
      <w:r w:rsidRPr="004161E5">
        <w:rPr>
          <w:color w:val="000000" w:themeColor="text1"/>
          <w:lang w:val="en-US"/>
        </w:rPr>
        <w:t>. SPSS Inc.</w:t>
      </w:r>
    </w:p>
    <w:p w14:paraId="610A10C0" w14:textId="77777777" w:rsidR="004161E5" w:rsidRPr="004161E5" w:rsidRDefault="004161E5" w:rsidP="004161E5">
      <w:pPr>
        <w:spacing w:after="200" w:line="264" w:lineRule="auto"/>
        <w:ind w:left="720" w:hanging="720"/>
        <w:jc w:val="both"/>
        <w:rPr>
          <w:color w:val="000000" w:themeColor="text1"/>
          <w:lang w:val="en-US"/>
        </w:rPr>
      </w:pPr>
      <w:r w:rsidRPr="004161E5">
        <w:rPr>
          <w:color w:val="000000" w:themeColor="text1"/>
          <w:lang w:val="en-US"/>
        </w:rPr>
        <w:t xml:space="preserve">Chawla, N. V., Bowyer, K. W., Hall, L. O., &amp; Kegelmeyer, W. P. (2002). SMOTE: Synthetic minority over-sampling technique. </w:t>
      </w:r>
      <w:r w:rsidRPr="004161E5">
        <w:rPr>
          <w:i/>
          <w:iCs/>
          <w:color w:val="000000" w:themeColor="text1"/>
          <w:lang w:val="en-US"/>
        </w:rPr>
        <w:t>Journal of Artificial Intelligence Research, 16</w:t>
      </w:r>
      <w:r w:rsidRPr="004161E5">
        <w:rPr>
          <w:color w:val="000000" w:themeColor="text1"/>
          <w:lang w:val="en-US"/>
        </w:rPr>
        <w:t xml:space="preserve">, 321–357. </w:t>
      </w:r>
      <w:hyperlink r:id="rId14" w:tgtFrame="_new" w:history="1">
        <w:r w:rsidRPr="004161E5">
          <w:rPr>
            <w:rStyle w:val="Hipervnculo"/>
            <w:color w:val="000000" w:themeColor="text1"/>
            <w:lang w:val="en-US"/>
          </w:rPr>
          <w:t>https://doi.org/10.1613/jair.953</w:t>
        </w:r>
      </w:hyperlink>
    </w:p>
    <w:p w14:paraId="5A3184F2" w14:textId="77777777" w:rsidR="004161E5" w:rsidRPr="004161E5" w:rsidRDefault="004161E5" w:rsidP="004161E5">
      <w:pPr>
        <w:spacing w:after="200" w:line="264" w:lineRule="auto"/>
        <w:ind w:left="720" w:hanging="720"/>
        <w:jc w:val="both"/>
        <w:rPr>
          <w:color w:val="000000" w:themeColor="text1"/>
          <w:lang w:val="en-US"/>
        </w:rPr>
      </w:pPr>
      <w:r w:rsidRPr="004161E5">
        <w:rPr>
          <w:color w:val="000000" w:themeColor="text1"/>
          <w:lang w:val="en-US"/>
        </w:rPr>
        <w:lastRenderedPageBreak/>
        <w:t xml:space="preserve">Chen, T., &amp; Guestrin, C. (2016). XGBoost: A scalable tree boosting system. En </w:t>
      </w:r>
      <w:r w:rsidRPr="004161E5">
        <w:rPr>
          <w:i/>
          <w:iCs/>
          <w:color w:val="000000" w:themeColor="text1"/>
          <w:lang w:val="en-US"/>
        </w:rPr>
        <w:t>Proceedings of the 22nd ACM SIGKDD International Conference on Knowledge Discovery and Data Mining</w:t>
      </w:r>
      <w:r w:rsidRPr="004161E5">
        <w:rPr>
          <w:color w:val="000000" w:themeColor="text1"/>
          <w:lang w:val="en-US"/>
        </w:rPr>
        <w:t xml:space="preserve"> (pp. 785–794). ACM. </w:t>
      </w:r>
      <w:hyperlink r:id="rId15" w:tgtFrame="_new" w:history="1">
        <w:r w:rsidRPr="004161E5">
          <w:rPr>
            <w:rStyle w:val="Hipervnculo"/>
            <w:color w:val="000000" w:themeColor="text1"/>
            <w:lang w:val="en-US"/>
          </w:rPr>
          <w:t>https://doi.org/10.1145/2939672.2939785</w:t>
        </w:r>
      </w:hyperlink>
    </w:p>
    <w:p w14:paraId="38C60E4F" w14:textId="77777777" w:rsidR="004161E5" w:rsidRPr="004161E5" w:rsidRDefault="004161E5" w:rsidP="004161E5">
      <w:pPr>
        <w:spacing w:after="200" w:line="264" w:lineRule="auto"/>
        <w:ind w:left="720" w:hanging="720"/>
        <w:jc w:val="both"/>
        <w:rPr>
          <w:color w:val="000000" w:themeColor="text1"/>
          <w:lang w:val="en-US"/>
        </w:rPr>
      </w:pPr>
      <w:r w:rsidRPr="004161E5">
        <w:rPr>
          <w:color w:val="000000" w:themeColor="text1"/>
          <w:lang w:val="en-US"/>
        </w:rPr>
        <w:t xml:space="preserve">Cortes, C., &amp; Vapnik, V. (1995). Support-vector networks. </w:t>
      </w:r>
      <w:r w:rsidRPr="004161E5">
        <w:rPr>
          <w:i/>
          <w:iCs/>
          <w:color w:val="000000" w:themeColor="text1"/>
          <w:lang w:val="en-US"/>
        </w:rPr>
        <w:t>Machine Learning, 20</w:t>
      </w:r>
      <w:r w:rsidRPr="004161E5">
        <w:rPr>
          <w:color w:val="000000" w:themeColor="text1"/>
          <w:lang w:val="en-US"/>
        </w:rPr>
        <w:t xml:space="preserve">(3), 273–297. </w:t>
      </w:r>
      <w:hyperlink r:id="rId16" w:tgtFrame="_new" w:history="1">
        <w:r w:rsidRPr="004161E5">
          <w:rPr>
            <w:rStyle w:val="Hipervnculo"/>
            <w:color w:val="000000" w:themeColor="text1"/>
            <w:lang w:val="en-US"/>
          </w:rPr>
          <w:t>https://doi.org/10.1007/BF00994018</w:t>
        </w:r>
      </w:hyperlink>
    </w:p>
    <w:p w14:paraId="211FB0BC" w14:textId="77777777" w:rsidR="004161E5" w:rsidRPr="004161E5" w:rsidRDefault="004161E5" w:rsidP="004161E5">
      <w:pPr>
        <w:spacing w:after="200" w:line="264" w:lineRule="auto"/>
        <w:ind w:left="720" w:hanging="720"/>
        <w:jc w:val="both"/>
        <w:rPr>
          <w:color w:val="000000" w:themeColor="text1"/>
          <w:lang w:val="en-US"/>
        </w:rPr>
      </w:pPr>
      <w:r w:rsidRPr="004161E5">
        <w:rPr>
          <w:color w:val="000000" w:themeColor="text1"/>
          <w:lang w:val="en-US"/>
        </w:rPr>
        <w:t xml:space="preserve">Goodfellow, I., Bengio, Y., &amp; Courville, A. (2016). </w:t>
      </w:r>
      <w:r w:rsidRPr="004161E5">
        <w:rPr>
          <w:i/>
          <w:iCs/>
          <w:color w:val="000000" w:themeColor="text1"/>
          <w:lang w:val="en-US"/>
        </w:rPr>
        <w:t>Deep learning</w:t>
      </w:r>
      <w:r w:rsidRPr="004161E5">
        <w:rPr>
          <w:color w:val="000000" w:themeColor="text1"/>
          <w:lang w:val="en-US"/>
        </w:rPr>
        <w:t>. MIT Press.</w:t>
      </w:r>
    </w:p>
    <w:p w14:paraId="57CBF370" w14:textId="77777777" w:rsidR="004161E5" w:rsidRPr="004161E5" w:rsidRDefault="004161E5" w:rsidP="004161E5">
      <w:pPr>
        <w:spacing w:after="200" w:line="264" w:lineRule="auto"/>
        <w:ind w:left="720" w:hanging="720"/>
        <w:jc w:val="both"/>
        <w:rPr>
          <w:color w:val="000000" w:themeColor="text1"/>
          <w:lang w:val="en-US"/>
        </w:rPr>
      </w:pPr>
      <w:r w:rsidRPr="004161E5">
        <w:rPr>
          <w:color w:val="000000" w:themeColor="text1"/>
          <w:lang w:val="en-US"/>
        </w:rPr>
        <w:t xml:space="preserve">Guidotti, D., Pandolfo, L., &amp; Pulina, L. (2025). A systematic literature review of supervised machine learning techniques for predictive maintenance in Industry 4.0. </w:t>
      </w:r>
      <w:r w:rsidRPr="004161E5">
        <w:rPr>
          <w:i/>
          <w:iCs/>
          <w:color w:val="000000" w:themeColor="text1"/>
          <w:lang w:val="en-US"/>
        </w:rPr>
        <w:t>IEEE Access, 13</w:t>
      </w:r>
      <w:r w:rsidRPr="004161E5">
        <w:rPr>
          <w:color w:val="000000" w:themeColor="text1"/>
          <w:lang w:val="en-US"/>
        </w:rPr>
        <w:t xml:space="preserve">, 102479–102504. </w:t>
      </w:r>
      <w:hyperlink r:id="rId17" w:tgtFrame="_new" w:history="1">
        <w:r w:rsidRPr="004161E5">
          <w:rPr>
            <w:rStyle w:val="Hipervnculo"/>
            <w:color w:val="000000" w:themeColor="text1"/>
            <w:lang w:val="en-US"/>
          </w:rPr>
          <w:t>https://doi.org/10.1109/ACCESS.2025.3578686</w:t>
        </w:r>
      </w:hyperlink>
    </w:p>
    <w:p w14:paraId="4646F30B" w14:textId="77777777" w:rsidR="004161E5" w:rsidRPr="004161E5" w:rsidRDefault="004161E5" w:rsidP="004161E5">
      <w:pPr>
        <w:spacing w:after="200" w:line="264" w:lineRule="auto"/>
        <w:ind w:left="720" w:hanging="720"/>
        <w:jc w:val="both"/>
        <w:rPr>
          <w:color w:val="000000" w:themeColor="text1"/>
          <w:lang w:val="en-US"/>
        </w:rPr>
      </w:pPr>
      <w:r w:rsidRPr="004161E5">
        <w:rPr>
          <w:color w:val="000000" w:themeColor="text1"/>
          <w:lang w:val="en-US"/>
        </w:rPr>
        <w:t xml:space="preserve">Hamasha, M. M., Albedoor, Q., Hamasha, S., Ali, H., Qamar, A., &amp; Berrah, F. (2025). A comprehensive framework for IoT-driven predictive maintenance: Leveraging AI and edge computing for enhanced equipment reliability. </w:t>
      </w:r>
      <w:r w:rsidRPr="004161E5">
        <w:rPr>
          <w:i/>
          <w:iCs/>
          <w:color w:val="000000" w:themeColor="text1"/>
          <w:lang w:val="en-US"/>
        </w:rPr>
        <w:t>Journal of Applied Engineering Science, 23</w:t>
      </w:r>
      <w:r w:rsidRPr="004161E5">
        <w:rPr>
          <w:color w:val="000000" w:themeColor="text1"/>
          <w:lang w:val="en-US"/>
        </w:rPr>
        <w:t xml:space="preserve">(3), 471–486. </w:t>
      </w:r>
      <w:hyperlink r:id="rId18" w:tgtFrame="_new" w:history="1">
        <w:r w:rsidRPr="004161E5">
          <w:rPr>
            <w:rStyle w:val="Hipervnculo"/>
            <w:color w:val="000000" w:themeColor="text1"/>
            <w:lang w:val="en-US"/>
          </w:rPr>
          <w:t>https://doi.org/10.5937/jaes0-57002</w:t>
        </w:r>
      </w:hyperlink>
    </w:p>
    <w:p w14:paraId="2AE6C14B" w14:textId="77777777" w:rsidR="004161E5" w:rsidRPr="004161E5" w:rsidRDefault="004161E5" w:rsidP="004161E5">
      <w:pPr>
        <w:spacing w:after="200" w:line="264" w:lineRule="auto"/>
        <w:ind w:left="720" w:hanging="720"/>
        <w:jc w:val="both"/>
        <w:rPr>
          <w:color w:val="000000" w:themeColor="text1"/>
        </w:rPr>
      </w:pPr>
      <w:r w:rsidRPr="004161E5">
        <w:rPr>
          <w:color w:val="000000" w:themeColor="text1"/>
          <w:lang w:val="en-US"/>
        </w:rPr>
        <w:t xml:space="preserve">He, H., &amp; Garcia, E. A. (2009). Learning from imbalanced data. </w:t>
      </w:r>
      <w:r w:rsidRPr="004161E5">
        <w:rPr>
          <w:i/>
          <w:iCs/>
          <w:color w:val="000000" w:themeColor="text1"/>
          <w:lang w:val="en-US"/>
        </w:rPr>
        <w:t>IEEE Transactions on Knowledge and Data Engineering, 21</w:t>
      </w:r>
      <w:r w:rsidRPr="004161E5">
        <w:rPr>
          <w:color w:val="000000" w:themeColor="text1"/>
          <w:lang w:val="en-US"/>
        </w:rPr>
        <w:t xml:space="preserve">(9), 1263–1284. </w:t>
      </w:r>
      <w:hyperlink r:id="rId19" w:tgtFrame="_new" w:history="1">
        <w:r w:rsidRPr="004161E5">
          <w:rPr>
            <w:rStyle w:val="Hipervnculo"/>
            <w:color w:val="000000" w:themeColor="text1"/>
          </w:rPr>
          <w:t>https://doi.org/10.1109/TKDE.2008.239</w:t>
        </w:r>
      </w:hyperlink>
    </w:p>
    <w:p w14:paraId="71921AFB" w14:textId="77777777" w:rsidR="004161E5" w:rsidRPr="004161E5" w:rsidRDefault="004161E5" w:rsidP="004161E5">
      <w:pPr>
        <w:spacing w:after="200" w:line="264" w:lineRule="auto"/>
        <w:ind w:left="720" w:hanging="720"/>
        <w:jc w:val="both"/>
        <w:rPr>
          <w:color w:val="000000" w:themeColor="text1"/>
          <w:lang w:val="en-US"/>
        </w:rPr>
      </w:pPr>
      <w:r w:rsidRPr="004161E5">
        <w:rPr>
          <w:color w:val="000000" w:themeColor="text1"/>
        </w:rPr>
        <w:t xml:space="preserve">Lundberg, S. M., &amp; Lee, S.-I. (2017). </w:t>
      </w:r>
      <w:r w:rsidRPr="004161E5">
        <w:rPr>
          <w:color w:val="000000" w:themeColor="text1"/>
          <w:lang w:val="en-US"/>
        </w:rPr>
        <w:t xml:space="preserve">A unified approach to interpreting model predictions. En I. Guyon, U. von Luxburg, S. Bengio, H. Wallach, R. Fergus, S. Vishwanathan, &amp; R. Garnett (Eds.), </w:t>
      </w:r>
      <w:r w:rsidRPr="004161E5">
        <w:rPr>
          <w:i/>
          <w:iCs/>
          <w:color w:val="000000" w:themeColor="text1"/>
          <w:lang w:val="en-US"/>
        </w:rPr>
        <w:t>Advances in Neural Information Processing Systems 30</w:t>
      </w:r>
      <w:r w:rsidRPr="004161E5">
        <w:rPr>
          <w:color w:val="000000" w:themeColor="text1"/>
          <w:lang w:val="en-US"/>
        </w:rPr>
        <w:t xml:space="preserve"> (pp. 4765–4774). Curran Associates.</w:t>
      </w:r>
    </w:p>
    <w:p w14:paraId="0D220CFE" w14:textId="77777777" w:rsidR="004161E5" w:rsidRPr="004161E5" w:rsidRDefault="004161E5" w:rsidP="004161E5">
      <w:pPr>
        <w:spacing w:after="200" w:line="264" w:lineRule="auto"/>
        <w:ind w:left="720" w:hanging="720"/>
        <w:jc w:val="both"/>
        <w:rPr>
          <w:color w:val="000000" w:themeColor="text1"/>
          <w:lang w:val="en-US"/>
        </w:rPr>
      </w:pPr>
      <w:r w:rsidRPr="004161E5">
        <w:rPr>
          <w:color w:val="000000" w:themeColor="text1"/>
          <w:lang w:val="en-US"/>
        </w:rPr>
        <w:t xml:space="preserve">Matzka, S. (2020). Explainable artificial intelligence for predictive maintenance applications. En </w:t>
      </w:r>
      <w:r w:rsidRPr="004161E5">
        <w:rPr>
          <w:i/>
          <w:iCs/>
          <w:color w:val="000000" w:themeColor="text1"/>
          <w:lang w:val="en-US"/>
        </w:rPr>
        <w:t>2020 Third International Conference on Artificial Intelligence for Industries (AI4I)</w:t>
      </w:r>
      <w:r w:rsidRPr="004161E5">
        <w:rPr>
          <w:color w:val="000000" w:themeColor="text1"/>
          <w:lang w:val="en-US"/>
        </w:rPr>
        <w:t xml:space="preserve"> (pp. 69–74). IEEE. </w:t>
      </w:r>
      <w:hyperlink r:id="rId20" w:tgtFrame="_new" w:history="1">
        <w:r w:rsidRPr="004161E5">
          <w:rPr>
            <w:rStyle w:val="Hipervnculo"/>
            <w:color w:val="000000" w:themeColor="text1"/>
            <w:lang w:val="en-US"/>
          </w:rPr>
          <w:t>https://doi.org/10.1109/AI4I49448.2020.00023</w:t>
        </w:r>
      </w:hyperlink>
    </w:p>
    <w:p w14:paraId="6E591ED9" w14:textId="77777777" w:rsidR="004161E5" w:rsidRPr="004161E5" w:rsidRDefault="004161E5" w:rsidP="004161E5">
      <w:pPr>
        <w:spacing w:after="200" w:line="264" w:lineRule="auto"/>
        <w:ind w:left="720" w:hanging="720"/>
        <w:jc w:val="both"/>
        <w:rPr>
          <w:color w:val="000000" w:themeColor="text1"/>
          <w:lang w:val="en-US"/>
        </w:rPr>
      </w:pPr>
      <w:r w:rsidRPr="004161E5">
        <w:rPr>
          <w:color w:val="000000" w:themeColor="text1"/>
          <w:lang w:val="en-US"/>
        </w:rPr>
        <w:t xml:space="preserve">Meitz, L., Senge, J., Wagenhals, T., Schöler, T., Hähner, J., Edinger, J., &amp; Krupitzer, C. (2025). A literature review framework and open research challenges for predictive maintenance in Industry 4.0. </w:t>
      </w:r>
      <w:r w:rsidRPr="004161E5">
        <w:rPr>
          <w:i/>
          <w:iCs/>
          <w:color w:val="000000" w:themeColor="text1"/>
          <w:lang w:val="en-US"/>
        </w:rPr>
        <w:t>Computers &amp; Industrial Engineering, 206</w:t>
      </w:r>
      <w:r w:rsidRPr="004161E5">
        <w:rPr>
          <w:color w:val="000000" w:themeColor="text1"/>
          <w:lang w:val="en-US"/>
        </w:rPr>
        <w:t xml:space="preserve">, 111193. </w:t>
      </w:r>
      <w:hyperlink r:id="rId21" w:tgtFrame="_new" w:history="1">
        <w:r w:rsidRPr="004161E5">
          <w:rPr>
            <w:rStyle w:val="Hipervnculo"/>
            <w:color w:val="000000" w:themeColor="text1"/>
            <w:lang w:val="en-US"/>
          </w:rPr>
          <w:t>https://doi.org/10.1016/j.cie.2025.111193</w:t>
        </w:r>
      </w:hyperlink>
      <w:r w:rsidRPr="004161E5">
        <w:rPr>
          <w:color w:val="000000" w:themeColor="text1"/>
          <w:lang w:val="en-US"/>
        </w:rPr>
        <w:t xml:space="preserve"> </w:t>
      </w:r>
    </w:p>
    <w:p w14:paraId="6C015BF9" w14:textId="77777777" w:rsidR="004161E5" w:rsidRPr="004161E5" w:rsidRDefault="004161E5" w:rsidP="004161E5">
      <w:pPr>
        <w:spacing w:after="200" w:line="264" w:lineRule="auto"/>
        <w:ind w:left="720" w:hanging="720"/>
        <w:jc w:val="both"/>
        <w:rPr>
          <w:color w:val="000000" w:themeColor="text1"/>
        </w:rPr>
      </w:pPr>
      <w:r w:rsidRPr="004161E5">
        <w:rPr>
          <w:color w:val="000000" w:themeColor="text1"/>
          <w:lang w:val="en-US"/>
        </w:rPr>
        <w:t xml:space="preserve">Molnar, C. (2022). </w:t>
      </w:r>
      <w:r w:rsidRPr="004161E5">
        <w:rPr>
          <w:i/>
          <w:iCs/>
          <w:color w:val="000000" w:themeColor="text1"/>
          <w:lang w:val="en-US"/>
        </w:rPr>
        <w:t>Interpretable machine learning: A guide for making black box models explainable</w:t>
      </w:r>
      <w:r w:rsidRPr="004161E5">
        <w:rPr>
          <w:color w:val="000000" w:themeColor="text1"/>
          <w:lang w:val="en-US"/>
        </w:rPr>
        <w:t xml:space="preserve"> (2nd ed.). </w:t>
      </w:r>
      <w:hyperlink r:id="rId22" w:tgtFrame="_new" w:history="1">
        <w:r w:rsidRPr="004161E5">
          <w:rPr>
            <w:rStyle w:val="Hipervnculo"/>
            <w:color w:val="000000" w:themeColor="text1"/>
          </w:rPr>
          <w:t>https://christophm.github.io/interpretable-ml-book/</w:t>
        </w:r>
      </w:hyperlink>
    </w:p>
    <w:p w14:paraId="0B324417" w14:textId="77777777" w:rsidR="004161E5" w:rsidRPr="004161E5" w:rsidRDefault="004161E5" w:rsidP="004161E5">
      <w:pPr>
        <w:spacing w:after="200" w:line="264" w:lineRule="auto"/>
        <w:ind w:left="720" w:hanging="720"/>
        <w:jc w:val="both"/>
        <w:rPr>
          <w:color w:val="000000" w:themeColor="text1"/>
          <w:lang w:val="en-US"/>
        </w:rPr>
      </w:pPr>
      <w:r w:rsidRPr="004161E5">
        <w:rPr>
          <w:color w:val="000000" w:themeColor="text1"/>
          <w:lang w:val="en-US"/>
        </w:rPr>
        <w:t xml:space="preserve">Pedregosa, F., Varoquaux, G., Gramfort, A., Michel, V., Thirion, B., Grisel, O., Blondel, M., Prettenhofer, P., Weiss, R., Dubourg, V., Vanderplas, J., Passos, A., Cournapeau, D., Brucher, M., Perrot, M., &amp; Duchesnay, É. (2011). Scikit-learn: Machine learning in Python. </w:t>
      </w:r>
      <w:r w:rsidRPr="004161E5">
        <w:rPr>
          <w:i/>
          <w:iCs/>
          <w:color w:val="000000" w:themeColor="text1"/>
          <w:lang w:val="en-US"/>
        </w:rPr>
        <w:t>Journal of Machine Learning Research, 12</w:t>
      </w:r>
      <w:r w:rsidRPr="004161E5">
        <w:rPr>
          <w:color w:val="000000" w:themeColor="text1"/>
          <w:lang w:val="en-US"/>
        </w:rPr>
        <w:t>, 2825–2830.</w:t>
      </w:r>
    </w:p>
    <w:p w14:paraId="2BCFC7A2" w14:textId="51D0E525" w:rsidR="008214FB" w:rsidRPr="00611679" w:rsidRDefault="008214FB" w:rsidP="004161E5">
      <w:pPr>
        <w:spacing w:after="200" w:line="264" w:lineRule="auto"/>
        <w:ind w:left="720" w:hanging="720"/>
        <w:rPr>
          <w:lang w:val="en-US"/>
        </w:rPr>
      </w:pPr>
    </w:p>
    <w:sectPr w:rsidR="008214FB" w:rsidRPr="00611679">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B33648"/>
    <w:multiLevelType w:val="hybridMultilevel"/>
    <w:tmpl w:val="BCBE628A"/>
    <w:lvl w:ilvl="0" w:tplc="BE122C26">
      <w:start w:val="1"/>
      <w:numFmt w:val="bullet"/>
      <w:lvlText w:val="●"/>
      <w:lvlJc w:val="left"/>
      <w:pPr>
        <w:ind w:left="720" w:hanging="360"/>
      </w:pPr>
    </w:lvl>
    <w:lvl w:ilvl="1" w:tplc="26C24E08">
      <w:start w:val="1"/>
      <w:numFmt w:val="bullet"/>
      <w:lvlText w:val="○"/>
      <w:lvlJc w:val="left"/>
      <w:pPr>
        <w:ind w:left="1440" w:hanging="360"/>
      </w:pPr>
    </w:lvl>
    <w:lvl w:ilvl="2" w:tplc="E728A392">
      <w:start w:val="1"/>
      <w:numFmt w:val="bullet"/>
      <w:lvlText w:val="■"/>
      <w:lvlJc w:val="left"/>
      <w:pPr>
        <w:ind w:left="2160" w:hanging="360"/>
      </w:pPr>
    </w:lvl>
    <w:lvl w:ilvl="3" w:tplc="9B3A8DFE">
      <w:start w:val="1"/>
      <w:numFmt w:val="bullet"/>
      <w:lvlText w:val="●"/>
      <w:lvlJc w:val="left"/>
      <w:pPr>
        <w:ind w:left="2880" w:hanging="360"/>
      </w:pPr>
    </w:lvl>
    <w:lvl w:ilvl="4" w:tplc="DE9C9774">
      <w:start w:val="1"/>
      <w:numFmt w:val="bullet"/>
      <w:lvlText w:val="○"/>
      <w:lvlJc w:val="left"/>
      <w:pPr>
        <w:ind w:left="3600" w:hanging="360"/>
      </w:pPr>
    </w:lvl>
    <w:lvl w:ilvl="5" w:tplc="E1B47C5A">
      <w:start w:val="1"/>
      <w:numFmt w:val="bullet"/>
      <w:lvlText w:val="■"/>
      <w:lvlJc w:val="left"/>
      <w:pPr>
        <w:ind w:left="4320" w:hanging="360"/>
      </w:pPr>
    </w:lvl>
    <w:lvl w:ilvl="6" w:tplc="0DBAF3E2">
      <w:start w:val="1"/>
      <w:numFmt w:val="bullet"/>
      <w:lvlText w:val="●"/>
      <w:lvlJc w:val="left"/>
      <w:pPr>
        <w:ind w:left="5040" w:hanging="360"/>
      </w:pPr>
    </w:lvl>
    <w:lvl w:ilvl="7" w:tplc="AB5EDFC2">
      <w:start w:val="1"/>
      <w:numFmt w:val="bullet"/>
      <w:lvlText w:val="●"/>
      <w:lvlJc w:val="left"/>
      <w:pPr>
        <w:ind w:left="5760" w:hanging="360"/>
      </w:pPr>
    </w:lvl>
    <w:lvl w:ilvl="8" w:tplc="AFA250B0">
      <w:start w:val="1"/>
      <w:numFmt w:val="bullet"/>
      <w:lvlText w:val="●"/>
      <w:lvlJc w:val="left"/>
      <w:pPr>
        <w:ind w:left="6480" w:hanging="360"/>
      </w:pPr>
    </w:lvl>
  </w:abstractNum>
  <w:abstractNum w:abstractNumId="1" w15:restartNumberingAfterBreak="0">
    <w:nsid w:val="52431DB9"/>
    <w:multiLevelType w:val="hybridMultilevel"/>
    <w:tmpl w:val="14E048D2"/>
    <w:lvl w:ilvl="0" w:tplc="35FA3698">
      <w:start w:val="1"/>
      <w:numFmt w:val="bullet"/>
      <w:lvlText w:val="•"/>
      <w:lvlJc w:val="left"/>
      <w:pPr>
        <w:ind w:left="480" w:hanging="260"/>
      </w:pPr>
    </w:lvl>
    <w:lvl w:ilvl="1" w:tplc="EBE426E0">
      <w:numFmt w:val="decimal"/>
      <w:lvlText w:val=""/>
      <w:lvlJc w:val="left"/>
    </w:lvl>
    <w:lvl w:ilvl="2" w:tplc="BA7A50E6">
      <w:numFmt w:val="decimal"/>
      <w:lvlText w:val=""/>
      <w:lvlJc w:val="left"/>
    </w:lvl>
    <w:lvl w:ilvl="3" w:tplc="FEC098DA">
      <w:numFmt w:val="decimal"/>
      <w:lvlText w:val=""/>
      <w:lvlJc w:val="left"/>
    </w:lvl>
    <w:lvl w:ilvl="4" w:tplc="85AC9006">
      <w:numFmt w:val="decimal"/>
      <w:lvlText w:val=""/>
      <w:lvlJc w:val="left"/>
    </w:lvl>
    <w:lvl w:ilvl="5" w:tplc="9B2C5BE6">
      <w:numFmt w:val="decimal"/>
      <w:lvlText w:val=""/>
      <w:lvlJc w:val="left"/>
    </w:lvl>
    <w:lvl w:ilvl="6" w:tplc="0B5C3560">
      <w:numFmt w:val="decimal"/>
      <w:lvlText w:val=""/>
      <w:lvlJc w:val="left"/>
    </w:lvl>
    <w:lvl w:ilvl="7" w:tplc="0FD6F936">
      <w:numFmt w:val="decimal"/>
      <w:lvlText w:val=""/>
      <w:lvlJc w:val="left"/>
    </w:lvl>
    <w:lvl w:ilvl="8" w:tplc="582AC67C">
      <w:numFmt w:val="decimal"/>
      <w:lvlText w:val=""/>
      <w:lvlJc w:val="left"/>
    </w:lvl>
  </w:abstractNum>
  <w:abstractNum w:abstractNumId="2" w15:restartNumberingAfterBreak="0">
    <w:nsid w:val="5425663C"/>
    <w:multiLevelType w:val="hybridMultilevel"/>
    <w:tmpl w:val="6B54D24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453795750">
    <w:abstractNumId w:val="0"/>
    <w:lvlOverride w:ilvl="0">
      <w:startOverride w:val="1"/>
    </w:lvlOverride>
  </w:num>
  <w:num w:numId="2" w16cid:durableId="185349477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14FB"/>
    <w:rsid w:val="001E4491"/>
    <w:rsid w:val="00244056"/>
    <w:rsid w:val="002B630B"/>
    <w:rsid w:val="00355A2D"/>
    <w:rsid w:val="003F58E7"/>
    <w:rsid w:val="004161E5"/>
    <w:rsid w:val="00601348"/>
    <w:rsid w:val="00611679"/>
    <w:rsid w:val="006A7672"/>
    <w:rsid w:val="008214FB"/>
    <w:rsid w:val="008C6753"/>
    <w:rsid w:val="009117A6"/>
    <w:rsid w:val="00B155F0"/>
    <w:rsid w:val="00B317D3"/>
    <w:rsid w:val="00BB0C57"/>
    <w:rsid w:val="00C26CB2"/>
    <w:rsid w:val="00E5332D"/>
    <w:rsid w:val="00F52B67"/>
    <w:rsid w:val="00F63403"/>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691E59"/>
  <w15:docId w15:val="{A6F49142-6B4C-4119-AF5E-F0A4FE2AE7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L" w:eastAsia="es-C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611679"/>
    <w:pPr>
      <w:spacing w:after="100"/>
    </w:pPr>
  </w:style>
  <w:style w:type="paragraph" w:styleId="TDC2">
    <w:name w:val="toc 2"/>
    <w:basedOn w:val="Normal"/>
    <w:next w:val="Normal"/>
    <w:autoRedefine/>
    <w:uiPriority w:val="39"/>
    <w:unhideWhenUsed/>
    <w:rsid w:val="00611679"/>
    <w:pPr>
      <w:spacing w:after="100"/>
      <w:ind w:left="220"/>
    </w:pPr>
  </w:style>
  <w:style w:type="character" w:styleId="Mencinsinresolver">
    <w:name w:val="Unresolved Mention"/>
    <w:basedOn w:val="Fuentedeprrafopredeter"/>
    <w:uiPriority w:val="99"/>
    <w:semiHidden/>
    <w:unhideWhenUsed/>
    <w:rsid w:val="004161E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doi.org/10.1023/A:1010933404324" TargetMode="External"/><Relationship Id="rId18" Type="http://schemas.openxmlformats.org/officeDocument/2006/relationships/hyperlink" Target="https://doi.org/10.5937/jaes0-57002" TargetMode="External"/><Relationship Id="rId3" Type="http://schemas.openxmlformats.org/officeDocument/2006/relationships/settings" Target="settings.xml"/><Relationship Id="rId21" Type="http://schemas.openxmlformats.org/officeDocument/2006/relationships/hyperlink" Target="https://doi.org/10.1016/j.cie.2025.111193?utm_source=chatgpt.com" TargetMode="External"/><Relationship Id="rId7" Type="http://schemas.openxmlformats.org/officeDocument/2006/relationships/image" Target="media/image3.png"/><Relationship Id="rId12" Type="http://schemas.openxmlformats.org/officeDocument/2006/relationships/hyperlink" Target="https://doi.org/10.1016/j.iswa.2025.200501" TargetMode="External"/><Relationship Id="rId17" Type="http://schemas.openxmlformats.org/officeDocument/2006/relationships/hyperlink" Target="https://doi.org/10.1109/ACCESS.2025.3578686" TargetMode="External"/><Relationship Id="rId2" Type="http://schemas.openxmlformats.org/officeDocument/2006/relationships/styles" Target="styles.xml"/><Relationship Id="rId16" Type="http://schemas.openxmlformats.org/officeDocument/2006/relationships/hyperlink" Target="https://doi.org/10.1007/BF00994018" TargetMode="External"/><Relationship Id="rId20" Type="http://schemas.openxmlformats.org/officeDocument/2006/relationships/hyperlink" Target="https://doi.org/10.1109/AI4I49448.2020.00023"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doi.org/10.3390/s25041006?utm_source=chatgpt.com" TargetMode="External"/><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hyperlink" Target="https://doi.org/10.1145/2939672.2939785" TargetMode="External"/><Relationship Id="rId23" Type="http://schemas.openxmlformats.org/officeDocument/2006/relationships/fontTable" Target="fontTable.xml"/><Relationship Id="rId10" Type="http://schemas.openxmlformats.org/officeDocument/2006/relationships/hyperlink" Target="https://github.com/XetuRiot/Acif104_Grupo5?utm_source=chatgpt.com" TargetMode="External"/><Relationship Id="rId19" Type="http://schemas.openxmlformats.org/officeDocument/2006/relationships/hyperlink" Target="https://doi.org/10.1109/TKDE.2008.239"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doi.org/10.1613/jair.953" TargetMode="External"/><Relationship Id="rId22" Type="http://schemas.openxmlformats.org/officeDocument/2006/relationships/hyperlink" Target="https://christophm.github.io/interpretable-ml-book/"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303</TotalTime>
  <Pages>15</Pages>
  <Words>5690</Words>
  <Characters>33516</Characters>
  <Application>Microsoft Office Word</Application>
  <DocSecurity>0</DocSecurity>
  <Lines>744</Lines>
  <Paragraphs>445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38761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YAÑEZ POBLETE CLAUDIO A</cp:lastModifiedBy>
  <cp:revision>5</cp:revision>
  <dcterms:created xsi:type="dcterms:W3CDTF">2026-08-16T11:01:00Z</dcterms:created>
  <dcterms:modified xsi:type="dcterms:W3CDTF">2026-08-17T12:09:00Z</dcterms:modified>
</cp:coreProperties>
</file>