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92DA6" w14:textId="77777777" w:rsidR="00381F8D" w:rsidRDefault="00000000">
      <w:pPr>
        <w:spacing w:before="200" w:after="400"/>
        <w:jc w:val="center"/>
      </w:pPr>
      <w:r>
        <w:rPr>
          <w:noProof/>
        </w:rPr>
        <w:drawing>
          <wp:inline distT="0" distB="0" distL="0" distR="0" wp14:anchorId="308AB1CB" wp14:editId="53D3767C">
            <wp:extent cx="1047750" cy="8477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47750" cy="847725"/>
                    </a:xfrm>
                    <a:prstGeom prst="rect">
                      <a:avLst/>
                    </a:prstGeom>
                  </pic:spPr>
                </pic:pic>
              </a:graphicData>
            </a:graphic>
          </wp:inline>
        </w:drawing>
      </w:r>
    </w:p>
    <w:p w14:paraId="0D49420D" w14:textId="77777777" w:rsidR="00381F8D" w:rsidRDefault="00000000">
      <w:pPr>
        <w:spacing w:before="1600"/>
      </w:pPr>
      <w:r>
        <w:rPr>
          <w:b/>
          <w:bCs/>
          <w:color w:val="1A1A1A"/>
          <w:sz w:val="52"/>
          <w:szCs w:val="52"/>
        </w:rPr>
        <w:t>APRENDIZAJE DE</w:t>
      </w:r>
    </w:p>
    <w:p w14:paraId="4E77B33B" w14:textId="77777777" w:rsidR="00381F8D" w:rsidRDefault="00000000">
      <w:r>
        <w:rPr>
          <w:b/>
          <w:bCs/>
          <w:color w:val="1A1A1A"/>
          <w:sz w:val="52"/>
          <w:szCs w:val="52"/>
        </w:rPr>
        <w:t>MÁQUINAS (ACIF104)</w:t>
      </w:r>
    </w:p>
    <w:p w14:paraId="6123B559" w14:textId="77777777" w:rsidR="00381F8D" w:rsidRDefault="00000000">
      <w:pPr>
        <w:spacing w:after="1600"/>
      </w:pPr>
      <w:r>
        <w:rPr>
          <w:b/>
          <w:bCs/>
          <w:color w:val="1A1A1A"/>
          <w:sz w:val="52"/>
          <w:szCs w:val="52"/>
        </w:rPr>
        <w:t>INFORME FASE 3 — SUMATIVA 2</w:t>
      </w:r>
    </w:p>
    <w:p w14:paraId="31F10C25" w14:textId="77777777" w:rsidR="00381F8D" w:rsidRDefault="00381F8D">
      <w:pPr>
        <w:spacing w:after="3200"/>
      </w:pPr>
    </w:p>
    <w:p w14:paraId="076BC81A" w14:textId="77777777" w:rsidR="00381F8D" w:rsidRDefault="00000000">
      <w:r>
        <w:rPr>
          <w:b/>
          <w:bCs/>
        </w:rPr>
        <w:t>Nombre integrante/s:</w:t>
      </w:r>
    </w:p>
    <w:p w14:paraId="4CE84D0F" w14:textId="77777777" w:rsidR="00381F8D" w:rsidRDefault="00000000">
      <w:r>
        <w:t>Javiera Chávez</w:t>
      </w:r>
    </w:p>
    <w:p w14:paraId="06E11A76" w14:textId="77777777" w:rsidR="00381F8D" w:rsidRDefault="00000000">
      <w:r>
        <w:t>Joaquín Olivares</w:t>
      </w:r>
    </w:p>
    <w:p w14:paraId="04C0C476" w14:textId="77777777" w:rsidR="00381F8D" w:rsidRDefault="00000000">
      <w:pPr>
        <w:spacing w:after="200"/>
      </w:pPr>
      <w:r>
        <w:t>Claudio Yáñez</w:t>
      </w:r>
    </w:p>
    <w:p w14:paraId="723DA10E" w14:textId="77777777" w:rsidR="00381F8D" w:rsidRDefault="00000000">
      <w:r>
        <w:rPr>
          <w:b/>
          <w:bCs/>
        </w:rPr>
        <w:t xml:space="preserve">Curso: </w:t>
      </w:r>
      <w:r>
        <w:t>Aprendizaje de Máquina</w:t>
      </w:r>
    </w:p>
    <w:p w14:paraId="41588D26" w14:textId="09FFB598" w:rsidR="00381F8D" w:rsidRDefault="00000000">
      <w:r>
        <w:rPr>
          <w:b/>
          <w:bCs/>
        </w:rPr>
        <w:t xml:space="preserve">Fecha: </w:t>
      </w:r>
      <w:r>
        <w:t>18-08-2026</w:t>
      </w:r>
    </w:p>
    <w:p w14:paraId="7D2BB667" w14:textId="77777777" w:rsidR="00381F8D" w:rsidRDefault="00000000">
      <w:r>
        <w:br w:type="page"/>
      </w:r>
    </w:p>
    <w:p w14:paraId="11019830" w14:textId="77777777" w:rsidR="00381F8D" w:rsidRDefault="00000000">
      <w:pPr>
        <w:pStyle w:val="Ttulo1"/>
        <w:spacing w:before="320" w:after="160"/>
      </w:pPr>
      <w:bookmarkStart w:id="0" w:name="_Toc237591183"/>
      <w:r>
        <w:rPr>
          <w:b/>
          <w:bCs/>
          <w:color w:val="1F5C99"/>
          <w:sz w:val="30"/>
          <w:szCs w:val="30"/>
        </w:rPr>
        <w:lastRenderedPageBreak/>
        <w:t>Índice</w:t>
      </w:r>
      <w:bookmarkEnd w:id="0"/>
    </w:p>
    <w:sdt>
      <w:sdtPr>
        <w:alias w:val="Índice"/>
        <w:id w:val="2066060106"/>
      </w:sdtPr>
      <w:sdtContent>
        <w:p w14:paraId="05382C34" w14:textId="77777777" w:rsidR="007A0E36" w:rsidRDefault="00000000">
          <w:pPr>
            <w:pStyle w:val="TDC1"/>
            <w:tabs>
              <w:tab w:val="right" w:leader="dot" w:pos="10070"/>
            </w:tabs>
            <w:rPr>
              <w:noProof/>
            </w:rPr>
          </w:pPr>
          <w:r>
            <w:fldChar w:fldCharType="begin"/>
            <w:instrText>TOC \h \o "1-2"</w:instrText>
            <w:fldChar w:fldCharType="separate"/>
          </w:r>
          <w:hyperlink w:anchor="_Toc237591183" w:history="1">
            <w:r>
              <w:rPr>
                <w:rStyle w:val="Hipervnculo"/>
                <w:b/>
                <w:bCs/>
                <w:noProof/>
              </w:rPr>
              <w:t>Índice</w:t>
            </w:r>
            <w:r>
              <w:rPr>
                <w:noProof/>
              </w:rPr>
              <w:tab/>
              <w:fldChar w:fldCharType="begin"/>
              <w:instrText xml:space="preserve"> PAGEREF _Toc237591183 \h </w:instrText>
              <w:fldChar w:fldCharType="separate"/>
              <w:t>2</w:t>
              <w:fldChar w:fldCharType="end"/>
            </w:r>
          </w:hyperlink>
        </w:p>
        <w:p w14:paraId="5704744C" w14:textId="77777777" w:rsidR="007A0E36" w:rsidRDefault="007A0E36">
          <w:pPr>
            <w:pStyle w:val="TDC1"/>
            <w:tabs>
              <w:tab w:val="right" w:leader="dot" w:pos="10070"/>
            </w:tabs>
            <w:rPr>
              <w:noProof/>
            </w:rPr>
          </w:pPr>
          <w:hyperlink w:anchor="_Toc237591184" w:history="1">
            <w:r>
              <w:rPr>
                <w:rStyle w:val="Hipervnculo"/>
                <w:b/>
                <w:bCs/>
                <w:noProof/>
              </w:rPr>
              <w:t>1. Introducción</w:t>
            </w:r>
            <w:r>
              <w:rPr>
                <w:noProof/>
              </w:rPr>
              <w:tab/>
              <w:fldChar w:fldCharType="begin"/>
              <w:instrText xml:space="preserve"> PAGEREF _Toc237591184 \h </w:instrText>
              <w:fldChar w:fldCharType="separate"/>
              <w:t>3</w:t>
              <w:fldChar w:fldCharType="end"/>
            </w:r>
          </w:hyperlink>
        </w:p>
        <w:p w14:paraId="60EE644B" w14:textId="77777777" w:rsidR="007A0E36" w:rsidRDefault="007A0E36">
          <w:pPr>
            <w:pStyle w:val="TDC1"/>
            <w:tabs>
              <w:tab w:val="right" w:leader="dot" w:pos="10070"/>
            </w:tabs>
            <w:rPr>
              <w:noProof/>
            </w:rPr>
          </w:pPr>
          <w:hyperlink w:anchor="_Toc237591185" w:history="1">
            <w:r>
              <w:rPr>
                <w:rStyle w:val="Hipervnculo"/>
                <w:b/>
                <w:bCs/>
                <w:noProof/>
              </w:rPr>
              <w:t>2. Problemática</w:t>
            </w:r>
            <w:r>
              <w:rPr>
                <w:noProof/>
              </w:rPr>
              <w:tab/>
              <w:fldChar w:fldCharType="begin"/>
              <w:instrText xml:space="preserve"> PAGEREF _Toc237591185 \h </w:instrText>
              <w:fldChar w:fldCharType="separate"/>
              <w:t>3</w:t>
              <w:fldChar w:fldCharType="end"/>
            </w:r>
          </w:hyperlink>
        </w:p>
        <w:p w14:paraId="348A8589" w14:textId="77777777" w:rsidR="007A0E36" w:rsidRDefault="007A0E36">
          <w:pPr>
            <w:pStyle w:val="TDC2"/>
            <w:tabs>
              <w:tab w:val="right" w:leader="dot" w:pos="10070"/>
            </w:tabs>
            <w:rPr>
              <w:noProof/>
            </w:rPr>
          </w:pPr>
          <w:hyperlink w:anchor="_Toc237591186" w:history="1">
            <w:r>
              <w:rPr>
                <w:rStyle w:val="Hipervnculo"/>
                <w:b/>
                <w:bCs/>
                <w:noProof/>
              </w:rPr>
              <w:t>2.1. Requisitos iniciales</w:t>
            </w:r>
            <w:r>
              <w:rPr>
                <w:noProof/>
              </w:rPr>
              <w:tab/>
              <w:fldChar w:fldCharType="begin"/>
              <w:instrText xml:space="preserve"> PAGEREF _Toc237591186 \h </w:instrText>
              <w:fldChar w:fldCharType="separate"/>
              <w:t>3</w:t>
              <w:fldChar w:fldCharType="end"/>
            </w:r>
          </w:hyperlink>
        </w:p>
        <w:p w14:paraId="4131AF03" w14:textId="77777777" w:rsidR="007A0E36" w:rsidRDefault="007A0E36">
          <w:pPr>
            <w:pStyle w:val="TDC1"/>
            <w:tabs>
              <w:tab w:val="right" w:leader="dot" w:pos="10070"/>
            </w:tabs>
            <w:rPr>
              <w:noProof/>
            </w:rPr>
          </w:pPr>
          <w:hyperlink w:anchor="_Toc237591187" w:history="1">
            <w:r>
              <w:rPr>
                <w:rStyle w:val="Hipervnculo"/>
                <w:b/>
                <w:bCs/>
                <w:noProof/>
              </w:rPr>
              <w:t>3. Metodología</w:t>
            </w:r>
            <w:r>
              <w:rPr>
                <w:noProof/>
              </w:rPr>
              <w:tab/>
              <w:fldChar w:fldCharType="begin"/>
              <w:instrText xml:space="preserve"> PAGEREF _Toc237591187 \h </w:instrText>
              <w:fldChar w:fldCharType="separate"/>
              <w:t>4</w:t>
              <w:fldChar w:fldCharType="end"/>
            </w:r>
          </w:hyperlink>
        </w:p>
        <w:p w14:paraId="2A13E28E" w14:textId="77777777" w:rsidR="007A0E36" w:rsidRDefault="007A0E36">
          <w:pPr>
            <w:pStyle w:val="TDC2"/>
            <w:tabs>
              <w:tab w:val="right" w:leader="dot" w:pos="10070"/>
            </w:tabs>
            <w:rPr>
              <w:noProof/>
            </w:rPr>
          </w:pPr>
          <w:hyperlink w:anchor="_Toc237591188" w:history="1">
            <w:r>
              <w:rPr>
                <w:rStyle w:val="Hipervnculo"/>
                <w:b/>
                <w:bCs/>
                <w:noProof/>
              </w:rPr>
              <w:t>3.1. Fases aplicadas hasta ahora</w:t>
            </w:r>
            <w:r>
              <w:rPr>
                <w:noProof/>
              </w:rPr>
              <w:tab/>
              <w:fldChar w:fldCharType="begin"/>
              <w:instrText xml:space="preserve"> PAGEREF _Toc237591188 \h </w:instrText>
              <w:fldChar w:fldCharType="separate"/>
              <w:t>4</w:t>
              <w:fldChar w:fldCharType="end"/>
            </w:r>
          </w:hyperlink>
        </w:p>
        <w:p w14:paraId="57E71A9B" w14:textId="77777777" w:rsidR="007A0E36" w:rsidRDefault="007A0E36">
          <w:pPr>
            <w:pStyle w:val="TDC2"/>
            <w:tabs>
              <w:tab w:val="right" w:leader="dot" w:pos="10070"/>
            </w:tabs>
            <w:rPr>
              <w:noProof/>
            </w:rPr>
          </w:pPr>
          <w:hyperlink w:anchor="_Toc237591189" w:history="1">
            <w:r>
              <w:rPr>
                <w:rStyle w:val="Hipervnculo"/>
                <w:b/>
                <w:bCs/>
                <w:noProof/>
              </w:rPr>
              <w:t>3.2. Plan de trabajo detallado</w:t>
            </w:r>
            <w:r>
              <w:rPr>
                <w:noProof/>
              </w:rPr>
              <w:tab/>
              <w:fldChar w:fldCharType="begin"/>
              <w:instrText xml:space="preserve"> PAGEREF _Toc237591189 \h </w:instrText>
              <w:fldChar w:fldCharType="separate"/>
              <w:t>4</w:t>
              <w:fldChar w:fldCharType="end"/>
            </w:r>
          </w:hyperlink>
        </w:p>
        <w:p w14:paraId="57F48EEA" w14:textId="77777777" w:rsidR="007A0E36" w:rsidRDefault="007A0E36">
          <w:pPr>
            <w:pStyle w:val="TDC1"/>
            <w:tabs>
              <w:tab w:val="right" w:leader="dot" w:pos="10070"/>
            </w:tabs>
            <w:rPr>
              <w:noProof/>
            </w:rPr>
          </w:pPr>
          <w:hyperlink w:anchor="_Toc237591190" w:history="1">
            <w:r>
              <w:rPr>
                <w:rStyle w:val="Hipervnculo"/>
                <w:b/>
                <w:bCs/>
                <w:noProof/>
              </w:rPr>
              <w:t>4. Desarrollo del proyecto</w:t>
            </w:r>
            <w:r>
              <w:rPr>
                <w:noProof/>
              </w:rPr>
              <w:tab/>
              <w:fldChar w:fldCharType="begin"/>
              <w:instrText xml:space="preserve"> PAGEREF _Toc237591190 \h </w:instrText>
              <w:fldChar w:fldCharType="separate"/>
              <w:t>5</w:t>
              <w:fldChar w:fldCharType="end"/>
            </w:r>
          </w:hyperlink>
        </w:p>
        <w:p w14:paraId="5C1B8258" w14:textId="77777777" w:rsidR="007A0E36" w:rsidRDefault="007A0E36">
          <w:pPr>
            <w:pStyle w:val="TDC2"/>
            <w:tabs>
              <w:tab w:val="right" w:leader="dot" w:pos="10070"/>
            </w:tabs>
            <w:rPr>
              <w:noProof/>
            </w:rPr>
          </w:pPr>
          <w:hyperlink w:anchor="_Toc237591191" w:history="1">
            <w:r>
              <w:rPr>
                <w:rStyle w:val="Hipervnculo"/>
                <w:b/>
                <w:bCs/>
                <w:noProof/>
              </w:rPr>
              <w:t>4.a. Comparación de técnicas de Machine Learning y arquitecturas de Deep Learning</w:t>
            </w:r>
            <w:r>
              <w:rPr>
                <w:noProof/>
              </w:rPr>
              <w:tab/>
              <w:fldChar w:fldCharType="begin"/>
              <w:instrText xml:space="preserve"> PAGEREF _Toc237591191 \h </w:instrText>
              <w:fldChar w:fldCharType="separate"/>
              <w:t>5</w:t>
              <w:fldChar w:fldCharType="end"/>
            </w:r>
          </w:hyperlink>
        </w:p>
        <w:p w14:paraId="266453EB" w14:textId="77777777" w:rsidR="007A0E36" w:rsidRDefault="007A0E36">
          <w:pPr>
            <w:pStyle w:val="TDC2"/>
            <w:tabs>
              <w:tab w:val="right" w:leader="dot" w:pos="10070"/>
            </w:tabs>
            <w:rPr>
              <w:noProof/>
            </w:rPr>
          </w:pPr>
          <w:hyperlink w:anchor="_Toc237591192" w:history="1">
            <w:r>
              <w:rPr>
                <w:rStyle w:val="Hipervnculo"/>
                <w:b/>
                <w:bCs/>
                <w:noProof/>
              </w:rPr>
              <w:t>4.b. Requisitos funcionales y no funcionales</w:t>
            </w:r>
            <w:r>
              <w:rPr>
                <w:noProof/>
              </w:rPr>
              <w:tab/>
              <w:fldChar w:fldCharType="begin"/>
              <w:instrText xml:space="preserve"> PAGEREF _Toc237591192 \h </w:instrText>
              <w:fldChar w:fldCharType="separate"/>
              <w:t>5</w:t>
              <w:fldChar w:fldCharType="end"/>
            </w:r>
          </w:hyperlink>
        </w:p>
        <w:p w14:paraId="71F43210" w14:textId="77777777" w:rsidR="007A0E36" w:rsidRDefault="007A0E36">
          <w:pPr>
            <w:pStyle w:val="TDC2"/>
            <w:tabs>
              <w:tab w:val="right" w:leader="dot" w:pos="10070"/>
            </w:tabs>
            <w:rPr>
              <w:noProof/>
            </w:rPr>
          </w:pPr>
          <w:hyperlink w:anchor="_Toc237591193" w:history="1">
            <w:r>
              <w:rPr>
                <w:rStyle w:val="Hipervnculo"/>
                <w:b/>
                <w:bCs/>
                <w:noProof/>
              </w:rPr>
              <w:t>4.c. Arquitectura: justificación de la selección del modelo</w:t>
            </w:r>
            <w:r>
              <w:rPr>
                <w:noProof/>
              </w:rPr>
              <w:tab/>
              <w:fldChar w:fldCharType="begin"/>
              <w:instrText xml:space="preserve"> PAGEREF _Toc237591193 \h </w:instrText>
              <w:fldChar w:fldCharType="separate"/>
              <w:t>6</w:t>
              <w:fldChar w:fldCharType="end"/>
            </w:r>
          </w:hyperlink>
        </w:p>
        <w:p w14:paraId="40318BE5" w14:textId="77777777" w:rsidR="007A0E36" w:rsidRDefault="007A0E36">
          <w:pPr>
            <w:pStyle w:val="TDC2"/>
            <w:tabs>
              <w:tab w:val="right" w:leader="dot" w:pos="10070"/>
            </w:tabs>
            <w:rPr>
              <w:noProof/>
            </w:rPr>
          </w:pPr>
          <w:hyperlink w:anchor="_Toc237591194" w:history="1">
            <w:r>
              <w:rPr>
                <w:rStyle w:val="Hipervnculo"/>
                <w:b/>
                <w:bCs/>
                <w:noProof/>
              </w:rPr>
              <w:t>4.d. Modelos: partición de datos y balanceo de clases</w:t>
            </w:r>
            <w:r>
              <w:rPr>
                <w:noProof/>
              </w:rPr>
              <w:tab/>
              <w:fldChar w:fldCharType="begin"/>
              <w:instrText xml:space="preserve"> PAGEREF _Toc237591194 \h </w:instrText>
              <w:fldChar w:fldCharType="separate"/>
              <w:t>7</w:t>
              <w:fldChar w:fldCharType="end"/>
            </w:r>
          </w:hyperlink>
        </w:p>
        <w:p w14:paraId="47D0A23D" w14:textId="77777777" w:rsidR="007A0E36" w:rsidRDefault="007A0E36">
          <w:pPr>
            <w:pStyle w:val="TDC2"/>
            <w:tabs>
              <w:tab w:val="right" w:leader="dot" w:pos="10070"/>
            </w:tabs>
            <w:rPr>
              <w:noProof/>
            </w:rPr>
          </w:pPr>
          <w:hyperlink w:anchor="_Toc237591195" w:history="1">
            <w:r>
              <w:rPr>
                <w:rStyle w:val="Hipervnculo"/>
                <w:b/>
                <w:bCs/>
                <w:noProof/>
              </w:rPr>
              <w:t>4.e. Sistema: avance en la integración frontend/backend</w:t>
            </w:r>
            <w:r>
              <w:rPr>
                <w:noProof/>
              </w:rPr>
              <w:tab/>
              <w:fldChar w:fldCharType="begin"/>
              <w:instrText xml:space="preserve"> PAGEREF _Toc237591195 \h </w:instrText>
              <w:fldChar w:fldCharType="separate"/>
              <w:t>8</w:t>
              <w:fldChar w:fldCharType="end"/>
            </w:r>
          </w:hyperlink>
        </w:p>
        <w:p w14:paraId="29ECD408" w14:textId="77777777" w:rsidR="007A0E36" w:rsidRDefault="007A0E36">
          <w:pPr>
            <w:pStyle w:val="TDC1"/>
            <w:tabs>
              <w:tab w:val="right" w:leader="dot" w:pos="10070"/>
            </w:tabs>
            <w:rPr>
              <w:noProof/>
            </w:rPr>
          </w:pPr>
          <w:hyperlink w:anchor="_Toc237591196" w:history="1">
            <w:r>
              <w:rPr>
                <w:rStyle w:val="Hipervnculo"/>
                <w:b/>
                <w:bCs/>
                <w:noProof/>
              </w:rPr>
              <w:t>5. Resultados</w:t>
            </w:r>
            <w:r>
              <w:rPr>
                <w:noProof/>
              </w:rPr>
              <w:tab/>
              <w:fldChar w:fldCharType="begin"/>
              <w:instrText xml:space="preserve"> PAGEREF _Toc237591196 \h </w:instrText>
              <w:fldChar w:fldCharType="separate"/>
              <w:t>9</w:t>
              <w:fldChar w:fldCharType="end"/>
            </w:r>
          </w:hyperlink>
        </w:p>
        <w:p w14:paraId="7D8EF086" w14:textId="77777777" w:rsidR="007A0E36" w:rsidRDefault="007A0E36">
          <w:pPr>
            <w:pStyle w:val="TDC2"/>
            <w:tabs>
              <w:tab w:val="right" w:leader="dot" w:pos="10070"/>
            </w:tabs>
            <w:rPr>
              <w:noProof/>
            </w:rPr>
          </w:pPr>
          <w:hyperlink w:anchor="_Toc237591197" w:history="1">
            <w:r>
              <w:rPr>
                <w:rStyle w:val="Hipervnculo"/>
                <w:b/>
                <w:bCs/>
                <w:noProof/>
              </w:rPr>
              <w:t>5.1. Análisis interpretativo mediante SHAP</w:t>
            </w:r>
            <w:r>
              <w:rPr>
                <w:noProof/>
              </w:rPr>
              <w:tab/>
              <w:fldChar w:fldCharType="begin"/>
              <w:instrText xml:space="preserve"> PAGEREF _Toc237591197 \h </w:instrText>
              <w:fldChar w:fldCharType="separate"/>
              <w:t>9</w:t>
              <w:fldChar w:fldCharType="end"/>
            </w:r>
          </w:hyperlink>
        </w:p>
        <w:p w14:paraId="6FAE38AB" w14:textId="77777777" w:rsidR="007A0E36" w:rsidRDefault="007A0E36">
          <w:pPr>
            <w:pStyle w:val="TDC1"/>
            <w:tabs>
              <w:tab w:val="right" w:leader="dot" w:pos="10070"/>
            </w:tabs>
            <w:rPr>
              <w:noProof/>
            </w:rPr>
          </w:pPr>
          <w:hyperlink w:anchor="_Toc237591198" w:history="1">
            <w:r>
              <w:rPr>
                <w:rStyle w:val="Hipervnculo"/>
                <w:b/>
                <w:bCs/>
                <w:noProof/>
              </w:rPr>
              <w:t>6. Propuesta de mejoras</w:t>
            </w:r>
            <w:r>
              <w:rPr>
                <w:noProof/>
              </w:rPr>
              <w:tab/>
              <w:fldChar w:fldCharType="begin"/>
              <w:instrText xml:space="preserve"> PAGEREF _Toc237591198 \h </w:instrText>
              <w:fldChar w:fldCharType="separate"/>
              <w:t>10</w:t>
              <w:fldChar w:fldCharType="end"/>
            </w:r>
          </w:hyperlink>
        </w:p>
        <w:p w14:paraId="09C0D8DB" w14:textId="77777777" w:rsidR="007A0E36" w:rsidRDefault="007A0E36">
          <w:pPr>
            <w:pStyle w:val="TDC2"/>
            <w:tabs>
              <w:tab w:val="right" w:leader="dot" w:pos="10070"/>
            </w:tabs>
            <w:rPr>
              <w:noProof/>
            </w:rPr>
          </w:pPr>
          <w:hyperlink w:anchor="_Toc237591199" w:history="1">
            <w:r>
              <w:rPr>
                <w:rStyle w:val="Hipervnculo"/>
                <w:b/>
                <w:bCs/>
                <w:noProof/>
              </w:rPr>
              <w:t>6.1. Limitaciones identificadas</w:t>
            </w:r>
            <w:r>
              <w:rPr>
                <w:noProof/>
              </w:rPr>
              <w:tab/>
              <w:fldChar w:fldCharType="begin"/>
              <w:instrText xml:space="preserve"> PAGEREF _Toc237591199 \h </w:instrText>
              <w:fldChar w:fldCharType="separate"/>
              <w:t>10</w:t>
              <w:fldChar w:fldCharType="end"/>
            </w:r>
          </w:hyperlink>
        </w:p>
        <w:p w14:paraId="464C1037" w14:textId="77777777" w:rsidR="007A0E36" w:rsidRDefault="007A0E36">
          <w:pPr>
            <w:pStyle w:val="TDC2"/>
            <w:tabs>
              <w:tab w:val="right" w:leader="dot" w:pos="10070"/>
            </w:tabs>
            <w:rPr>
              <w:noProof/>
            </w:rPr>
          </w:pPr>
          <w:hyperlink w:anchor="_Toc237591200" w:history="1">
            <w:r>
              <w:rPr>
                <w:rStyle w:val="Hipervnculo"/>
                <w:b/>
                <w:bCs/>
                <w:noProof/>
              </w:rPr>
              <w:t>6.2. Mejoras propuestas</w:t>
            </w:r>
            <w:r>
              <w:rPr>
                <w:noProof/>
              </w:rPr>
              <w:tab/>
              <w:fldChar w:fldCharType="begin"/>
              <w:instrText xml:space="preserve"> PAGEREF _Toc237591200 \h </w:instrText>
              <w:fldChar w:fldCharType="separate"/>
              <w:t>10</w:t>
              <w:fldChar w:fldCharType="end"/>
            </w:r>
          </w:hyperlink>
        </w:p>
        <w:p w14:paraId="6F16F2D5" w14:textId="77777777" w:rsidR="007A0E36" w:rsidRDefault="007A0E36">
          <w:pPr>
            <w:pStyle w:val="TDC1"/>
            <w:tabs>
              <w:tab w:val="right" w:leader="dot" w:pos="10070"/>
            </w:tabs>
            <w:rPr>
              <w:noProof/>
            </w:rPr>
          </w:pPr>
          <w:hyperlink w:anchor="_Toc237591201" w:history="1">
            <w:r>
              <w:rPr>
                <w:rStyle w:val="Hipervnculo"/>
                <w:b/>
                <w:bCs/>
                <w:noProof/>
              </w:rPr>
              <w:t>7. Código fuente en GitHub</w:t>
            </w:r>
            <w:r>
              <w:rPr>
                <w:noProof/>
              </w:rPr>
              <w:tab/>
              <w:fldChar w:fldCharType="begin"/>
              <w:instrText xml:space="preserve"> PAGEREF _Toc237591201 \h </w:instrText>
              <w:fldChar w:fldCharType="separate"/>
              <w:t>10</w:t>
              <w:fldChar w:fldCharType="end"/>
            </w:r>
          </w:hyperlink>
        </w:p>
        <w:p w14:paraId="5E6EC1F3" w14:textId="77777777" w:rsidR="007A0E36" w:rsidRDefault="007A0E36">
          <w:pPr>
            <w:pStyle w:val="TDC1"/>
            <w:tabs>
              <w:tab w:val="right" w:leader="dot" w:pos="10070"/>
            </w:tabs>
            <w:rPr>
              <w:noProof/>
            </w:rPr>
          </w:pPr>
          <w:hyperlink w:anchor="_Toc237591202" w:history="1">
            <w:r>
              <w:rPr>
                <w:rStyle w:val="Hipervnculo"/>
                <w:b/>
                <w:bCs/>
                <w:noProof/>
              </w:rPr>
              <w:t>8. Bibliografía</w:t>
            </w:r>
            <w:r>
              <w:rPr>
                <w:noProof/>
              </w:rPr>
              <w:tab/>
              <w:fldChar w:fldCharType="begin"/>
              <w:instrText xml:space="preserve"> PAGEREF _Toc237591202 \h </w:instrText>
              <w:fldChar w:fldCharType="separate"/>
              <w:t>11</w:t>
              <w:fldChar w:fldCharType="end"/>
            </w:r>
          </w:hyperlink>
        </w:p>
        <w:p w14:paraId="5A1368C2" w14:textId="77777777" w:rsidR="00381F8D" w:rsidRDefault="00000000">
          <w:r>
            <w:fldChar w:fldCharType="end"/>
          </w:r>
        </w:p>
      </w:sdtContent>
    </w:sdt>
    <w:p w14:paraId="35A6C061" w14:textId="77777777" w:rsidR="00381F8D" w:rsidRDefault="00000000">
      <w:r>
        <w:br w:type="page"/>
      </w:r>
    </w:p>
    <w:p w14:paraId="592F2446" w14:textId="77777777" w:rsidR="00381F8D" w:rsidRDefault="00000000">
      <w:pPr>
        <w:pStyle w:val="Ttulo1"/>
        <w:spacing w:before="320" w:after="160"/>
      </w:pPr>
      <w:bookmarkStart w:id="1" w:name="_Toc237591184"/>
      <w:r>
        <w:rPr>
          <w:b/>
          <w:bCs/>
          <w:color w:val="1F5C99"/>
          <w:sz w:val="30"/>
          <w:szCs w:val="30"/>
        </w:rPr>
        <w:lastRenderedPageBreak/>
        <w:t>1. Introducción</w:t>
      </w:r>
      <w:bookmarkEnd w:id="1"/>
    </w:p>
    <w:p w14:paraId="008F85DF" w14:textId="77777777" w:rsidR="00381F8D" w:rsidRDefault="00000000">
      <w:pPr>
        <w:spacing w:after="160" w:line="276" w:lineRule="auto"/>
        <w:jc w:val="both"/>
      </w:pPr>
      <w:r>
        <w:t xml:space="preserve">Este informe corresponde a la tercera fase del proyecto Perfectime, desarrollado en el marco de la asignatura Aprendizaje de Máquina (ACIF104). Continúa el trabajo documentado en el informe de la Fase 2, profundizando en la validación y optimización de los modelos predictivos, ampliando la comparación de técnicas de Machine Learning y arquitecturas de Deep Learning, y avanzando en la integración entre el modelo entrenado y el sistema de software (frontend/backend).</w:t>
      </w:r>
    </w:p>
    <w:p w14:paraId="1D0F79D4" w14:textId="77777777" w:rsidR="00381F8D" w:rsidRDefault="00000000">
      <w:pPr>
        <w:spacing w:after="160" w:line="276" w:lineRule="auto"/>
        <w:jc w:val="both"/>
      </w:pPr>
      <w:r>
        <w:t>El documento se organiza en las siguientes secciones: problemática y requisitos iniciales, metodología y plan de trabajo, desarrollo del proyecto (comparación de técnicas, requisitos, arquitectura del modelo, partición y balanceo de datos, y avance del sistema), resultados y su interpretación mediante SHAP, propuesta de mejoras, código fuente en GitHub y bibliografía en formato APA 7.ª edición.</w:t>
      </w:r>
    </w:p>
    <w:p w14:paraId="75C18E3C" w14:textId="77777777" w:rsidR="00381F8D" w:rsidRDefault="00000000">
      <w:pPr>
        <w:pStyle w:val="Ttulo1"/>
        <w:spacing w:before="320" w:after="160"/>
      </w:pPr>
      <w:bookmarkStart w:id="2" w:name="_Toc237591185"/>
      <w:r>
        <w:rPr>
          <w:b/>
          <w:bCs/>
          <w:color w:val="1F5C99"/>
          <w:sz w:val="30"/>
          <w:szCs w:val="30"/>
        </w:rPr>
        <w:t>2. Problemática</w:t>
      </w:r>
      <w:bookmarkEnd w:id="2"/>
    </w:p>
    <w:p w14:paraId="1D7A7F6F" w14:textId="77777777" w:rsidR="00381F8D" w:rsidRDefault="00000000">
      <w:pPr>
        <w:spacing w:after="160" w:line="276" w:lineRule="auto"/>
        <w:jc w:val="both"/>
      </w:pPr>
      <w:r>
        <w:t xml:space="preserve">La transformación digital impulsada por la Industria 4.0 ha incrementado de manera significativa la cantidad de información disponible para las organizaciones. Los procesos industriales actuales incorporan sensores, dispositivos IoT y sistemas de monitoreo capaces de registrar continuamente variables como temperatura, velocidad de rotación, torque y desgaste de los equipos, lo que ha permitido avanzar hacia modelos de gestión más inteligentes, sustentados en el análisis de datos históricos y en tiempo real (Hamasha et al., 2025).</w:t>
      </w:r>
    </w:p>
    <w:p w14:paraId="7F778948" w14:textId="77777777" w:rsidR="00381F8D" w:rsidRDefault="00000000">
      <w:pPr>
        <w:spacing w:after="160" w:line="276" w:lineRule="auto"/>
        <w:jc w:val="both"/>
      </w:pPr>
      <w:r>
        <w:t xml:space="preserve">A pesar de estos avances, gran parte de las organizaciones continúa utilizando estrategias tradicionales de mantenimiento correctivo y preventivo, las cuales presentan limitaciones importantes: detenciones inesperadas, altos costos de reparación y reemplazos innecesarios de componentes que aún conservan vida útil (Benhanifia et al., 2025). Meitz et al. (2025) señalan que las actividades de mantenimiento pueden representar entre un 15 % y un 70 % de los costos totales de producción, dependiendo del tipo de industria.</w:t>
      </w:r>
    </w:p>
    <w:p w14:paraId="27DA85B2" w14:textId="77777777" w:rsidR="00381F8D" w:rsidRDefault="00000000">
      <w:pPr>
        <w:spacing w:after="160" w:line="276" w:lineRule="auto"/>
        <w:jc w:val="both"/>
      </w:pPr>
      <w:r>
        <w:t xml:space="preserve">El principal desafío técnico consiste en identificar oportunamente las condiciones que anteceden a una falla a partir del gran volumen de datos generado por los sensores, tarea que resulta impracticable de forma manual (Guidotti et al., 2025). En respuesta a esta problemática surge el mantenimiento predictivo, estrategia que utiliza datos históricos y variables de operación para estimar la probabilidad de falla de un equipo y planificar las intervenciones en el momento más oportuno, constituyéndose en una de las principales aplicaciones del aprendizaje automático dentro de la Industria 4.0 (Benhanifia et al., 2025; Hamasha et al., 2025).</w:t>
      </w:r>
    </w:p>
    <w:p w14:paraId="0547BEEE" w14:textId="77777777" w:rsidR="00381F8D" w:rsidRDefault="00000000">
      <w:pPr>
        <w:spacing w:after="160" w:line="276" w:lineRule="auto"/>
        <w:jc w:val="both"/>
      </w:pPr>
      <w:r>
        <w:t xml:space="preserve">La literatura también evidencia desafíos abiertos: Guidotti et al. (2025) destacan la escasez de conjuntos de datos industriales públicos y la necesidad de soluciones más interpretables; Aminzadeh et al. (2025) demuestran, mediante un caso práctico en compresores industriales, que el valor de estas soluciones depende tanto del algoritmo como de su integración en una plataforma funcional. Considerando estos antecedentes, este proyecto continúa el desarrollo de Perfectime, una plataforma de mantenimiento predictivo que integra técnicas de aprendizaje automático supervisado con una interfaz orientada a supervisores de mantenimiento.</w:t>
      </w:r>
    </w:p>
    <w:p w14:paraId="2C746BF5" w14:textId="77777777" w:rsidR="00381F8D" w:rsidRDefault="00000000">
      <w:pPr>
        <w:pStyle w:val="Ttulo2"/>
        <w:spacing w:before="240" w:after="120"/>
      </w:pPr>
      <w:bookmarkStart w:id="3" w:name="_Toc237591186"/>
      <w:r>
        <w:rPr>
          <w:b/>
          <w:bCs/>
          <w:color w:val="1F5C99"/>
          <w:sz w:val="24"/>
          <w:szCs w:val="24"/>
        </w:rPr>
        <w:t>2.1. Requisitos iniciales</w:t>
      </w:r>
      <w:bookmarkEnd w:id="3"/>
    </w:p>
    <w:p w14:paraId="095E5206" w14:textId="77777777" w:rsidR="00381F8D" w:rsidRDefault="00000000">
      <w:pPr>
        <w:spacing w:after="160" w:line="276" w:lineRule="auto"/>
        <w:jc w:val="both"/>
      </w:pPr>
      <w:r>
        <w:t xml:space="preserve">A partir de la problemática descrita, esta fase mantiene y profundiza los requisitos definidos en la Fase 2 (ver sección 6.b), centrados en tres ejes: (1) ampliar y validar rigurosamente el núcleo predictivo, contrastando múltiples técnicas de Machine Learning y arquitecturas de Deep Learning antes de fijar el modelo de producción; (2) garantizar la trazabilidad de los datos y del entrenamiento (partición, balanceo, métricas) para que los </w:t>
        <w:lastRenderedPageBreak/>
        <w:t>resultados sean reproducibles por terceros; y (3) avanzar en la integración real entre el modelo servido por la API y la interfaz de usuario, reemplazando progresivamente los datos simulados del prototipo visual de la Fase 2.</w:t>
      </w:r>
    </w:p>
    <w:p w14:paraId="027D769E" w14:textId="77777777" w:rsidR="00381F8D" w:rsidRDefault="00000000">
      <w:pPr>
        <w:pStyle w:val="Ttulo1"/>
        <w:spacing w:before="320" w:after="160"/>
      </w:pPr>
      <w:bookmarkStart w:id="4" w:name="_Toc237591187"/>
      <w:r>
        <w:rPr>
          <w:b/>
          <w:bCs/>
          <w:color w:val="1F5C99"/>
          <w:sz w:val="30"/>
          <w:szCs w:val="30"/>
        </w:rPr>
        <w:t>3. Metodología</w:t>
      </w:r>
      <w:bookmarkEnd w:id="4"/>
    </w:p>
    <w:p w14:paraId="223C34FC" w14:textId="77777777" w:rsidR="00381F8D" w:rsidRDefault="00000000">
      <w:pPr>
        <w:spacing w:after="160" w:line="276" w:lineRule="auto"/>
        <w:jc w:val="both"/>
      </w:pPr>
      <w:r>
        <w:t xml:space="preserve">El proyecto continúa desarrollándose bajo la metodología CRISP-DM (Cross Industry Standard Process for Data Mining; Chapman et al., 2000), la cual organiza el trabajo en seis etapas: comprensión del negocio, comprensión de los datos, preparación de los datos, modelado, evaluación y despliegue. Las Fases 1 y 2 del proyecto cubrieron íntegramente las cuatro primeras etapas; esta Fase 3 profundiza en modelado y evaluación —ampliando la comparación de técnicas y optimizando hiperparámetros— y avanza en el despliegue, mediante la integración del modelo con la API REST y el frontend.</w:t>
      </w:r>
    </w:p>
    <w:p w14:paraId="7AC97A1E" w14:textId="77777777" w:rsidR="00381F8D" w:rsidRDefault="00000000">
      <w:pPr>
        <w:pStyle w:val="Ttulo2"/>
        <w:spacing w:before="240" w:after="120"/>
      </w:pPr>
      <w:bookmarkStart w:id="5" w:name="_Toc237591188"/>
      <w:r>
        <w:rPr>
          <w:b/>
          <w:bCs/>
          <w:color w:val="1F5C99"/>
          <w:sz w:val="24"/>
          <w:szCs w:val="24"/>
        </w:rPr>
        <w:t>3.1. Fases aplicadas hasta ahora</w:t>
      </w:r>
      <w:bookmarkEnd w:id="5"/>
    </w:p>
    <w:p w14:paraId="1E5EC830" w14:textId="77777777" w:rsidR="00381F8D" w:rsidRDefault="00000000">
      <w:pPr>
        <w:pStyle w:val="Prrafodelista"/>
        <w:numPr>
          <w:ilvl w:val="0"/>
          <w:numId w:val="1"/>
        </w:numPr>
        <w:spacing w:after="80"/>
      </w:pPr>
      <w:r>
        <w:rPr>
          <w:b/>
          <w:bCs/>
        </w:rPr>
        <w:t xml:space="preserve">Fase 1 (Comprensión del entorno): </w:t>
      </w:r>
      <w:r>
        <w:t>análisis del problema de mantenimiento predictivo, revisión de literatura y definición de objetivos.</w:t>
      </w:r>
    </w:p>
    <w:p w14:paraId="35329382" w14:textId="77777777" w:rsidR="00381F8D" w:rsidRDefault="00000000">
      <w:pPr>
        <w:pStyle w:val="Prrafodelista"/>
        <w:numPr>
          <w:ilvl w:val="0"/>
          <w:numId w:val="1"/>
        </w:numPr>
        <w:spacing w:after="80"/>
      </w:pPr>
      <w:r>
        <w:rPr>
          <w:b/>
          <w:bCs/>
        </w:rPr>
        <w:t xml:space="preserve">Fase 2 (Preparación de los datos): </w:t>
      </w:r>
      <w:r>
        <w:t xml:space="preserve">análisis exploratorio, evaluación de calidad, limpieza, codificación y escalado del dataset AI4I 2020, además de un primer modelado con tres técnicas (Random Forest, XGBoost, MLP) y explicabilidad SHAP.</w:t>
      </w:r>
    </w:p>
    <w:p w14:paraId="7051B34C" w14:textId="77777777" w:rsidR="00381F8D" w:rsidRDefault="00000000">
      <w:pPr>
        <w:pStyle w:val="Prrafodelista"/>
        <w:numPr>
          <w:ilvl w:val="0"/>
          <w:numId w:val="1"/>
        </w:numPr>
        <w:spacing w:after="80"/>
      </w:pPr>
      <w:r>
        <w:rPr>
          <w:b/>
          <w:bCs/>
        </w:rPr>
        <w:t xml:space="preserve">Fase 3 (Validación y optimización — este informe): </w:t>
      </w:r>
      <w:r>
        <w:t xml:space="preserve">ampliación a tres técnicas de Machine Learning y tres arquitecturas de Deep Learning, comparación de tres estrategias de balanceo de clases, ajuste de hiperparámetros mediante GridSearchCV, reorganización del repositorio en carpetas estandarizadas (datasets, notebooks, modelos, backend, frontend) y avance en la integración frontend/backend.</w:t>
      </w:r>
    </w:p>
    <w:p w14:paraId="095858FB" w14:textId="77777777" w:rsidR="00381F8D" w:rsidRDefault="00000000">
      <w:pPr>
        <w:pStyle w:val="Ttulo2"/>
        <w:spacing w:before="240" w:after="120"/>
      </w:pPr>
      <w:bookmarkStart w:id="6" w:name="_Toc237591189"/>
      <w:r>
        <w:rPr>
          <w:b/>
          <w:bCs/>
          <w:color w:val="1F5C99"/>
          <w:sz w:val="24"/>
          <w:szCs w:val="24"/>
        </w:rPr>
        <w:t>3.2. Plan de trabajo detallado</w:t>
      </w:r>
      <w:bookmarkEnd w:id="6"/>
    </w:p>
    <w:p w14:paraId="1D5A5E17" w14:textId="77777777" w:rsidR="00381F8D" w:rsidRDefault="00000000">
      <w:pPr>
        <w:spacing w:after="160" w:line="276" w:lineRule="auto"/>
        <w:jc w:val="both"/>
      </w:pPr>
      <w:r>
        <w:t>El siguiente plan distribuye las tareas pendientes para el cierre de esta fase y el inicio de la Sumativa 3. Los responsables se mantienen como una propuesta de distribución de carga; el equipo puede reasignarlos según disponibilidad.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600"/>
        <w:gridCol w:w="2000"/>
      </w:tblGrid>
      <w:tr w:rsidR="00381F8D" w14:paraId="13963B35" w14:textId="77777777">
        <w:trPr>
          <w:tblHeader/>
        </w:trPr>
        <w:tc>
          <w:tcPr>
            <w:tcW w:w="4600" w:type="dxa"/>
            <w:shd w:val="clear" w:color="auto" w:fill="1F5C99"/>
            <w:tcMar>
              <w:top w:w="80" w:type="dxa"/>
              <w:left w:w="100" w:type="dxa"/>
              <w:bottom w:w="80" w:type="dxa"/>
              <w:right w:w="100" w:type="dxa"/>
            </w:tcMar>
            <w:vAlign w:val="center"/>
          </w:tcPr>
          <w:p w14:paraId="2ED86815" w14:textId="77777777" w:rsidR="00381F8D" w:rsidRDefault="00000000">
            <w:pPr>
              <w:jc w:val="center"/>
            </w:pPr>
            <w:r>
              <w:rPr>
                <w:b/>
                <w:bCs/>
                <w:color w:val="FFFFFF"/>
                <w:sz w:val="19"/>
                <w:szCs w:val="19"/>
              </w:rPr>
              <w:t>Tarea</w:t>
            </w:r>
          </w:p>
        </w:tc>
        <w:tc>
          <w:tcPr>
            <w:tcW w:w="2600" w:type="dxa"/>
            <w:shd w:val="clear" w:color="auto" w:fill="1F5C99"/>
            <w:tcMar>
              <w:top w:w="80" w:type="dxa"/>
              <w:left w:w="100" w:type="dxa"/>
              <w:bottom w:w="80" w:type="dxa"/>
              <w:right w:w="100" w:type="dxa"/>
            </w:tcMar>
            <w:vAlign w:val="center"/>
          </w:tcPr>
          <w:p w14:paraId="3F1DAB4C" w14:textId="77777777" w:rsidR="00381F8D" w:rsidRDefault="00000000">
            <w:pPr>
              <w:jc w:val="center"/>
            </w:pPr>
            <w:r>
              <w:rPr>
                <w:b/>
                <w:bCs/>
                <w:color w:val="FFFFFF"/>
                <w:sz w:val="19"/>
                <w:szCs w:val="19"/>
              </w:rPr>
              <w:t>Responsable(s)</w:t>
            </w:r>
          </w:p>
        </w:tc>
        <w:tc>
          <w:tcPr>
            <w:tcW w:w="2000" w:type="dxa"/>
            <w:shd w:val="clear" w:color="auto" w:fill="1F5C99"/>
            <w:tcMar>
              <w:top w:w="80" w:type="dxa"/>
              <w:left w:w="100" w:type="dxa"/>
              <w:bottom w:w="80" w:type="dxa"/>
              <w:right w:w="100" w:type="dxa"/>
            </w:tcMar>
            <w:vAlign w:val="center"/>
          </w:tcPr>
          <w:p w14:paraId="704148E4" w14:textId="77777777" w:rsidR="00381F8D" w:rsidRDefault="00000000">
            <w:pPr>
              <w:jc w:val="center"/>
            </w:pPr>
            <w:r>
              <w:rPr>
                <w:b/>
                <w:bCs/>
                <w:color w:val="FFFFFF"/>
                <w:sz w:val="19"/>
                <w:szCs w:val="19"/>
              </w:rPr>
              <w:t>Plazo</w:t>
            </w:r>
          </w:p>
        </w:tc>
      </w:tr>
      <w:tr w:rsidR="00381F8D" w14:paraId="05F71918" w14:textId="77777777">
        <w:tc>
          <w:tcPr>
            <w:tcW w:w="4600" w:type="dxa"/>
            <w:tcMar>
              <w:top w:w="80" w:type="dxa"/>
              <w:left w:w="100" w:type="dxa"/>
              <w:bottom w:w="80" w:type="dxa"/>
              <w:right w:w="100" w:type="dxa"/>
            </w:tcMar>
            <w:vAlign w:val="center"/>
          </w:tcPr>
          <w:p w14:paraId="056A14C8" w14:textId="77777777" w:rsidR="00381F8D" w:rsidRDefault="00000000">
            <w:r>
              <w:rPr>
                <w:color w:val="1A1A1A"/>
                <w:sz w:val="19"/>
                <w:szCs w:val="19"/>
              </w:rPr>
              <w:t>Ampliación del notebook: 3.ª técnica ML (Regresión Logística) y 3 arquitecturas DL (MLP superficial, profunda, ancha)</w:t>
            </w:r>
          </w:p>
        </w:tc>
        <w:tc>
          <w:tcPr>
            <w:tcW w:w="2600" w:type="dxa"/>
            <w:tcMar>
              <w:top w:w="80" w:type="dxa"/>
              <w:left w:w="100" w:type="dxa"/>
              <w:bottom w:w="80" w:type="dxa"/>
              <w:right w:w="100" w:type="dxa"/>
            </w:tcMar>
            <w:vAlign w:val="center"/>
          </w:tcPr>
          <w:p w14:paraId="51ABFCCB" w14:textId="77777777" w:rsidR="00381F8D" w:rsidRDefault="00000000">
            <w:pPr>
              <w:jc w:val="center"/>
            </w:pPr>
            <w:r>
              <w:rPr>
                <w:color w:val="1A1A1A"/>
                <w:sz w:val="19"/>
                <w:szCs w:val="19"/>
              </w:rPr>
              <w:t>Claudio Yáñez</w:t>
            </w:r>
          </w:p>
        </w:tc>
        <w:tc>
          <w:tcPr>
            <w:tcW w:w="2000" w:type="dxa"/>
            <w:tcMar>
              <w:top w:w="80" w:type="dxa"/>
              <w:left w:w="100" w:type="dxa"/>
              <w:bottom w:w="80" w:type="dxa"/>
              <w:right w:w="100" w:type="dxa"/>
            </w:tcMar>
            <w:vAlign w:val="center"/>
          </w:tcPr>
          <w:p w14:paraId="4E0DE42B" w14:textId="77777777" w:rsidR="00381F8D" w:rsidRDefault="00000000">
            <w:pPr>
              <w:jc w:val="center"/>
            </w:pPr>
            <w:r>
              <w:rPr>
                <w:color w:val="1A1A1A"/>
                <w:sz w:val="19"/>
                <w:szCs w:val="19"/>
              </w:rPr>
              <w:t xml:space="preserve">11–14 ago 2026</w:t>
            </w:r>
          </w:p>
        </w:tc>
      </w:tr>
      <w:tr w:rsidR="00381F8D" w14:paraId="7315F5AB" w14:textId="77777777">
        <w:tc>
          <w:tcPr>
            <w:tcW w:w="4600" w:type="dxa"/>
            <w:shd w:val="clear" w:color="auto" w:fill="F2F2F2"/>
            <w:tcMar>
              <w:top w:w="80" w:type="dxa"/>
              <w:left w:w="100" w:type="dxa"/>
              <w:bottom w:w="80" w:type="dxa"/>
              <w:right w:w="100" w:type="dxa"/>
            </w:tcMar>
            <w:vAlign w:val="center"/>
          </w:tcPr>
          <w:p w14:paraId="738A6E87" w14:textId="77777777" w:rsidR="00381F8D" w:rsidRDefault="00000000">
            <w:r>
              <w:rPr>
                <w:color w:val="1A1A1A"/>
                <w:sz w:val="19"/>
                <w:szCs w:val="19"/>
              </w:rPr>
              <w:t>Reorganización del repositorio (datasets/notebooks/modelos) y corrección de rutas del pipeline</w:t>
            </w:r>
          </w:p>
        </w:tc>
        <w:tc>
          <w:tcPr>
            <w:tcW w:w="2600" w:type="dxa"/>
            <w:shd w:val="clear" w:color="auto" w:fill="F2F2F2"/>
            <w:tcMar>
              <w:top w:w="80" w:type="dxa"/>
              <w:left w:w="100" w:type="dxa"/>
              <w:bottom w:w="80" w:type="dxa"/>
              <w:right w:w="100" w:type="dxa"/>
            </w:tcMar>
            <w:vAlign w:val="center"/>
          </w:tcPr>
          <w:p w14:paraId="20BF35D1" w14:textId="77777777" w:rsidR="00381F8D" w:rsidRDefault="00000000">
            <w:pPr>
              <w:jc w:val="center"/>
            </w:pPr>
            <w:r>
              <w:rPr>
                <w:color w:val="1A1A1A"/>
                <w:sz w:val="19"/>
                <w:szCs w:val="19"/>
              </w:rPr>
              <w:t>Claudio Yáñez</w:t>
            </w:r>
          </w:p>
        </w:tc>
        <w:tc>
          <w:tcPr>
            <w:tcW w:w="2000" w:type="dxa"/>
            <w:shd w:val="clear" w:color="auto" w:fill="F2F2F2"/>
            <w:tcMar>
              <w:top w:w="80" w:type="dxa"/>
              <w:left w:w="100" w:type="dxa"/>
              <w:bottom w:w="80" w:type="dxa"/>
              <w:right w:w="100" w:type="dxa"/>
            </w:tcMar>
            <w:vAlign w:val="center"/>
          </w:tcPr>
          <w:p w14:paraId="628067AB" w14:textId="77777777" w:rsidR="00381F8D" w:rsidRDefault="00000000">
            <w:pPr>
              <w:jc w:val="center"/>
            </w:pPr>
            <w:r>
              <w:rPr>
                <w:color w:val="1A1A1A"/>
                <w:sz w:val="19"/>
                <w:szCs w:val="19"/>
              </w:rPr>
              <w:t xml:space="preserve">13–14 ago 2026</w:t>
            </w:r>
          </w:p>
        </w:tc>
      </w:tr>
      <w:tr w:rsidR="00381F8D" w14:paraId="42753AB6" w14:textId="77777777">
        <w:tc>
          <w:tcPr>
            <w:tcW w:w="4600" w:type="dxa"/>
            <w:tcMar>
              <w:top w:w="80" w:type="dxa"/>
              <w:left w:w="100" w:type="dxa"/>
              <w:bottom w:w="80" w:type="dxa"/>
              <w:right w:w="100" w:type="dxa"/>
            </w:tcMar>
            <w:vAlign w:val="center"/>
          </w:tcPr>
          <w:p w14:paraId="2C7E8633" w14:textId="77777777" w:rsidR="00381F8D" w:rsidRDefault="00000000">
            <w:r>
              <w:rPr>
                <w:color w:val="1A1A1A"/>
                <w:sz w:val="19"/>
                <w:szCs w:val="19"/>
              </w:rPr>
              <w:t>Redacción del informe Fase 3 (problemática, metodología, resultados, mejoras)</w:t>
            </w:r>
          </w:p>
        </w:tc>
        <w:tc>
          <w:tcPr>
            <w:tcW w:w="2600" w:type="dxa"/>
            <w:tcMar>
              <w:top w:w="80" w:type="dxa"/>
              <w:left w:w="100" w:type="dxa"/>
              <w:bottom w:w="80" w:type="dxa"/>
              <w:right w:w="100" w:type="dxa"/>
            </w:tcMar>
            <w:vAlign w:val="center"/>
          </w:tcPr>
          <w:p w14:paraId="0CEF2DB8" w14:textId="77777777" w:rsidR="00381F8D" w:rsidRDefault="00000000">
            <w:pPr>
              <w:jc w:val="center"/>
            </w:pPr>
            <w:r>
              <w:rPr>
                <w:color w:val="1A1A1A"/>
                <w:sz w:val="19"/>
                <w:szCs w:val="19"/>
              </w:rPr>
              <w:t>Javiera Chávez, Claudio Yáñez</w:t>
            </w:r>
          </w:p>
        </w:tc>
        <w:tc>
          <w:tcPr>
            <w:tcW w:w="2000" w:type="dxa"/>
            <w:tcMar>
              <w:top w:w="80" w:type="dxa"/>
              <w:left w:w="100" w:type="dxa"/>
              <w:bottom w:w="80" w:type="dxa"/>
              <w:right w:w="100" w:type="dxa"/>
            </w:tcMar>
            <w:vAlign w:val="center"/>
          </w:tcPr>
          <w:p w14:paraId="4EB9A17E" w14:textId="77777777" w:rsidR="00381F8D" w:rsidRDefault="00000000">
            <w:pPr>
              <w:jc w:val="center"/>
            </w:pPr>
            <w:r>
              <w:rPr>
                <w:color w:val="1A1A1A"/>
                <w:sz w:val="19"/>
                <w:szCs w:val="19"/>
              </w:rPr>
              <w:t xml:space="preserve">13–17 ago 2026</w:t>
            </w:r>
          </w:p>
        </w:tc>
      </w:tr>
      <w:tr w:rsidR="00381F8D" w14:paraId="5F864034" w14:textId="77777777">
        <w:tc>
          <w:tcPr>
            <w:tcW w:w="4600" w:type="dxa"/>
            <w:shd w:val="clear" w:color="auto" w:fill="F2F2F2"/>
            <w:tcMar>
              <w:top w:w="80" w:type="dxa"/>
              <w:left w:w="100" w:type="dxa"/>
              <w:bottom w:w="80" w:type="dxa"/>
              <w:right w:w="100" w:type="dxa"/>
            </w:tcMar>
            <w:vAlign w:val="center"/>
          </w:tcPr>
          <w:p w14:paraId="265A2D16" w14:textId="77777777" w:rsidR="00381F8D" w:rsidRDefault="00000000">
            <w:r>
              <w:rPr>
                <w:color w:val="1A1A1A"/>
                <w:sz w:val="19"/>
                <w:szCs w:val="19"/>
              </w:rPr>
              <w:t>Revisión de bibliografía adicional y formato APA 7</w:t>
            </w:r>
          </w:p>
        </w:tc>
        <w:tc>
          <w:tcPr>
            <w:tcW w:w="2600" w:type="dxa"/>
            <w:shd w:val="clear" w:color="auto" w:fill="F2F2F2"/>
            <w:tcMar>
              <w:top w:w="80" w:type="dxa"/>
              <w:left w:w="100" w:type="dxa"/>
              <w:bottom w:w="80" w:type="dxa"/>
              <w:right w:w="100" w:type="dxa"/>
            </w:tcMar>
            <w:vAlign w:val="center"/>
          </w:tcPr>
          <w:p w14:paraId="6C807E14" w14:textId="77777777" w:rsidR="00381F8D" w:rsidRDefault="00000000">
            <w:pPr>
              <w:jc w:val="center"/>
            </w:pPr>
            <w:r>
              <w:rPr>
                <w:color w:val="1A1A1A"/>
                <w:sz w:val="19"/>
                <w:szCs w:val="19"/>
              </w:rPr>
              <w:t>Javiera Chávez</w:t>
            </w:r>
          </w:p>
        </w:tc>
        <w:tc>
          <w:tcPr>
            <w:tcW w:w="2000" w:type="dxa"/>
            <w:shd w:val="clear" w:color="auto" w:fill="F2F2F2"/>
            <w:tcMar>
              <w:top w:w="80" w:type="dxa"/>
              <w:left w:w="100" w:type="dxa"/>
              <w:bottom w:w="80" w:type="dxa"/>
              <w:right w:w="100" w:type="dxa"/>
            </w:tcMar>
            <w:vAlign w:val="center"/>
          </w:tcPr>
          <w:p w14:paraId="1871C459" w14:textId="77777777" w:rsidR="00381F8D" w:rsidRDefault="00000000">
            <w:pPr>
              <w:jc w:val="center"/>
            </w:pPr>
            <w:r>
              <w:rPr>
                <w:color w:val="1A1A1A"/>
                <w:sz w:val="19"/>
                <w:szCs w:val="19"/>
              </w:rPr>
              <w:t xml:space="preserve">15–17 ago 2026</w:t>
            </w:r>
          </w:p>
        </w:tc>
      </w:tr>
      <w:tr w:rsidR="00381F8D" w14:paraId="7D45F980" w14:textId="77777777">
        <w:tc>
          <w:tcPr>
            <w:tcW w:w="4600" w:type="dxa"/>
            <w:tcMar>
              <w:top w:w="80" w:type="dxa"/>
              <w:left w:w="100" w:type="dxa"/>
              <w:bottom w:w="80" w:type="dxa"/>
              <w:right w:w="100" w:type="dxa"/>
            </w:tcMar>
            <w:vAlign w:val="center"/>
          </w:tcPr>
          <w:p w14:paraId="3C59FBBC" w14:textId="77777777" w:rsidR="00381F8D" w:rsidRDefault="00000000">
            <w:r>
              <w:rPr>
                <w:color w:val="1A1A1A"/>
                <w:sz w:val="19"/>
                <w:szCs w:val="19"/>
              </w:rPr>
              <w:t>Conexión de "Carga de archivo CSV" y "Explicabilidad SHAP" del frontend a la API real</w:t>
            </w:r>
          </w:p>
        </w:tc>
        <w:tc>
          <w:tcPr>
            <w:tcW w:w="2600" w:type="dxa"/>
            <w:tcMar>
              <w:top w:w="80" w:type="dxa"/>
              <w:left w:w="100" w:type="dxa"/>
              <w:bottom w:w="80" w:type="dxa"/>
              <w:right w:w="100" w:type="dxa"/>
            </w:tcMar>
            <w:vAlign w:val="center"/>
          </w:tcPr>
          <w:p w14:paraId="631B23E7" w14:textId="77777777" w:rsidR="00381F8D" w:rsidRDefault="00000000">
            <w:pPr>
              <w:jc w:val="center"/>
            </w:pPr>
            <w:r>
              <w:rPr>
                <w:color w:val="1A1A1A"/>
                <w:sz w:val="19"/>
                <w:szCs w:val="19"/>
              </w:rPr>
              <w:t>Joaquín Olivares</w:t>
            </w:r>
          </w:p>
        </w:tc>
        <w:tc>
          <w:tcPr>
            <w:tcW w:w="2000" w:type="dxa"/>
            <w:tcMar>
              <w:top w:w="80" w:type="dxa"/>
              <w:left w:w="100" w:type="dxa"/>
              <w:bottom w:w="80" w:type="dxa"/>
              <w:right w:w="100" w:type="dxa"/>
            </w:tcMar>
            <w:vAlign w:val="center"/>
          </w:tcPr>
          <w:p w14:paraId="233D2F22" w14:textId="77777777" w:rsidR="00381F8D" w:rsidRDefault="00000000">
            <w:pPr>
              <w:jc w:val="center"/>
            </w:pPr>
            <w:r>
              <w:rPr>
                <w:color w:val="1A1A1A"/>
                <w:sz w:val="19"/>
                <w:szCs w:val="19"/>
              </w:rPr>
              <w:t xml:space="preserve">18–24 ago 2026</w:t>
            </w:r>
          </w:p>
        </w:tc>
      </w:tr>
      <w:tr w:rsidR="00381F8D" w14:paraId="3BBEE46B" w14:textId="77777777">
        <w:tc>
          <w:tcPr>
            <w:tcW w:w="4600" w:type="dxa"/>
            <w:shd w:val="clear" w:color="auto" w:fill="F2F2F2"/>
            <w:tcMar>
              <w:top w:w="80" w:type="dxa"/>
              <w:left w:w="100" w:type="dxa"/>
              <w:bottom w:w="80" w:type="dxa"/>
              <w:right w:w="100" w:type="dxa"/>
            </w:tcMar>
            <w:vAlign w:val="center"/>
          </w:tcPr>
          <w:p w14:paraId="00818EA7" w14:textId="77777777" w:rsidR="00381F8D" w:rsidRDefault="00000000">
            <w:r>
              <w:rPr>
                <w:color w:val="1A1A1A"/>
                <w:sz w:val="19"/>
                <w:szCs w:val="19"/>
              </w:rPr>
              <w:t>Pruebas de extremo a extremo del sistema (backend + frontend) y ajustes finales</w:t>
            </w:r>
          </w:p>
        </w:tc>
        <w:tc>
          <w:tcPr>
            <w:tcW w:w="2600" w:type="dxa"/>
            <w:shd w:val="clear" w:color="auto" w:fill="F2F2F2"/>
            <w:tcMar>
              <w:top w:w="80" w:type="dxa"/>
              <w:left w:w="100" w:type="dxa"/>
              <w:bottom w:w="80" w:type="dxa"/>
              <w:right w:w="100" w:type="dxa"/>
            </w:tcMar>
            <w:vAlign w:val="center"/>
          </w:tcPr>
          <w:p w14:paraId="054A468F" w14:textId="77777777" w:rsidR="00381F8D" w:rsidRDefault="00000000">
            <w:pPr>
              <w:jc w:val="center"/>
            </w:pPr>
            <w:r>
              <w:rPr>
                <w:color w:val="1A1A1A"/>
                <w:sz w:val="19"/>
                <w:szCs w:val="19"/>
              </w:rPr>
              <w:t>Equipo completo</w:t>
            </w:r>
          </w:p>
        </w:tc>
        <w:tc>
          <w:tcPr>
            <w:tcW w:w="2000" w:type="dxa"/>
            <w:shd w:val="clear" w:color="auto" w:fill="F2F2F2"/>
            <w:tcMar>
              <w:top w:w="80" w:type="dxa"/>
              <w:left w:w="100" w:type="dxa"/>
              <w:bottom w:w="80" w:type="dxa"/>
              <w:right w:w="100" w:type="dxa"/>
            </w:tcMar>
            <w:vAlign w:val="center"/>
          </w:tcPr>
          <w:p w14:paraId="0D817DAC" w14:textId="77777777" w:rsidR="00381F8D" w:rsidRDefault="00000000">
            <w:pPr>
              <w:jc w:val="center"/>
            </w:pPr>
            <w:r>
              <w:rPr>
                <w:color w:val="1A1A1A"/>
                <w:sz w:val="19"/>
                <w:szCs w:val="19"/>
              </w:rPr>
              <w:t xml:space="preserve">25–28 ago 2026</w:t>
            </w:r>
          </w:p>
        </w:tc>
      </w:tr>
    </w:tbl>
    <w:p w14:paraId="254DA888" w14:textId="77777777" w:rsidR="00381F8D" w:rsidRDefault="00000000">
      <w:pPr>
        <w:spacing w:before="80" w:after="240"/>
        <w:jc w:val="center"/>
      </w:pPr>
      <w:r>
        <w:rPr>
          <w:i/>
          <w:iCs/>
          <w:color w:val="6B7280"/>
          <w:sz w:val="19"/>
          <w:szCs w:val="19"/>
        </w:rPr>
        <w:t>Tabla 1. Plan de trabajo — Fase 3.</w:t>
      </w:r>
    </w:p>
    <w:p w14:paraId="2F473649" w14:textId="77777777" w:rsidR="00381F8D" w:rsidRDefault="00000000">
      <w:pPr>
        <w:pStyle w:val="Ttulo1"/>
        <w:spacing w:before="320" w:after="160"/>
      </w:pPr>
      <w:bookmarkStart w:id="7" w:name="_Toc237591190"/>
      <w:r>
        <w:rPr>
          <w:b/>
          <w:bCs/>
          <w:color w:val="1F5C99"/>
          <w:sz w:val="30"/>
          <w:szCs w:val="30"/>
        </w:rPr>
        <w:lastRenderedPageBreak/>
        <w:t>4. Desarrollo del proyecto</w:t>
      </w:r>
      <w:bookmarkEnd w:id="7"/>
    </w:p>
    <w:p w14:paraId="59FA4FEE" w14:textId="77777777" w:rsidR="00381F8D" w:rsidRDefault="00000000">
      <w:pPr>
        <w:pStyle w:val="Ttulo2"/>
        <w:spacing w:before="240" w:after="120"/>
      </w:pPr>
      <w:bookmarkStart w:id="8" w:name="_Toc237591191"/>
      <w:r>
        <w:rPr>
          <w:b/>
          <w:bCs/>
          <w:color w:val="1F5C99"/>
          <w:sz w:val="24"/>
          <w:szCs w:val="24"/>
        </w:rPr>
        <w:t xml:space="preserve">4.a. Comparación de técnicas de Machine Learning y arquitecturas de Deep Learning</w:t>
      </w:r>
      <w:bookmarkEnd w:id="8"/>
    </w:p>
    <w:p w14:paraId="72D94D40" w14:textId="77777777" w:rsidR="00381F8D" w:rsidRDefault="00000000">
      <w:pPr>
        <w:spacing w:after="160" w:line="276" w:lineRule="auto"/>
        <w:jc w:val="both"/>
      </w:pPr>
      <w:r>
        <w:t xml:space="preserve">Con el objetivo de seleccionar el modelo más adecuado para el núcleo predictivo de Perfectime, se entrenaron y compararon seis modelos sobre el mismo conjunto de entrenamiento balanceado con SMOTE y evaluados sobre el mismo conjunto de prueba (3.000 registros, nunca utilizado durante el entrenamiento): tres técnicas de Machine Learning clásico y tres arquitecturas de Deep Learning (variantes de Perceptrón Multicapa).</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1160"/>
        <w:gridCol w:w="1160"/>
        <w:gridCol w:w="1160"/>
        <w:gridCol w:w="1160"/>
        <w:gridCol w:w="1160"/>
      </w:tblGrid>
      <w:tr w:rsidR="00381F8D" w14:paraId="597C46C4" w14:textId="77777777">
        <w:trPr>
          <w:tblHeader/>
        </w:trPr>
        <w:tc>
          <w:tcPr>
            <w:tcW w:w="2400" w:type="dxa"/>
            <w:shd w:val="clear" w:color="auto" w:fill="1F5C99"/>
            <w:tcMar>
              <w:top w:w="80" w:type="dxa"/>
              <w:left w:w="100" w:type="dxa"/>
              <w:bottom w:w="80" w:type="dxa"/>
              <w:right w:w="100" w:type="dxa"/>
            </w:tcMar>
            <w:vAlign w:val="center"/>
          </w:tcPr>
          <w:p w14:paraId="157590C1" w14:textId="77777777" w:rsidR="00381F8D" w:rsidRDefault="00000000">
            <w:pPr>
              <w:jc w:val="center"/>
            </w:pPr>
            <w:r>
              <w:rPr>
                <w:b/>
                <w:bCs/>
                <w:color w:val="FFFFFF"/>
                <w:sz w:val="19"/>
                <w:szCs w:val="19"/>
              </w:rPr>
              <w:t>Técnica</w:t>
            </w:r>
          </w:p>
        </w:tc>
        <w:tc>
          <w:tcPr>
            <w:tcW w:w="2600" w:type="dxa"/>
            <w:shd w:val="clear" w:color="auto" w:fill="1F5C99"/>
            <w:tcMar>
              <w:top w:w="80" w:type="dxa"/>
              <w:left w:w="100" w:type="dxa"/>
              <w:bottom w:w="80" w:type="dxa"/>
              <w:right w:w="100" w:type="dxa"/>
            </w:tcMar>
            <w:vAlign w:val="center"/>
          </w:tcPr>
          <w:p w14:paraId="5A3F035E" w14:textId="77777777" w:rsidR="00381F8D" w:rsidRDefault="00000000">
            <w:pPr>
              <w:jc w:val="center"/>
            </w:pPr>
            <w:r>
              <w:rPr>
                <w:b/>
                <w:bCs/>
                <w:color w:val="FFFFFF"/>
                <w:sz w:val="19"/>
                <w:szCs w:val="19"/>
              </w:rPr>
              <w:t>Tipo</w:t>
            </w:r>
          </w:p>
        </w:tc>
        <w:tc>
          <w:tcPr>
            <w:tcW w:w="1160" w:type="dxa"/>
            <w:shd w:val="clear" w:color="auto" w:fill="1F5C99"/>
            <w:tcMar>
              <w:top w:w="80" w:type="dxa"/>
              <w:left w:w="100" w:type="dxa"/>
              <w:bottom w:w="80" w:type="dxa"/>
              <w:right w:w="100" w:type="dxa"/>
            </w:tcMar>
            <w:vAlign w:val="center"/>
          </w:tcPr>
          <w:p w14:paraId="3E712363" w14:textId="77777777" w:rsidR="00381F8D" w:rsidRDefault="00000000">
            <w:pPr>
              <w:jc w:val="center"/>
            </w:pPr>
            <w:r>
              <w:rPr>
                <w:b/>
                <w:bCs/>
                <w:color w:val="FFFFFF"/>
                <w:sz w:val="19"/>
                <w:szCs w:val="19"/>
              </w:rPr>
              <w:t>Accuracy</w:t>
            </w:r>
          </w:p>
        </w:tc>
        <w:tc>
          <w:tcPr>
            <w:tcW w:w="1160" w:type="dxa"/>
            <w:shd w:val="clear" w:color="auto" w:fill="1F5C99"/>
            <w:tcMar>
              <w:top w:w="80" w:type="dxa"/>
              <w:left w:w="100" w:type="dxa"/>
              <w:bottom w:w="80" w:type="dxa"/>
              <w:right w:w="100" w:type="dxa"/>
            </w:tcMar>
            <w:vAlign w:val="center"/>
          </w:tcPr>
          <w:p w14:paraId="15675892" w14:textId="77777777" w:rsidR="00381F8D" w:rsidRDefault="00000000">
            <w:pPr>
              <w:jc w:val="center"/>
            </w:pPr>
            <w:r>
              <w:rPr>
                <w:b/>
                <w:bCs/>
                <w:color w:val="FFFFFF"/>
                <w:sz w:val="19"/>
                <w:szCs w:val="19"/>
              </w:rPr>
              <w:t>Precision</w:t>
            </w:r>
          </w:p>
        </w:tc>
        <w:tc>
          <w:tcPr>
            <w:tcW w:w="1160" w:type="dxa"/>
            <w:shd w:val="clear" w:color="auto" w:fill="1F5C99"/>
            <w:tcMar>
              <w:top w:w="80" w:type="dxa"/>
              <w:left w:w="100" w:type="dxa"/>
              <w:bottom w:w="80" w:type="dxa"/>
              <w:right w:w="100" w:type="dxa"/>
            </w:tcMar>
            <w:vAlign w:val="center"/>
          </w:tcPr>
          <w:p w14:paraId="38BD9715" w14:textId="77777777" w:rsidR="00381F8D" w:rsidRDefault="00000000">
            <w:pPr>
              <w:jc w:val="center"/>
            </w:pPr>
            <w:r>
              <w:rPr>
                <w:b/>
                <w:bCs/>
                <w:color w:val="FFFFFF"/>
                <w:sz w:val="19"/>
                <w:szCs w:val="19"/>
              </w:rPr>
              <w:t>Recall</w:t>
            </w:r>
          </w:p>
        </w:tc>
        <w:tc>
          <w:tcPr>
            <w:tcW w:w="1160" w:type="dxa"/>
            <w:shd w:val="clear" w:color="auto" w:fill="1F5C99"/>
            <w:tcMar>
              <w:top w:w="80" w:type="dxa"/>
              <w:left w:w="100" w:type="dxa"/>
              <w:bottom w:w="80" w:type="dxa"/>
              <w:right w:w="100" w:type="dxa"/>
            </w:tcMar>
            <w:vAlign w:val="center"/>
          </w:tcPr>
          <w:p w14:paraId="5C59C363" w14:textId="77777777" w:rsidR="00381F8D" w:rsidRDefault="00000000">
            <w:pPr>
              <w:jc w:val="center"/>
            </w:pPr>
            <w:r>
              <w:rPr>
                <w:b/>
                <w:bCs/>
                <w:color w:val="FFFFFF"/>
                <w:sz w:val="19"/>
                <w:szCs w:val="19"/>
              </w:rPr>
              <w:t>F1-Score</w:t>
            </w:r>
          </w:p>
        </w:tc>
        <w:tc>
          <w:tcPr>
            <w:tcW w:w="1160" w:type="dxa"/>
            <w:shd w:val="clear" w:color="auto" w:fill="1F5C99"/>
            <w:tcMar>
              <w:top w:w="80" w:type="dxa"/>
              <w:left w:w="100" w:type="dxa"/>
              <w:bottom w:w="80" w:type="dxa"/>
              <w:right w:w="100" w:type="dxa"/>
            </w:tcMar>
            <w:vAlign w:val="center"/>
          </w:tcPr>
          <w:p w14:paraId="7AA9A718" w14:textId="77777777" w:rsidR="00381F8D" w:rsidRDefault="00000000">
            <w:pPr>
              <w:jc w:val="center"/>
            </w:pPr>
            <w:r>
              <w:rPr>
                <w:b/>
                <w:bCs/>
                <w:color w:val="FFFFFF"/>
                <w:sz w:val="19"/>
                <w:szCs w:val="19"/>
              </w:rPr>
              <w:t>AUC-ROC</w:t>
            </w:r>
          </w:p>
        </w:tc>
      </w:tr>
      <w:tr w:rsidR="00381F8D" w14:paraId="2F073C75" w14:textId="77777777">
        <w:tc>
          <w:tcPr>
            <w:tcW w:w="2400" w:type="dxa"/>
            <w:tcMar>
              <w:top w:w="80" w:type="dxa"/>
              <w:left w:w="100" w:type="dxa"/>
              <w:bottom w:w="80" w:type="dxa"/>
              <w:right w:w="100" w:type="dxa"/>
            </w:tcMar>
            <w:vAlign w:val="center"/>
          </w:tcPr>
          <w:p w14:paraId="0FB3C192" w14:textId="77777777" w:rsidR="00381F8D" w:rsidRDefault="00000000">
            <w:r>
              <w:rPr>
                <w:color w:val="1A1A1A"/>
                <w:sz w:val="19"/>
                <w:szCs w:val="19"/>
              </w:rPr>
              <w:t>Random Forest</w:t>
            </w:r>
          </w:p>
        </w:tc>
        <w:tc>
          <w:tcPr>
            <w:tcW w:w="2600" w:type="dxa"/>
            <w:tcMar>
              <w:top w:w="80" w:type="dxa"/>
              <w:left w:w="100" w:type="dxa"/>
              <w:bottom w:w="80" w:type="dxa"/>
              <w:right w:w="100" w:type="dxa"/>
            </w:tcMar>
            <w:vAlign w:val="center"/>
          </w:tcPr>
          <w:p w14:paraId="7E15B4E2" w14:textId="77777777" w:rsidR="00381F8D" w:rsidRDefault="00000000">
            <w:pPr>
              <w:jc w:val="center"/>
            </w:pPr>
            <w:r>
              <w:rPr>
                <w:color w:val="1A1A1A"/>
                <w:sz w:val="19"/>
                <w:szCs w:val="19"/>
              </w:rPr>
              <w:t>ML — Ensamble (Bagging)</w:t>
            </w:r>
          </w:p>
        </w:tc>
        <w:tc>
          <w:tcPr>
            <w:tcW w:w="1160" w:type="dxa"/>
            <w:tcMar>
              <w:top w:w="80" w:type="dxa"/>
              <w:left w:w="100" w:type="dxa"/>
              <w:bottom w:w="80" w:type="dxa"/>
              <w:right w:w="100" w:type="dxa"/>
            </w:tcMar>
            <w:vAlign w:val="center"/>
          </w:tcPr>
          <w:p w14:paraId="21C940CF" w14:textId="77777777" w:rsidR="00381F8D" w:rsidRDefault="00000000">
            <w:pPr>
              <w:jc w:val="center"/>
            </w:pPr>
            <w:r>
              <w:rPr>
                <w:color w:val="1A1A1A"/>
                <w:sz w:val="19"/>
                <w:szCs w:val="19"/>
              </w:rPr>
              <w:t>0.9627</w:t>
            </w:r>
          </w:p>
        </w:tc>
        <w:tc>
          <w:tcPr>
            <w:tcW w:w="1160" w:type="dxa"/>
            <w:tcMar>
              <w:top w:w="80" w:type="dxa"/>
              <w:left w:w="100" w:type="dxa"/>
              <w:bottom w:w="80" w:type="dxa"/>
              <w:right w:w="100" w:type="dxa"/>
            </w:tcMar>
            <w:vAlign w:val="center"/>
          </w:tcPr>
          <w:p w14:paraId="40C7FEAB" w14:textId="77777777" w:rsidR="00381F8D" w:rsidRDefault="00000000">
            <w:pPr>
              <w:jc w:val="center"/>
            </w:pPr>
            <w:r>
              <w:rPr>
                <w:color w:val="1A1A1A"/>
                <w:sz w:val="19"/>
                <w:szCs w:val="19"/>
              </w:rPr>
              <w:t>0.4679</w:t>
            </w:r>
          </w:p>
        </w:tc>
        <w:tc>
          <w:tcPr>
            <w:tcW w:w="1160" w:type="dxa"/>
            <w:tcMar>
              <w:top w:w="80" w:type="dxa"/>
              <w:left w:w="100" w:type="dxa"/>
              <w:bottom w:w="80" w:type="dxa"/>
              <w:right w:w="100" w:type="dxa"/>
            </w:tcMar>
            <w:vAlign w:val="center"/>
          </w:tcPr>
          <w:p w14:paraId="5381CC2C" w14:textId="77777777" w:rsidR="00381F8D" w:rsidRDefault="00000000">
            <w:pPr>
              <w:jc w:val="center"/>
            </w:pPr>
            <w:r>
              <w:rPr>
                <w:color w:val="1A1A1A"/>
                <w:sz w:val="19"/>
                <w:szCs w:val="19"/>
              </w:rPr>
              <w:t>0.7157</w:t>
            </w:r>
          </w:p>
        </w:tc>
        <w:tc>
          <w:tcPr>
            <w:tcW w:w="1160" w:type="dxa"/>
            <w:tcMar>
              <w:top w:w="80" w:type="dxa"/>
              <w:left w:w="100" w:type="dxa"/>
              <w:bottom w:w="80" w:type="dxa"/>
              <w:right w:w="100" w:type="dxa"/>
            </w:tcMar>
            <w:vAlign w:val="center"/>
          </w:tcPr>
          <w:p w14:paraId="35829CF6" w14:textId="77777777" w:rsidR="00381F8D" w:rsidRDefault="00000000">
            <w:pPr>
              <w:jc w:val="center"/>
            </w:pPr>
            <w:r>
              <w:rPr>
                <w:color w:val="1A1A1A"/>
                <w:sz w:val="19"/>
                <w:szCs w:val="19"/>
              </w:rPr>
              <w:t>0.5659</w:t>
            </w:r>
          </w:p>
        </w:tc>
        <w:tc>
          <w:tcPr>
            <w:tcW w:w="1160" w:type="dxa"/>
            <w:tcMar>
              <w:top w:w="80" w:type="dxa"/>
              <w:left w:w="100" w:type="dxa"/>
              <w:bottom w:w="80" w:type="dxa"/>
              <w:right w:w="100" w:type="dxa"/>
            </w:tcMar>
            <w:vAlign w:val="center"/>
          </w:tcPr>
          <w:p w14:paraId="6ECC4F33" w14:textId="77777777" w:rsidR="00381F8D" w:rsidRDefault="00000000">
            <w:pPr>
              <w:jc w:val="center"/>
            </w:pPr>
            <w:r>
              <w:rPr>
                <w:color w:val="1A1A1A"/>
                <w:sz w:val="19"/>
                <w:szCs w:val="19"/>
              </w:rPr>
              <w:t>0.9713</w:t>
            </w:r>
          </w:p>
        </w:tc>
      </w:tr>
      <w:tr w:rsidR="00381F8D" w14:paraId="064E5EC9" w14:textId="77777777">
        <w:tc>
          <w:tcPr>
            <w:tcW w:w="2400" w:type="dxa"/>
            <w:shd w:val="clear" w:color="auto" w:fill="F2F2F2"/>
            <w:tcMar>
              <w:top w:w="80" w:type="dxa"/>
              <w:left w:w="100" w:type="dxa"/>
              <w:bottom w:w="80" w:type="dxa"/>
              <w:right w:w="100" w:type="dxa"/>
            </w:tcMar>
            <w:vAlign w:val="center"/>
          </w:tcPr>
          <w:p w14:paraId="43A721C1" w14:textId="77777777" w:rsidR="00381F8D" w:rsidRDefault="00000000">
            <w:r>
              <w:rPr>
                <w:color w:val="1A1A1A"/>
                <w:sz w:val="19"/>
                <w:szCs w:val="19"/>
              </w:rPr>
              <w:t>XGBoost</w:t>
            </w:r>
          </w:p>
        </w:tc>
        <w:tc>
          <w:tcPr>
            <w:tcW w:w="2600" w:type="dxa"/>
            <w:shd w:val="clear" w:color="auto" w:fill="F2F2F2"/>
            <w:tcMar>
              <w:top w:w="80" w:type="dxa"/>
              <w:left w:w="100" w:type="dxa"/>
              <w:bottom w:w="80" w:type="dxa"/>
              <w:right w:w="100" w:type="dxa"/>
            </w:tcMar>
            <w:vAlign w:val="center"/>
          </w:tcPr>
          <w:p w14:paraId="7DC6CD5D" w14:textId="77777777" w:rsidR="00381F8D" w:rsidRDefault="00000000">
            <w:pPr>
              <w:jc w:val="center"/>
            </w:pPr>
            <w:r>
              <w:rPr>
                <w:color w:val="1A1A1A"/>
                <w:sz w:val="19"/>
                <w:szCs w:val="19"/>
              </w:rPr>
              <w:t>ML — Ensamble (Boosting)</w:t>
            </w:r>
          </w:p>
        </w:tc>
        <w:tc>
          <w:tcPr>
            <w:tcW w:w="1160" w:type="dxa"/>
            <w:shd w:val="clear" w:color="auto" w:fill="F2F2F2"/>
            <w:tcMar>
              <w:top w:w="80" w:type="dxa"/>
              <w:left w:w="100" w:type="dxa"/>
              <w:bottom w:w="80" w:type="dxa"/>
              <w:right w:w="100" w:type="dxa"/>
            </w:tcMar>
            <w:vAlign w:val="center"/>
          </w:tcPr>
          <w:p w14:paraId="4EC16A56" w14:textId="77777777" w:rsidR="00381F8D" w:rsidRDefault="00000000">
            <w:pPr>
              <w:jc w:val="center"/>
            </w:pPr>
            <w:r>
              <w:rPr>
                <w:color w:val="1A1A1A"/>
                <w:sz w:val="19"/>
                <w:szCs w:val="19"/>
              </w:rPr>
              <w:t>0.9753</w:t>
            </w:r>
          </w:p>
        </w:tc>
        <w:tc>
          <w:tcPr>
            <w:tcW w:w="1160" w:type="dxa"/>
            <w:shd w:val="clear" w:color="auto" w:fill="F2F2F2"/>
            <w:tcMar>
              <w:top w:w="80" w:type="dxa"/>
              <w:left w:w="100" w:type="dxa"/>
              <w:bottom w:w="80" w:type="dxa"/>
              <w:right w:w="100" w:type="dxa"/>
            </w:tcMar>
            <w:vAlign w:val="center"/>
          </w:tcPr>
          <w:p w14:paraId="6D194154" w14:textId="77777777" w:rsidR="00381F8D" w:rsidRDefault="00000000">
            <w:pPr>
              <w:jc w:val="center"/>
            </w:pPr>
            <w:r>
              <w:rPr>
                <w:color w:val="1A1A1A"/>
                <w:sz w:val="19"/>
                <w:szCs w:val="19"/>
              </w:rPr>
              <w:t>0.6077</w:t>
            </w:r>
          </w:p>
        </w:tc>
        <w:tc>
          <w:tcPr>
            <w:tcW w:w="1160" w:type="dxa"/>
            <w:shd w:val="clear" w:color="auto" w:fill="F2F2F2"/>
            <w:tcMar>
              <w:top w:w="80" w:type="dxa"/>
              <w:left w:w="100" w:type="dxa"/>
              <w:bottom w:w="80" w:type="dxa"/>
              <w:right w:w="100" w:type="dxa"/>
            </w:tcMar>
            <w:vAlign w:val="center"/>
          </w:tcPr>
          <w:p w14:paraId="7CEC166B" w14:textId="77777777" w:rsidR="00381F8D" w:rsidRDefault="00000000">
            <w:pPr>
              <w:jc w:val="center"/>
            </w:pPr>
            <w:r>
              <w:rPr>
                <w:color w:val="1A1A1A"/>
                <w:sz w:val="19"/>
                <w:szCs w:val="19"/>
              </w:rPr>
              <w:t>0.7745</w:t>
            </w:r>
          </w:p>
        </w:tc>
        <w:tc>
          <w:tcPr>
            <w:tcW w:w="1160" w:type="dxa"/>
            <w:shd w:val="clear" w:color="auto" w:fill="F2F2F2"/>
            <w:tcMar>
              <w:top w:w="80" w:type="dxa"/>
              <w:left w:w="100" w:type="dxa"/>
              <w:bottom w:w="80" w:type="dxa"/>
              <w:right w:w="100" w:type="dxa"/>
            </w:tcMar>
            <w:vAlign w:val="center"/>
          </w:tcPr>
          <w:p w14:paraId="0824FE16" w14:textId="77777777" w:rsidR="00381F8D" w:rsidRDefault="00000000">
            <w:pPr>
              <w:jc w:val="center"/>
            </w:pPr>
            <w:r>
              <w:rPr>
                <w:color w:val="1A1A1A"/>
                <w:sz w:val="19"/>
                <w:szCs w:val="19"/>
              </w:rPr>
              <w:t>0.6810</w:t>
            </w:r>
          </w:p>
        </w:tc>
        <w:tc>
          <w:tcPr>
            <w:tcW w:w="1160" w:type="dxa"/>
            <w:shd w:val="clear" w:color="auto" w:fill="F2F2F2"/>
            <w:tcMar>
              <w:top w:w="80" w:type="dxa"/>
              <w:left w:w="100" w:type="dxa"/>
              <w:bottom w:w="80" w:type="dxa"/>
              <w:right w:w="100" w:type="dxa"/>
            </w:tcMar>
            <w:vAlign w:val="center"/>
          </w:tcPr>
          <w:p w14:paraId="0E34452C" w14:textId="77777777" w:rsidR="00381F8D" w:rsidRDefault="00000000">
            <w:pPr>
              <w:jc w:val="center"/>
            </w:pPr>
            <w:r>
              <w:rPr>
                <w:color w:val="1A1A1A"/>
                <w:sz w:val="19"/>
                <w:szCs w:val="19"/>
              </w:rPr>
              <w:t>0.9780</w:t>
            </w:r>
          </w:p>
        </w:tc>
      </w:tr>
      <w:tr w:rsidR="00381F8D" w14:paraId="53E2B842" w14:textId="77777777">
        <w:tc>
          <w:tcPr>
            <w:tcW w:w="2400" w:type="dxa"/>
            <w:tcMar>
              <w:top w:w="80" w:type="dxa"/>
              <w:left w:w="100" w:type="dxa"/>
              <w:bottom w:w="80" w:type="dxa"/>
              <w:right w:w="100" w:type="dxa"/>
            </w:tcMar>
            <w:vAlign w:val="center"/>
          </w:tcPr>
          <w:p w14:paraId="07970889" w14:textId="77777777" w:rsidR="00381F8D" w:rsidRDefault="00000000">
            <w:r>
              <w:rPr>
                <w:color w:val="1A1A1A"/>
                <w:sz w:val="19"/>
                <w:szCs w:val="19"/>
              </w:rPr>
              <w:t>Regresión Logística</w:t>
            </w:r>
          </w:p>
        </w:tc>
        <w:tc>
          <w:tcPr>
            <w:tcW w:w="2600" w:type="dxa"/>
            <w:tcMar>
              <w:top w:w="80" w:type="dxa"/>
              <w:left w:w="100" w:type="dxa"/>
              <w:bottom w:w="80" w:type="dxa"/>
              <w:right w:w="100" w:type="dxa"/>
            </w:tcMar>
            <w:vAlign w:val="center"/>
          </w:tcPr>
          <w:p w14:paraId="482F1622" w14:textId="77777777" w:rsidR="00381F8D" w:rsidRDefault="00000000">
            <w:pPr>
              <w:jc w:val="center"/>
            </w:pPr>
            <w:r>
              <w:rPr>
                <w:color w:val="1A1A1A"/>
                <w:sz w:val="19"/>
                <w:szCs w:val="19"/>
              </w:rPr>
              <w:t>ML — Lineal</w:t>
            </w:r>
          </w:p>
        </w:tc>
        <w:tc>
          <w:tcPr>
            <w:tcW w:w="1160" w:type="dxa"/>
            <w:tcMar>
              <w:top w:w="80" w:type="dxa"/>
              <w:left w:w="100" w:type="dxa"/>
              <w:bottom w:w="80" w:type="dxa"/>
              <w:right w:w="100" w:type="dxa"/>
            </w:tcMar>
            <w:vAlign w:val="center"/>
          </w:tcPr>
          <w:p w14:paraId="5170F031" w14:textId="77777777" w:rsidR="00381F8D" w:rsidRDefault="00000000">
            <w:pPr>
              <w:jc w:val="center"/>
            </w:pPr>
            <w:r>
              <w:rPr>
                <w:color w:val="1A1A1A"/>
                <w:sz w:val="19"/>
                <w:szCs w:val="19"/>
              </w:rPr>
              <w:t>0.8353</w:t>
            </w:r>
          </w:p>
        </w:tc>
        <w:tc>
          <w:tcPr>
            <w:tcW w:w="1160" w:type="dxa"/>
            <w:tcMar>
              <w:top w:w="80" w:type="dxa"/>
              <w:left w:w="100" w:type="dxa"/>
              <w:bottom w:w="80" w:type="dxa"/>
              <w:right w:w="100" w:type="dxa"/>
            </w:tcMar>
            <w:vAlign w:val="center"/>
          </w:tcPr>
          <w:p w14:paraId="74BB5978" w14:textId="77777777" w:rsidR="00381F8D" w:rsidRDefault="00000000">
            <w:pPr>
              <w:jc w:val="center"/>
            </w:pPr>
            <w:r>
              <w:rPr>
                <w:color w:val="1A1A1A"/>
                <w:sz w:val="19"/>
                <w:szCs w:val="19"/>
              </w:rPr>
              <w:t>0.1475</w:t>
            </w:r>
          </w:p>
        </w:tc>
        <w:tc>
          <w:tcPr>
            <w:tcW w:w="1160" w:type="dxa"/>
            <w:tcMar>
              <w:top w:w="80" w:type="dxa"/>
              <w:left w:w="100" w:type="dxa"/>
              <w:bottom w:w="80" w:type="dxa"/>
              <w:right w:w="100" w:type="dxa"/>
            </w:tcMar>
            <w:vAlign w:val="center"/>
          </w:tcPr>
          <w:p w14:paraId="52645058" w14:textId="77777777" w:rsidR="00381F8D" w:rsidRDefault="00000000">
            <w:pPr>
              <w:jc w:val="center"/>
            </w:pPr>
            <w:r>
              <w:rPr>
                <w:color w:val="1A1A1A"/>
                <w:sz w:val="19"/>
                <w:szCs w:val="19"/>
              </w:rPr>
              <w:t>0.8039</w:t>
            </w:r>
          </w:p>
        </w:tc>
        <w:tc>
          <w:tcPr>
            <w:tcW w:w="1160" w:type="dxa"/>
            <w:tcMar>
              <w:top w:w="80" w:type="dxa"/>
              <w:left w:w="100" w:type="dxa"/>
              <w:bottom w:w="80" w:type="dxa"/>
              <w:right w:w="100" w:type="dxa"/>
            </w:tcMar>
            <w:vAlign w:val="center"/>
          </w:tcPr>
          <w:p w14:paraId="6D6B34A1" w14:textId="77777777" w:rsidR="00381F8D" w:rsidRDefault="00000000">
            <w:pPr>
              <w:jc w:val="center"/>
            </w:pPr>
            <w:r>
              <w:rPr>
                <w:color w:val="1A1A1A"/>
                <w:sz w:val="19"/>
                <w:szCs w:val="19"/>
              </w:rPr>
              <w:t>0.2492</w:t>
            </w:r>
          </w:p>
        </w:tc>
        <w:tc>
          <w:tcPr>
            <w:tcW w:w="1160" w:type="dxa"/>
            <w:tcMar>
              <w:top w:w="80" w:type="dxa"/>
              <w:left w:w="100" w:type="dxa"/>
              <w:bottom w:w="80" w:type="dxa"/>
              <w:right w:w="100" w:type="dxa"/>
            </w:tcMar>
            <w:vAlign w:val="center"/>
          </w:tcPr>
          <w:p w14:paraId="44CEFD93" w14:textId="77777777" w:rsidR="00381F8D" w:rsidRDefault="00000000">
            <w:pPr>
              <w:jc w:val="center"/>
            </w:pPr>
            <w:r>
              <w:rPr>
                <w:color w:val="1A1A1A"/>
                <w:sz w:val="19"/>
                <w:szCs w:val="19"/>
              </w:rPr>
              <w:t>0.8888</w:t>
            </w:r>
          </w:p>
        </w:tc>
      </w:tr>
      <w:tr w:rsidR="00381F8D" w14:paraId="04C6D5F1" w14:textId="77777777">
        <w:tc>
          <w:tcPr>
            <w:tcW w:w="2400" w:type="dxa"/>
            <w:shd w:val="clear" w:color="auto" w:fill="F2F2F2"/>
            <w:tcMar>
              <w:top w:w="80" w:type="dxa"/>
              <w:left w:w="100" w:type="dxa"/>
              <w:bottom w:w="80" w:type="dxa"/>
              <w:right w:w="100" w:type="dxa"/>
            </w:tcMar>
            <w:vAlign w:val="center"/>
          </w:tcPr>
          <w:p w14:paraId="3BC39D3C" w14:textId="77777777" w:rsidR="00381F8D" w:rsidRDefault="00000000">
            <w:r>
              <w:rPr>
                <w:color w:val="1A1A1A"/>
                <w:sz w:val="19"/>
                <w:szCs w:val="19"/>
              </w:rPr>
              <w:t>MLP superficial (DL-A)</w:t>
            </w:r>
          </w:p>
        </w:tc>
        <w:tc>
          <w:tcPr>
            <w:tcW w:w="2600" w:type="dxa"/>
            <w:shd w:val="clear" w:color="auto" w:fill="F2F2F2"/>
            <w:tcMar>
              <w:top w:w="80" w:type="dxa"/>
              <w:left w:w="100" w:type="dxa"/>
              <w:bottom w:w="80" w:type="dxa"/>
              <w:right w:w="100" w:type="dxa"/>
            </w:tcMar>
            <w:vAlign w:val="center"/>
          </w:tcPr>
          <w:p w14:paraId="5A73D7CB" w14:textId="77777777" w:rsidR="00381F8D" w:rsidRDefault="00000000">
            <w:pPr>
              <w:jc w:val="center"/>
            </w:pPr>
            <w:r>
              <w:rPr>
                <w:color w:val="1A1A1A"/>
                <w:sz w:val="19"/>
                <w:szCs w:val="19"/>
              </w:rPr>
              <w:t>DL — 1 capa (16 neuronas)</w:t>
            </w:r>
          </w:p>
        </w:tc>
        <w:tc>
          <w:tcPr>
            <w:tcW w:w="1160" w:type="dxa"/>
            <w:shd w:val="clear" w:color="auto" w:fill="F2F2F2"/>
            <w:tcMar>
              <w:top w:w="80" w:type="dxa"/>
              <w:left w:w="100" w:type="dxa"/>
              <w:bottom w:w="80" w:type="dxa"/>
              <w:right w:w="100" w:type="dxa"/>
            </w:tcMar>
            <w:vAlign w:val="center"/>
          </w:tcPr>
          <w:p w14:paraId="292A6E26" w14:textId="77777777" w:rsidR="00381F8D" w:rsidRDefault="00000000">
            <w:pPr>
              <w:jc w:val="center"/>
            </w:pPr>
            <w:r>
              <w:rPr>
                <w:color w:val="1A1A1A"/>
                <w:sz w:val="19"/>
                <w:szCs w:val="19"/>
              </w:rPr>
              <w:t>0.9313</w:t>
            </w:r>
          </w:p>
        </w:tc>
        <w:tc>
          <w:tcPr>
            <w:tcW w:w="1160" w:type="dxa"/>
            <w:shd w:val="clear" w:color="auto" w:fill="F2F2F2"/>
            <w:tcMar>
              <w:top w:w="80" w:type="dxa"/>
              <w:left w:w="100" w:type="dxa"/>
              <w:bottom w:w="80" w:type="dxa"/>
              <w:right w:w="100" w:type="dxa"/>
            </w:tcMar>
            <w:vAlign w:val="center"/>
          </w:tcPr>
          <w:p w14:paraId="5BD074C1" w14:textId="77777777" w:rsidR="00381F8D" w:rsidRDefault="00000000">
            <w:pPr>
              <w:jc w:val="center"/>
            </w:pPr>
            <w:r>
              <w:rPr>
                <w:color w:val="1A1A1A"/>
                <w:sz w:val="19"/>
                <w:szCs w:val="19"/>
              </w:rPr>
              <w:t>0.3169</w:t>
            </w:r>
          </w:p>
        </w:tc>
        <w:tc>
          <w:tcPr>
            <w:tcW w:w="1160" w:type="dxa"/>
            <w:shd w:val="clear" w:color="auto" w:fill="F2F2F2"/>
            <w:tcMar>
              <w:top w:w="80" w:type="dxa"/>
              <w:left w:w="100" w:type="dxa"/>
              <w:bottom w:w="80" w:type="dxa"/>
              <w:right w:w="100" w:type="dxa"/>
            </w:tcMar>
            <w:vAlign w:val="center"/>
          </w:tcPr>
          <w:p w14:paraId="671BFEDB" w14:textId="77777777" w:rsidR="00381F8D" w:rsidRDefault="00000000">
            <w:pPr>
              <w:jc w:val="center"/>
            </w:pPr>
            <w:r>
              <w:rPr>
                <w:color w:val="1A1A1A"/>
                <w:sz w:val="19"/>
                <w:szCs w:val="19"/>
              </w:rPr>
              <w:t>0.8824</w:t>
            </w:r>
          </w:p>
        </w:tc>
        <w:tc>
          <w:tcPr>
            <w:tcW w:w="1160" w:type="dxa"/>
            <w:shd w:val="clear" w:color="auto" w:fill="F2F2F2"/>
            <w:tcMar>
              <w:top w:w="80" w:type="dxa"/>
              <w:left w:w="100" w:type="dxa"/>
              <w:bottom w:w="80" w:type="dxa"/>
              <w:right w:w="100" w:type="dxa"/>
            </w:tcMar>
            <w:vAlign w:val="center"/>
          </w:tcPr>
          <w:p w14:paraId="380D033B" w14:textId="77777777" w:rsidR="00381F8D" w:rsidRDefault="00000000">
            <w:pPr>
              <w:jc w:val="center"/>
            </w:pPr>
            <w:r>
              <w:rPr>
                <w:color w:val="1A1A1A"/>
                <w:sz w:val="19"/>
                <w:szCs w:val="19"/>
              </w:rPr>
              <w:t>0.4663</w:t>
            </w:r>
          </w:p>
        </w:tc>
        <w:tc>
          <w:tcPr>
            <w:tcW w:w="1160" w:type="dxa"/>
            <w:shd w:val="clear" w:color="auto" w:fill="F2F2F2"/>
            <w:tcMar>
              <w:top w:w="80" w:type="dxa"/>
              <w:left w:w="100" w:type="dxa"/>
              <w:bottom w:w="80" w:type="dxa"/>
              <w:right w:w="100" w:type="dxa"/>
            </w:tcMar>
            <w:vAlign w:val="center"/>
          </w:tcPr>
          <w:p w14:paraId="6641C8F2" w14:textId="77777777" w:rsidR="00381F8D" w:rsidRDefault="00000000">
            <w:pPr>
              <w:jc w:val="center"/>
            </w:pPr>
            <w:r>
              <w:rPr>
                <w:color w:val="1A1A1A"/>
                <w:sz w:val="19"/>
                <w:szCs w:val="19"/>
              </w:rPr>
              <w:t>0.9692</w:t>
            </w:r>
          </w:p>
        </w:tc>
      </w:tr>
      <w:tr w:rsidR="00381F8D" w14:paraId="5362DF22" w14:textId="77777777">
        <w:tc>
          <w:tcPr>
            <w:tcW w:w="2400" w:type="dxa"/>
            <w:tcMar>
              <w:top w:w="80" w:type="dxa"/>
              <w:left w:w="100" w:type="dxa"/>
              <w:bottom w:w="80" w:type="dxa"/>
              <w:right w:w="100" w:type="dxa"/>
            </w:tcMar>
            <w:vAlign w:val="center"/>
          </w:tcPr>
          <w:p w14:paraId="5B0A32D9" w14:textId="77777777" w:rsidR="00381F8D" w:rsidRDefault="00000000">
            <w:r>
              <w:rPr>
                <w:color w:val="1A1A1A"/>
                <w:sz w:val="19"/>
                <w:szCs w:val="19"/>
              </w:rPr>
              <w:t>MLP profunda (DL-B)</w:t>
            </w:r>
          </w:p>
        </w:tc>
        <w:tc>
          <w:tcPr>
            <w:tcW w:w="2600" w:type="dxa"/>
            <w:tcMar>
              <w:top w:w="80" w:type="dxa"/>
              <w:left w:w="100" w:type="dxa"/>
              <w:bottom w:w="80" w:type="dxa"/>
              <w:right w:w="100" w:type="dxa"/>
            </w:tcMar>
            <w:vAlign w:val="center"/>
          </w:tcPr>
          <w:p w14:paraId="314DA6CB" w14:textId="77777777" w:rsidR="00381F8D" w:rsidRDefault="00000000">
            <w:pPr>
              <w:jc w:val="center"/>
            </w:pPr>
            <w:r>
              <w:rPr>
                <w:color w:val="1A1A1A"/>
                <w:sz w:val="19"/>
                <w:szCs w:val="19"/>
              </w:rPr>
              <w:t>DL — 3 capas (64-32-16)</w:t>
            </w:r>
          </w:p>
        </w:tc>
        <w:tc>
          <w:tcPr>
            <w:tcW w:w="1160" w:type="dxa"/>
            <w:tcMar>
              <w:top w:w="80" w:type="dxa"/>
              <w:left w:w="100" w:type="dxa"/>
              <w:bottom w:w="80" w:type="dxa"/>
              <w:right w:w="100" w:type="dxa"/>
            </w:tcMar>
            <w:vAlign w:val="center"/>
          </w:tcPr>
          <w:p w14:paraId="0B048C2C" w14:textId="77777777" w:rsidR="00381F8D" w:rsidRDefault="00000000">
            <w:pPr>
              <w:jc w:val="center"/>
            </w:pPr>
            <w:r>
              <w:rPr>
                <w:color w:val="1A1A1A"/>
                <w:sz w:val="19"/>
                <w:szCs w:val="19"/>
              </w:rPr>
              <w:t>0.9660</w:t>
            </w:r>
          </w:p>
        </w:tc>
        <w:tc>
          <w:tcPr>
            <w:tcW w:w="1160" w:type="dxa"/>
            <w:tcMar>
              <w:top w:w="80" w:type="dxa"/>
              <w:left w:w="100" w:type="dxa"/>
              <w:bottom w:w="80" w:type="dxa"/>
              <w:right w:w="100" w:type="dxa"/>
            </w:tcMar>
            <w:vAlign w:val="center"/>
          </w:tcPr>
          <w:p w14:paraId="48821FF8" w14:textId="77777777" w:rsidR="00381F8D" w:rsidRDefault="00000000">
            <w:pPr>
              <w:jc w:val="center"/>
            </w:pPr>
            <w:r>
              <w:rPr>
                <w:color w:val="1A1A1A"/>
                <w:sz w:val="19"/>
                <w:szCs w:val="19"/>
              </w:rPr>
              <w:t>0.5000</w:t>
            </w:r>
          </w:p>
        </w:tc>
        <w:tc>
          <w:tcPr>
            <w:tcW w:w="1160" w:type="dxa"/>
            <w:tcMar>
              <w:top w:w="80" w:type="dxa"/>
              <w:left w:w="100" w:type="dxa"/>
              <w:bottom w:w="80" w:type="dxa"/>
              <w:right w:w="100" w:type="dxa"/>
            </w:tcMar>
            <w:vAlign w:val="center"/>
          </w:tcPr>
          <w:p w14:paraId="43113879" w14:textId="77777777" w:rsidR="00381F8D" w:rsidRDefault="00000000">
            <w:pPr>
              <w:jc w:val="center"/>
            </w:pPr>
            <w:r>
              <w:rPr>
                <w:color w:val="1A1A1A"/>
                <w:sz w:val="19"/>
                <w:szCs w:val="19"/>
              </w:rPr>
              <w:t>0.7255</w:t>
            </w:r>
          </w:p>
        </w:tc>
        <w:tc>
          <w:tcPr>
            <w:tcW w:w="1160" w:type="dxa"/>
            <w:tcMar>
              <w:top w:w="80" w:type="dxa"/>
              <w:left w:w="100" w:type="dxa"/>
              <w:bottom w:w="80" w:type="dxa"/>
              <w:right w:w="100" w:type="dxa"/>
            </w:tcMar>
            <w:vAlign w:val="center"/>
          </w:tcPr>
          <w:p w14:paraId="06B04976" w14:textId="77777777" w:rsidR="00381F8D" w:rsidRDefault="00000000">
            <w:pPr>
              <w:jc w:val="center"/>
            </w:pPr>
            <w:r>
              <w:rPr>
                <w:color w:val="1A1A1A"/>
                <w:sz w:val="19"/>
                <w:szCs w:val="19"/>
              </w:rPr>
              <w:t>0.5920</w:t>
            </w:r>
          </w:p>
        </w:tc>
        <w:tc>
          <w:tcPr>
            <w:tcW w:w="1160" w:type="dxa"/>
            <w:tcMar>
              <w:top w:w="80" w:type="dxa"/>
              <w:left w:w="100" w:type="dxa"/>
              <w:bottom w:w="80" w:type="dxa"/>
              <w:right w:w="100" w:type="dxa"/>
            </w:tcMar>
            <w:vAlign w:val="center"/>
          </w:tcPr>
          <w:p w14:paraId="33FEDCA1" w14:textId="77777777" w:rsidR="00381F8D" w:rsidRDefault="00000000">
            <w:pPr>
              <w:jc w:val="center"/>
            </w:pPr>
            <w:r>
              <w:rPr>
                <w:color w:val="1A1A1A"/>
                <w:sz w:val="19"/>
                <w:szCs w:val="19"/>
              </w:rPr>
              <w:t>0.9492</w:t>
            </w:r>
          </w:p>
        </w:tc>
      </w:tr>
      <w:tr w:rsidR="00381F8D" w14:paraId="6DF53287" w14:textId="77777777">
        <w:tc>
          <w:tcPr>
            <w:tcW w:w="2400" w:type="dxa"/>
            <w:shd w:val="clear" w:color="auto" w:fill="F2F2F2"/>
            <w:tcMar>
              <w:top w:w="80" w:type="dxa"/>
              <w:left w:w="100" w:type="dxa"/>
              <w:bottom w:w="80" w:type="dxa"/>
              <w:right w:w="100" w:type="dxa"/>
            </w:tcMar>
            <w:vAlign w:val="center"/>
          </w:tcPr>
          <w:p w14:paraId="1317029B" w14:textId="77777777" w:rsidR="00381F8D" w:rsidRDefault="00000000">
            <w:r>
              <w:rPr>
                <w:color w:val="1A1A1A"/>
                <w:sz w:val="19"/>
                <w:szCs w:val="19"/>
              </w:rPr>
              <w:t>MLP ancha (DL-C)</w:t>
            </w:r>
          </w:p>
        </w:tc>
        <w:tc>
          <w:tcPr>
            <w:tcW w:w="2600" w:type="dxa"/>
            <w:shd w:val="clear" w:color="auto" w:fill="F2F2F2"/>
            <w:tcMar>
              <w:top w:w="80" w:type="dxa"/>
              <w:left w:w="100" w:type="dxa"/>
              <w:bottom w:w="80" w:type="dxa"/>
              <w:right w:w="100" w:type="dxa"/>
            </w:tcMar>
            <w:vAlign w:val="center"/>
          </w:tcPr>
          <w:p w14:paraId="74CBB352" w14:textId="77777777" w:rsidR="00381F8D" w:rsidRDefault="00000000">
            <w:pPr>
              <w:jc w:val="center"/>
            </w:pPr>
            <w:r>
              <w:rPr>
                <w:color w:val="1A1A1A"/>
                <w:sz w:val="19"/>
                <w:szCs w:val="19"/>
              </w:rPr>
              <w:t>DL — 1 capa (128 neuronas)</w:t>
            </w:r>
          </w:p>
        </w:tc>
        <w:tc>
          <w:tcPr>
            <w:tcW w:w="1160" w:type="dxa"/>
            <w:shd w:val="clear" w:color="auto" w:fill="F2F2F2"/>
            <w:tcMar>
              <w:top w:w="80" w:type="dxa"/>
              <w:left w:w="100" w:type="dxa"/>
              <w:bottom w:w="80" w:type="dxa"/>
              <w:right w:w="100" w:type="dxa"/>
            </w:tcMar>
            <w:vAlign w:val="center"/>
          </w:tcPr>
          <w:p w14:paraId="45AB47C6" w14:textId="77777777" w:rsidR="00381F8D" w:rsidRDefault="00000000">
            <w:pPr>
              <w:jc w:val="center"/>
            </w:pPr>
            <w:r>
              <w:rPr>
                <w:color w:val="1A1A1A"/>
                <w:sz w:val="19"/>
                <w:szCs w:val="19"/>
              </w:rPr>
              <w:t>0.9580</w:t>
            </w:r>
          </w:p>
        </w:tc>
        <w:tc>
          <w:tcPr>
            <w:tcW w:w="1160" w:type="dxa"/>
            <w:shd w:val="clear" w:color="auto" w:fill="F2F2F2"/>
            <w:tcMar>
              <w:top w:w="80" w:type="dxa"/>
              <w:left w:w="100" w:type="dxa"/>
              <w:bottom w:w="80" w:type="dxa"/>
              <w:right w:w="100" w:type="dxa"/>
            </w:tcMar>
            <w:vAlign w:val="center"/>
          </w:tcPr>
          <w:p w14:paraId="56ED61DA" w14:textId="77777777" w:rsidR="00381F8D" w:rsidRDefault="00000000">
            <w:pPr>
              <w:jc w:val="center"/>
            </w:pPr>
            <w:r>
              <w:rPr>
                <w:color w:val="1A1A1A"/>
                <w:sz w:val="19"/>
                <w:szCs w:val="19"/>
              </w:rPr>
              <w:t>0.4388</w:t>
            </w:r>
          </w:p>
        </w:tc>
        <w:tc>
          <w:tcPr>
            <w:tcW w:w="1160" w:type="dxa"/>
            <w:shd w:val="clear" w:color="auto" w:fill="F2F2F2"/>
            <w:tcMar>
              <w:top w:w="80" w:type="dxa"/>
              <w:left w:w="100" w:type="dxa"/>
              <w:bottom w:w="80" w:type="dxa"/>
              <w:right w:w="100" w:type="dxa"/>
            </w:tcMar>
            <w:vAlign w:val="center"/>
          </w:tcPr>
          <w:p w14:paraId="6BCFC9C0" w14:textId="77777777" w:rsidR="00381F8D" w:rsidRDefault="00000000">
            <w:pPr>
              <w:jc w:val="center"/>
            </w:pPr>
            <w:r>
              <w:rPr>
                <w:color w:val="1A1A1A"/>
                <w:sz w:val="19"/>
                <w:szCs w:val="19"/>
              </w:rPr>
              <w:t>0.8431</w:t>
            </w:r>
          </w:p>
        </w:tc>
        <w:tc>
          <w:tcPr>
            <w:tcW w:w="1160" w:type="dxa"/>
            <w:shd w:val="clear" w:color="auto" w:fill="F2F2F2"/>
            <w:tcMar>
              <w:top w:w="80" w:type="dxa"/>
              <w:left w:w="100" w:type="dxa"/>
              <w:bottom w:w="80" w:type="dxa"/>
              <w:right w:w="100" w:type="dxa"/>
            </w:tcMar>
            <w:vAlign w:val="center"/>
          </w:tcPr>
          <w:p w14:paraId="1D7BB7A0" w14:textId="77777777" w:rsidR="00381F8D" w:rsidRDefault="00000000">
            <w:pPr>
              <w:jc w:val="center"/>
            </w:pPr>
            <w:r>
              <w:rPr>
                <w:color w:val="1A1A1A"/>
                <w:sz w:val="19"/>
                <w:szCs w:val="19"/>
              </w:rPr>
              <w:t>0.5772</w:t>
            </w:r>
          </w:p>
        </w:tc>
        <w:tc>
          <w:tcPr>
            <w:tcW w:w="1160" w:type="dxa"/>
            <w:shd w:val="clear" w:color="auto" w:fill="F2F2F2"/>
            <w:tcMar>
              <w:top w:w="80" w:type="dxa"/>
              <w:left w:w="100" w:type="dxa"/>
              <w:bottom w:w="80" w:type="dxa"/>
              <w:right w:w="100" w:type="dxa"/>
            </w:tcMar>
            <w:vAlign w:val="center"/>
          </w:tcPr>
          <w:p w14:paraId="2E4025C1" w14:textId="77777777" w:rsidR="00381F8D" w:rsidRDefault="00000000">
            <w:pPr>
              <w:jc w:val="center"/>
            </w:pPr>
            <w:r>
              <w:rPr>
                <w:color w:val="1A1A1A"/>
                <w:sz w:val="19"/>
                <w:szCs w:val="19"/>
              </w:rPr>
              <w:t>0.9744</w:t>
            </w:r>
          </w:p>
        </w:tc>
      </w:tr>
    </w:tbl>
    <w:p w14:paraId="72A067F1" w14:textId="77777777" w:rsidR="00381F8D" w:rsidRDefault="00000000">
      <w:pPr>
        <w:spacing w:before="80" w:after="240"/>
        <w:jc w:val="center"/>
      </w:pPr>
      <w:r>
        <w:rPr>
          <w:i/>
          <w:iCs/>
          <w:color w:val="6B7280"/>
          <w:sz w:val="19"/>
          <w:szCs w:val="19"/>
        </w:rPr>
        <w:t>Tabla 2. Comparación de las 3 técnicas de ML y las 3 arquitecturas de DL sobre el conjunto de prueba (resultados obtenidos en notebooks/Sumativa.ipynb, sección 8.2).</w:t>
      </w:r>
    </w:p>
    <w:p w14:paraId="0EC06EFB" w14:textId="77777777" w:rsidR="00381F8D" w:rsidRDefault="00000000">
      <w:pPr>
        <w:spacing w:after="160" w:line="276" w:lineRule="auto"/>
        <w:jc w:val="both"/>
      </w:pPr>
      <w:r>
        <w:t xml:space="preserve">XGBoost obtiene el mejor desempeño global (AUC-ROC 0,9780; F1-Score 0,6810), seguido de cerca por dos de las arquitecturas de Deep Learning: la MLP ancha (AUC 0,9744) y la MLP superficial (AUC 0,9692). Un hallazgo relevante es que la MLP profunda —con más capas y parámetros— obtuvo un desempeño inferior a las otras dos arquitecturas neuronales (AUC 0,9492, el más bajo entre las tres DL). Esto es consistente con la literatura: en problemas tabulares de baja dimensionalidad como este (7 variables predictoras), aumentar la profundidad de la red no necesariamente mejora la capacidad de representación y puede, en cambio, dificultar la optimización con un volumen de datos moderado (Goodfellow et al., 2016).</w:t>
      </w:r>
    </w:p>
    <w:p w14:paraId="076E525A" w14:textId="460C4188" w:rsidR="00381F8D" w:rsidRDefault="00000000">
      <w:pPr>
        <w:spacing w:after="160" w:line="276" w:lineRule="auto"/>
        <w:jc w:val="both"/>
      </w:pPr>
      <w:r>
        <w:t xml:space="preserve">La Regresión Logística, al ser un modelo lineal, obtuvo el desempeño más bajo (AUC 0,8888): su Recall es alto (0,8039) pero su Precision es muy baja (0,1475), ya que al no poder trazar una frontera de decisión no lineal necesita clasificar como "riesgo" a muchos registros para capturar la mayoría de las fallas reales, generando numerosas falsas alarmas. Este resultado confirma empíricamente la necesidad de modelos no lineales (ensambles de árboles o redes neuronales) para este problema.</w:t>
      </w:r>
    </w:p>
    <w:p w14:paraId="2E59FEE5" w14:textId="77777777" w:rsidR="00381F8D" w:rsidRDefault="00000000">
      <w:pPr>
        <w:pStyle w:val="Ttulo2"/>
        <w:spacing w:before="240" w:after="120"/>
      </w:pPr>
      <w:bookmarkStart w:id="9" w:name="_Toc237591192"/>
      <w:r>
        <w:rPr>
          <w:b/>
          <w:bCs/>
          <w:color w:val="1F5C99"/>
          <w:sz w:val="24"/>
          <w:szCs w:val="24"/>
        </w:rPr>
        <w:t>4.b. Requisitos funcionales y no funcionales</w:t>
      </w:r>
      <w:bookmarkEnd w:id="9"/>
    </w:p>
    <w:p w14:paraId="4D945382" w14:textId="77777777" w:rsidR="00381F8D" w:rsidRDefault="00000000">
      <w:pPr>
        <w:spacing w:after="160" w:line="276" w:lineRule="auto"/>
        <w:jc w:val="both"/>
      </w:pPr>
      <w:r>
        <w:t>Se mantienen los requisitos definidos en la Fase 2, actualizados para reflejar el estado actual de integración del sistema.</w:t>
      </w:r>
    </w:p>
    <w:p w14:paraId="4E548488" w14:textId="77777777" w:rsidR="00381F8D" w:rsidRDefault="00000000">
      <w:pPr>
        <w:pStyle w:val="Ttulo3"/>
        <w:spacing w:before="180" w:after="100"/>
      </w:pPr>
      <w:r>
        <w:rPr>
          <w:b/>
          <w:bCs/>
          <w:color w:val="333333"/>
          <w:sz w:val="22"/>
          <w:szCs w:val="22"/>
        </w:rPr>
        <w:t>Requisitos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400"/>
        <w:gridCol w:w="3200"/>
      </w:tblGrid>
      <w:tr w:rsidR="00381F8D" w14:paraId="20D78047" w14:textId="77777777">
        <w:trPr>
          <w:tblHeader/>
        </w:trPr>
        <w:tc>
          <w:tcPr>
            <w:tcW w:w="1000" w:type="dxa"/>
            <w:shd w:val="clear" w:color="auto" w:fill="1F5C99"/>
            <w:tcMar>
              <w:top w:w="80" w:type="dxa"/>
              <w:left w:w="100" w:type="dxa"/>
              <w:bottom w:w="80" w:type="dxa"/>
              <w:right w:w="100" w:type="dxa"/>
            </w:tcMar>
            <w:vAlign w:val="center"/>
          </w:tcPr>
          <w:p w14:paraId="1B6D3B3D" w14:textId="77777777" w:rsidR="00381F8D" w:rsidRDefault="00000000">
            <w:pPr>
              <w:jc w:val="center"/>
            </w:pPr>
            <w:r>
              <w:rPr>
                <w:b/>
                <w:bCs/>
                <w:color w:val="FFFFFF"/>
                <w:sz w:val="19"/>
                <w:szCs w:val="19"/>
              </w:rPr>
              <w:t>ID</w:t>
            </w:r>
          </w:p>
        </w:tc>
        <w:tc>
          <w:tcPr>
            <w:tcW w:w="5400" w:type="dxa"/>
            <w:shd w:val="clear" w:color="auto" w:fill="1F5C99"/>
            <w:tcMar>
              <w:top w:w="80" w:type="dxa"/>
              <w:left w:w="100" w:type="dxa"/>
              <w:bottom w:w="80" w:type="dxa"/>
              <w:right w:w="100" w:type="dxa"/>
            </w:tcMar>
            <w:vAlign w:val="center"/>
          </w:tcPr>
          <w:p w14:paraId="488640DE" w14:textId="77777777" w:rsidR="00381F8D" w:rsidRDefault="00000000">
            <w:pPr>
              <w:jc w:val="center"/>
            </w:pPr>
            <w:r>
              <w:rPr>
                <w:b/>
                <w:bCs/>
                <w:color w:val="FFFFFF"/>
                <w:sz w:val="19"/>
                <w:szCs w:val="19"/>
              </w:rPr>
              <w:t>Requisito</w:t>
            </w:r>
          </w:p>
        </w:tc>
        <w:tc>
          <w:tcPr>
            <w:tcW w:w="3200" w:type="dxa"/>
            <w:shd w:val="clear" w:color="auto" w:fill="1F5C99"/>
            <w:tcMar>
              <w:top w:w="80" w:type="dxa"/>
              <w:left w:w="100" w:type="dxa"/>
              <w:bottom w:w="80" w:type="dxa"/>
              <w:right w:w="100" w:type="dxa"/>
            </w:tcMar>
            <w:vAlign w:val="center"/>
          </w:tcPr>
          <w:p w14:paraId="617356D8" w14:textId="77777777" w:rsidR="00381F8D" w:rsidRDefault="00000000">
            <w:pPr>
              <w:jc w:val="center"/>
            </w:pPr>
            <w:r>
              <w:rPr>
                <w:b/>
                <w:bCs/>
                <w:color w:val="FFFFFF"/>
                <w:sz w:val="19"/>
                <w:szCs w:val="19"/>
              </w:rPr>
              <w:t>Estado</w:t>
            </w:r>
          </w:p>
        </w:tc>
      </w:tr>
      <w:tr w:rsidR="00381F8D" w14:paraId="6BC59245" w14:textId="77777777">
        <w:tc>
          <w:tcPr>
            <w:tcW w:w="1000" w:type="dxa"/>
            <w:tcMar>
              <w:top w:w="80" w:type="dxa"/>
              <w:left w:w="100" w:type="dxa"/>
              <w:bottom w:w="80" w:type="dxa"/>
              <w:right w:w="100" w:type="dxa"/>
            </w:tcMar>
            <w:vAlign w:val="center"/>
          </w:tcPr>
          <w:p w14:paraId="0660D52D" w14:textId="77777777" w:rsidR="00381F8D" w:rsidRDefault="00000000">
            <w:r>
              <w:rPr>
                <w:color w:val="1A1A1A"/>
                <w:sz w:val="19"/>
                <w:szCs w:val="19"/>
              </w:rPr>
              <w:t>RF-01</w:t>
            </w:r>
          </w:p>
        </w:tc>
        <w:tc>
          <w:tcPr>
            <w:tcW w:w="5400" w:type="dxa"/>
            <w:tcMar>
              <w:top w:w="80" w:type="dxa"/>
              <w:left w:w="100" w:type="dxa"/>
              <w:bottom w:w="80" w:type="dxa"/>
              <w:right w:w="100" w:type="dxa"/>
            </w:tcMar>
            <w:vAlign w:val="center"/>
          </w:tcPr>
          <w:p w14:paraId="4BDEC75C" w14:textId="77777777" w:rsidR="00381F8D" w:rsidRDefault="00000000">
            <w:pPr>
              <w:jc w:val="center"/>
            </w:pPr>
            <w:r>
              <w:rPr>
                <w:color w:val="1A1A1A"/>
                <w:sz w:val="19"/>
                <w:szCs w:val="19"/>
              </w:rPr>
              <w:t>Carga de archivos CSV por lotes vía POST /predict-batch</w:t>
            </w:r>
          </w:p>
        </w:tc>
        <w:tc>
          <w:tcPr>
            <w:tcW w:w="3200" w:type="dxa"/>
            <w:tcMar>
              <w:top w:w="80" w:type="dxa"/>
              <w:left w:w="100" w:type="dxa"/>
              <w:bottom w:w="80" w:type="dxa"/>
              <w:right w:w="100" w:type="dxa"/>
            </w:tcMar>
            <w:vAlign w:val="center"/>
          </w:tcPr>
          <w:p w14:paraId="3C92EE1D" w14:textId="77777777" w:rsidR="00381F8D" w:rsidRDefault="00000000">
            <w:pPr>
              <w:jc w:val="center"/>
            </w:pPr>
            <w:r>
              <w:rPr>
                <w:color w:val="1A1A1A"/>
                <w:sz w:val="19"/>
                <w:szCs w:val="19"/>
              </w:rPr>
              <w:t>Implementado en backend; pendiente conexión con frontend</w:t>
            </w:r>
          </w:p>
        </w:tc>
      </w:tr>
      <w:tr w:rsidR="00381F8D" w14:paraId="2A5FA11D" w14:textId="77777777">
        <w:tc>
          <w:tcPr>
            <w:tcW w:w="1000" w:type="dxa"/>
            <w:shd w:val="clear" w:color="auto" w:fill="F2F2F2"/>
            <w:tcMar>
              <w:top w:w="80" w:type="dxa"/>
              <w:left w:w="100" w:type="dxa"/>
              <w:bottom w:w="80" w:type="dxa"/>
              <w:right w:w="100" w:type="dxa"/>
            </w:tcMar>
            <w:vAlign w:val="center"/>
          </w:tcPr>
          <w:p w14:paraId="158942B3" w14:textId="77777777" w:rsidR="00381F8D" w:rsidRDefault="00000000">
            <w:r>
              <w:rPr>
                <w:color w:val="1A1A1A"/>
                <w:sz w:val="19"/>
                <w:szCs w:val="19"/>
              </w:rPr>
              <w:t>RF-02</w:t>
            </w:r>
          </w:p>
        </w:tc>
        <w:tc>
          <w:tcPr>
            <w:tcW w:w="5400" w:type="dxa"/>
            <w:shd w:val="clear" w:color="auto" w:fill="F2F2F2"/>
            <w:tcMar>
              <w:top w:w="80" w:type="dxa"/>
              <w:left w:w="100" w:type="dxa"/>
              <w:bottom w:w="80" w:type="dxa"/>
              <w:right w:w="100" w:type="dxa"/>
            </w:tcMar>
            <w:vAlign w:val="center"/>
          </w:tcPr>
          <w:p w14:paraId="4DD09A94" w14:textId="77777777" w:rsidR="00381F8D" w:rsidRDefault="00000000">
            <w:pPr>
              <w:jc w:val="center"/>
            </w:pPr>
            <w:r>
              <w:rPr>
                <w:color w:val="1A1A1A"/>
                <w:sz w:val="19"/>
                <w:szCs w:val="19"/>
              </w:rPr>
              <w:t xml:space="preserve">Validación de estructura y rangos de los datos mediante esquemas Pydantic</w:t>
            </w:r>
          </w:p>
        </w:tc>
        <w:tc>
          <w:tcPr>
            <w:tcW w:w="3200" w:type="dxa"/>
            <w:shd w:val="clear" w:color="auto" w:fill="F2F2F2"/>
            <w:tcMar>
              <w:top w:w="80" w:type="dxa"/>
              <w:left w:w="100" w:type="dxa"/>
              <w:bottom w:w="80" w:type="dxa"/>
              <w:right w:w="100" w:type="dxa"/>
            </w:tcMar>
            <w:vAlign w:val="center"/>
          </w:tcPr>
          <w:p w14:paraId="56C6F987" w14:textId="77777777" w:rsidR="00381F8D" w:rsidRDefault="00000000">
            <w:pPr>
              <w:jc w:val="center"/>
            </w:pPr>
            <w:r>
              <w:rPr>
                <w:color w:val="1A1A1A"/>
                <w:sz w:val="19"/>
                <w:szCs w:val="19"/>
              </w:rPr>
              <w:t>Implementado</w:t>
            </w:r>
          </w:p>
        </w:tc>
      </w:tr>
      <w:tr w:rsidR="00381F8D" w14:paraId="0CD29ABF" w14:textId="77777777">
        <w:tc>
          <w:tcPr>
            <w:tcW w:w="1000" w:type="dxa"/>
            <w:tcMar>
              <w:top w:w="80" w:type="dxa"/>
              <w:left w:w="100" w:type="dxa"/>
              <w:bottom w:w="80" w:type="dxa"/>
              <w:right w:w="100" w:type="dxa"/>
            </w:tcMar>
            <w:vAlign w:val="center"/>
          </w:tcPr>
          <w:p w14:paraId="31B48CAF" w14:textId="77777777" w:rsidR="00381F8D" w:rsidRDefault="00000000">
            <w:r>
              <w:rPr>
                <w:color w:val="1A1A1A"/>
                <w:sz w:val="19"/>
                <w:szCs w:val="19"/>
              </w:rPr>
              <w:lastRenderedPageBreak/>
              <w:t>RF-03</w:t>
            </w:r>
          </w:p>
        </w:tc>
        <w:tc>
          <w:tcPr>
            <w:tcW w:w="5400" w:type="dxa"/>
            <w:tcMar>
              <w:top w:w="80" w:type="dxa"/>
              <w:left w:w="100" w:type="dxa"/>
              <w:bottom w:w="80" w:type="dxa"/>
              <w:right w:w="100" w:type="dxa"/>
            </w:tcMar>
            <w:vAlign w:val="center"/>
          </w:tcPr>
          <w:p w14:paraId="7685E36C" w14:textId="77777777" w:rsidR="00381F8D" w:rsidRDefault="00000000">
            <w:pPr>
              <w:jc w:val="center"/>
            </w:pPr>
            <w:r>
              <w:rPr>
                <w:color w:val="1A1A1A"/>
                <w:sz w:val="19"/>
                <w:szCs w:val="19"/>
              </w:rPr>
              <w:t xml:space="preserve">Preprocesamiento idéntico a entrenamiento (One-Hot + StandardScaler) en la inferencia</w:t>
            </w:r>
          </w:p>
        </w:tc>
        <w:tc>
          <w:tcPr>
            <w:tcW w:w="3200" w:type="dxa"/>
            <w:tcMar>
              <w:top w:w="80" w:type="dxa"/>
              <w:left w:w="100" w:type="dxa"/>
              <w:bottom w:w="80" w:type="dxa"/>
              <w:right w:w="100" w:type="dxa"/>
            </w:tcMar>
            <w:vAlign w:val="center"/>
          </w:tcPr>
          <w:p w14:paraId="09729BE0" w14:textId="77777777" w:rsidR="00381F8D" w:rsidRDefault="00000000">
            <w:pPr>
              <w:jc w:val="center"/>
            </w:pPr>
            <w:r>
              <w:rPr>
                <w:color w:val="1A1A1A"/>
                <w:sz w:val="19"/>
                <w:szCs w:val="19"/>
              </w:rPr>
              <w:t>Implementado</w:t>
            </w:r>
          </w:p>
        </w:tc>
      </w:tr>
      <w:tr w:rsidR="00381F8D" w14:paraId="0BC91FA0" w14:textId="77777777">
        <w:tc>
          <w:tcPr>
            <w:tcW w:w="1000" w:type="dxa"/>
            <w:shd w:val="clear" w:color="auto" w:fill="F2F2F2"/>
            <w:tcMar>
              <w:top w:w="80" w:type="dxa"/>
              <w:left w:w="100" w:type="dxa"/>
              <w:bottom w:w="80" w:type="dxa"/>
              <w:right w:w="100" w:type="dxa"/>
            </w:tcMar>
            <w:vAlign w:val="center"/>
          </w:tcPr>
          <w:p w14:paraId="068757F9" w14:textId="77777777" w:rsidR="00381F8D" w:rsidRDefault="00000000">
            <w:r>
              <w:rPr>
                <w:color w:val="1A1A1A"/>
                <w:sz w:val="19"/>
                <w:szCs w:val="19"/>
              </w:rPr>
              <w:t>RF-04</w:t>
            </w:r>
          </w:p>
        </w:tc>
        <w:tc>
          <w:tcPr>
            <w:tcW w:w="5400" w:type="dxa"/>
            <w:shd w:val="clear" w:color="auto" w:fill="F2F2F2"/>
            <w:tcMar>
              <w:top w:w="80" w:type="dxa"/>
              <w:left w:w="100" w:type="dxa"/>
              <w:bottom w:w="80" w:type="dxa"/>
              <w:right w:w="100" w:type="dxa"/>
            </w:tcMar>
            <w:vAlign w:val="center"/>
          </w:tcPr>
          <w:p w14:paraId="1146A2FB" w14:textId="77777777" w:rsidR="00381F8D" w:rsidRDefault="00000000">
            <w:pPr>
              <w:jc w:val="center"/>
            </w:pPr>
            <w:r>
              <w:rPr>
                <w:color w:val="1A1A1A"/>
                <w:sz w:val="19"/>
                <w:szCs w:val="19"/>
              </w:rPr>
              <w:t xml:space="preserve">Estimación de probabilidad de falla mediante el modelo XGBoost servido</w:t>
            </w:r>
          </w:p>
        </w:tc>
        <w:tc>
          <w:tcPr>
            <w:tcW w:w="3200" w:type="dxa"/>
            <w:shd w:val="clear" w:color="auto" w:fill="F2F2F2"/>
            <w:tcMar>
              <w:top w:w="80" w:type="dxa"/>
              <w:left w:w="100" w:type="dxa"/>
              <w:bottom w:w="80" w:type="dxa"/>
              <w:right w:w="100" w:type="dxa"/>
            </w:tcMar>
            <w:vAlign w:val="center"/>
          </w:tcPr>
          <w:p w14:paraId="5DE74183" w14:textId="77777777" w:rsidR="00381F8D" w:rsidRDefault="00000000">
            <w:pPr>
              <w:jc w:val="center"/>
            </w:pPr>
            <w:r>
              <w:rPr>
                <w:color w:val="1A1A1A"/>
                <w:sz w:val="19"/>
                <w:szCs w:val="19"/>
              </w:rPr>
              <w:t>Implementado y conectado al frontend (predicción individual)</w:t>
            </w:r>
          </w:p>
        </w:tc>
      </w:tr>
      <w:tr w:rsidR="00381F8D" w14:paraId="396645ED" w14:textId="77777777">
        <w:tc>
          <w:tcPr>
            <w:tcW w:w="1000" w:type="dxa"/>
            <w:tcMar>
              <w:top w:w="80" w:type="dxa"/>
              <w:left w:w="100" w:type="dxa"/>
              <w:bottom w:w="80" w:type="dxa"/>
              <w:right w:w="100" w:type="dxa"/>
            </w:tcMar>
            <w:vAlign w:val="center"/>
          </w:tcPr>
          <w:p w14:paraId="3DCEF938" w14:textId="77777777" w:rsidR="00381F8D" w:rsidRDefault="00000000">
            <w:r>
              <w:rPr>
                <w:color w:val="1A1A1A"/>
                <w:sz w:val="19"/>
                <w:szCs w:val="19"/>
              </w:rPr>
              <w:t>RF-05</w:t>
            </w:r>
          </w:p>
        </w:tc>
        <w:tc>
          <w:tcPr>
            <w:tcW w:w="5400" w:type="dxa"/>
            <w:tcMar>
              <w:top w:w="80" w:type="dxa"/>
              <w:left w:w="100" w:type="dxa"/>
              <w:bottom w:w="80" w:type="dxa"/>
              <w:right w:w="100" w:type="dxa"/>
            </w:tcMar>
            <w:vAlign w:val="center"/>
          </w:tcPr>
          <w:p w14:paraId="483BA6BF" w14:textId="77777777" w:rsidR="00381F8D" w:rsidRDefault="00000000">
            <w:pPr>
              <w:jc w:val="center"/>
            </w:pPr>
            <w:r>
              <w:rPr>
                <w:color w:val="1A1A1A"/>
                <w:sz w:val="19"/>
                <w:szCs w:val="19"/>
              </w:rPr>
              <w:t>Desglose de variables mediante SHAP en cada predicción</w:t>
            </w:r>
          </w:p>
        </w:tc>
        <w:tc>
          <w:tcPr>
            <w:tcW w:w="3200" w:type="dxa"/>
            <w:tcMar>
              <w:top w:w="80" w:type="dxa"/>
              <w:left w:w="100" w:type="dxa"/>
              <w:bottom w:w="80" w:type="dxa"/>
              <w:right w:w="100" w:type="dxa"/>
            </w:tcMar>
            <w:vAlign w:val="center"/>
          </w:tcPr>
          <w:p w14:paraId="3378B937" w14:textId="77777777" w:rsidR="00381F8D" w:rsidRDefault="00000000">
            <w:pPr>
              <w:jc w:val="center"/>
            </w:pPr>
            <w:r>
              <w:rPr>
                <w:color w:val="1A1A1A"/>
                <w:sz w:val="19"/>
                <w:szCs w:val="19"/>
              </w:rPr>
              <w:t xml:space="preserve">Implementado en backend; pantalla de explicabilidad aún simulada</w:t>
            </w:r>
          </w:p>
        </w:tc>
      </w:tr>
      <w:tr w:rsidR="00381F8D" w14:paraId="77341E31" w14:textId="77777777">
        <w:tc>
          <w:tcPr>
            <w:tcW w:w="1000" w:type="dxa"/>
            <w:shd w:val="clear" w:color="auto" w:fill="F2F2F2"/>
            <w:tcMar>
              <w:top w:w="80" w:type="dxa"/>
              <w:left w:w="100" w:type="dxa"/>
              <w:bottom w:w="80" w:type="dxa"/>
              <w:right w:w="100" w:type="dxa"/>
            </w:tcMar>
            <w:vAlign w:val="center"/>
          </w:tcPr>
          <w:p w14:paraId="239571DC" w14:textId="77777777" w:rsidR="00381F8D" w:rsidRDefault="00000000">
            <w:r>
              <w:rPr>
                <w:color w:val="1A1A1A"/>
                <w:sz w:val="19"/>
                <w:szCs w:val="19"/>
              </w:rPr>
              <w:t>RF-06</w:t>
            </w:r>
          </w:p>
        </w:tc>
        <w:tc>
          <w:tcPr>
            <w:tcW w:w="5400" w:type="dxa"/>
            <w:shd w:val="clear" w:color="auto" w:fill="F2F2F2"/>
            <w:tcMar>
              <w:top w:w="80" w:type="dxa"/>
              <w:left w:w="100" w:type="dxa"/>
              <w:bottom w:w="80" w:type="dxa"/>
              <w:right w:w="100" w:type="dxa"/>
            </w:tcMar>
            <w:vAlign w:val="center"/>
          </w:tcPr>
          <w:p w14:paraId="373DD9D1" w14:textId="77777777" w:rsidR="00381F8D" w:rsidRDefault="00000000">
            <w:pPr>
              <w:jc w:val="center"/>
            </w:pPr>
            <w:r>
              <w:rPr>
                <w:color w:val="1A1A1A"/>
                <w:sz w:val="19"/>
                <w:szCs w:val="19"/>
              </w:rPr>
              <w:t>Presentación de resultados mediante indicador de riesgo y probabilidad</w:t>
            </w:r>
          </w:p>
        </w:tc>
        <w:tc>
          <w:tcPr>
            <w:tcW w:w="3200" w:type="dxa"/>
            <w:shd w:val="clear" w:color="auto" w:fill="F2F2F2"/>
            <w:tcMar>
              <w:top w:w="80" w:type="dxa"/>
              <w:left w:w="100" w:type="dxa"/>
              <w:bottom w:w="80" w:type="dxa"/>
              <w:right w:w="100" w:type="dxa"/>
            </w:tcMar>
            <w:vAlign w:val="center"/>
          </w:tcPr>
          <w:p w14:paraId="5AD9F90C" w14:textId="77777777" w:rsidR="00381F8D" w:rsidRDefault="00000000">
            <w:pPr>
              <w:jc w:val="center"/>
            </w:pPr>
            <w:r>
              <w:rPr>
                <w:color w:val="1A1A1A"/>
                <w:sz w:val="19"/>
                <w:szCs w:val="19"/>
              </w:rPr>
              <w:t>Implementado (predicción individual)</w:t>
            </w:r>
          </w:p>
        </w:tc>
      </w:tr>
      <w:tr w:rsidR="00381F8D" w14:paraId="165E8307" w14:textId="77777777">
        <w:tc>
          <w:tcPr>
            <w:tcW w:w="1000" w:type="dxa"/>
            <w:tcMar>
              <w:top w:w="80" w:type="dxa"/>
              <w:left w:w="100" w:type="dxa"/>
              <w:bottom w:w="80" w:type="dxa"/>
              <w:right w:w="100" w:type="dxa"/>
            </w:tcMar>
            <w:vAlign w:val="center"/>
          </w:tcPr>
          <w:p w14:paraId="25774007" w14:textId="77777777" w:rsidR="00381F8D" w:rsidRDefault="00000000">
            <w:r>
              <w:rPr>
                <w:color w:val="1A1A1A"/>
                <w:sz w:val="19"/>
                <w:szCs w:val="19"/>
              </w:rPr>
              <w:t>RF-07</w:t>
            </w:r>
          </w:p>
        </w:tc>
        <w:tc>
          <w:tcPr>
            <w:tcW w:w="5400" w:type="dxa"/>
            <w:tcMar>
              <w:top w:w="80" w:type="dxa"/>
              <w:left w:w="100" w:type="dxa"/>
              <w:bottom w:w="80" w:type="dxa"/>
              <w:right w:w="100" w:type="dxa"/>
            </w:tcMar>
            <w:vAlign w:val="center"/>
          </w:tcPr>
          <w:p w14:paraId="6AE01AB1" w14:textId="77777777" w:rsidR="00381F8D" w:rsidRDefault="00000000">
            <w:pPr>
              <w:jc w:val="center"/>
            </w:pPr>
            <w:r>
              <w:rPr>
                <w:color w:val="1A1A1A"/>
                <w:sz w:val="19"/>
                <w:szCs w:val="19"/>
              </w:rPr>
              <w:t>Historial de predicciones con filtros</w:t>
            </w:r>
          </w:p>
        </w:tc>
        <w:tc>
          <w:tcPr>
            <w:tcW w:w="3200" w:type="dxa"/>
            <w:tcMar>
              <w:top w:w="80" w:type="dxa"/>
              <w:left w:w="100" w:type="dxa"/>
              <w:bottom w:w="80" w:type="dxa"/>
              <w:right w:w="100" w:type="dxa"/>
            </w:tcMar>
            <w:vAlign w:val="center"/>
          </w:tcPr>
          <w:p w14:paraId="326CE373" w14:textId="77777777" w:rsidR="00381F8D" w:rsidRDefault="00000000">
            <w:pPr>
              <w:jc w:val="center"/>
            </w:pPr>
            <w:r>
              <w:rPr>
                <w:color w:val="1A1A1A"/>
                <w:sz w:val="19"/>
                <w:szCs w:val="19"/>
              </w:rPr>
              <w:t>Pendiente (frontend con datos simulados)</w:t>
            </w:r>
          </w:p>
        </w:tc>
      </w:tr>
      <w:tr w:rsidR="00381F8D" w14:paraId="506CFE75" w14:textId="77777777">
        <w:tc>
          <w:tcPr>
            <w:tcW w:w="1000" w:type="dxa"/>
            <w:shd w:val="clear" w:color="auto" w:fill="F2F2F2"/>
            <w:tcMar>
              <w:top w:w="80" w:type="dxa"/>
              <w:left w:w="100" w:type="dxa"/>
              <w:bottom w:w="80" w:type="dxa"/>
              <w:right w:w="100" w:type="dxa"/>
            </w:tcMar>
            <w:vAlign w:val="center"/>
          </w:tcPr>
          <w:p w14:paraId="42D56BA0" w14:textId="77777777" w:rsidR="00381F8D" w:rsidRDefault="00000000">
            <w:r>
              <w:rPr>
                <w:color w:val="1A1A1A"/>
                <w:sz w:val="19"/>
                <w:szCs w:val="19"/>
              </w:rPr>
              <w:t>RF-08</w:t>
            </w:r>
          </w:p>
        </w:tc>
        <w:tc>
          <w:tcPr>
            <w:tcW w:w="5400" w:type="dxa"/>
            <w:shd w:val="clear" w:color="auto" w:fill="F2F2F2"/>
            <w:tcMar>
              <w:top w:w="80" w:type="dxa"/>
              <w:left w:w="100" w:type="dxa"/>
              <w:bottom w:w="80" w:type="dxa"/>
              <w:right w:w="100" w:type="dxa"/>
            </w:tcMar>
            <w:vAlign w:val="center"/>
          </w:tcPr>
          <w:p w14:paraId="108EA8ED" w14:textId="77777777" w:rsidR="00381F8D" w:rsidRDefault="00000000">
            <w:pPr>
              <w:jc w:val="center"/>
            </w:pPr>
            <w:r>
              <w:rPr>
                <w:color w:val="1A1A1A"/>
                <w:sz w:val="19"/>
                <w:szCs w:val="19"/>
              </w:rPr>
              <w:t>Exportación de resultados en CSV</w:t>
            </w:r>
          </w:p>
        </w:tc>
        <w:tc>
          <w:tcPr>
            <w:tcW w:w="3200" w:type="dxa"/>
            <w:shd w:val="clear" w:color="auto" w:fill="F2F2F2"/>
            <w:tcMar>
              <w:top w:w="80" w:type="dxa"/>
              <w:left w:w="100" w:type="dxa"/>
              <w:bottom w:w="80" w:type="dxa"/>
              <w:right w:w="100" w:type="dxa"/>
            </w:tcMar>
            <w:vAlign w:val="center"/>
          </w:tcPr>
          <w:p w14:paraId="4BF350BB" w14:textId="77777777" w:rsidR="00381F8D" w:rsidRDefault="00000000">
            <w:pPr>
              <w:jc w:val="center"/>
            </w:pPr>
            <w:r>
              <w:rPr>
                <w:color w:val="1A1A1A"/>
                <w:sz w:val="19"/>
                <w:szCs w:val="19"/>
              </w:rPr>
              <w:t>Pendiente</w:t>
            </w:r>
          </w:p>
        </w:tc>
      </w:tr>
      <w:tr w:rsidR="00381F8D" w14:paraId="1CA1A92C" w14:textId="77777777">
        <w:tc>
          <w:tcPr>
            <w:tcW w:w="1000" w:type="dxa"/>
            <w:tcMar>
              <w:top w:w="80" w:type="dxa"/>
              <w:left w:w="100" w:type="dxa"/>
              <w:bottom w:w="80" w:type="dxa"/>
              <w:right w:w="100" w:type="dxa"/>
            </w:tcMar>
            <w:vAlign w:val="center"/>
          </w:tcPr>
          <w:p w14:paraId="006AB742" w14:textId="77777777" w:rsidR="00381F8D" w:rsidRDefault="00000000">
            <w:r>
              <w:rPr>
                <w:color w:val="1A1A1A"/>
                <w:sz w:val="19"/>
                <w:szCs w:val="19"/>
              </w:rPr>
              <w:t>RF-09</w:t>
            </w:r>
          </w:p>
        </w:tc>
        <w:tc>
          <w:tcPr>
            <w:tcW w:w="5400" w:type="dxa"/>
            <w:tcMar>
              <w:top w:w="80" w:type="dxa"/>
              <w:left w:w="100" w:type="dxa"/>
              <w:bottom w:w="80" w:type="dxa"/>
              <w:right w:w="100" w:type="dxa"/>
            </w:tcMar>
            <w:vAlign w:val="center"/>
          </w:tcPr>
          <w:p w14:paraId="19050FE8" w14:textId="77777777" w:rsidR="00381F8D" w:rsidRDefault="00000000">
            <w:pPr>
              <w:jc w:val="center"/>
            </w:pPr>
            <w:r>
              <w:rPr>
                <w:color w:val="1A1A1A"/>
                <w:sz w:val="19"/>
                <w:szCs w:val="19"/>
              </w:rPr>
              <w:t xml:space="preserve">Endpoint de monitoreo (GET /health)</w:t>
            </w:r>
          </w:p>
        </w:tc>
        <w:tc>
          <w:tcPr>
            <w:tcW w:w="3200" w:type="dxa"/>
            <w:tcMar>
              <w:top w:w="80" w:type="dxa"/>
              <w:left w:w="100" w:type="dxa"/>
              <w:bottom w:w="80" w:type="dxa"/>
              <w:right w:w="100" w:type="dxa"/>
            </w:tcMar>
            <w:vAlign w:val="center"/>
          </w:tcPr>
          <w:p w14:paraId="72400235" w14:textId="77777777" w:rsidR="00381F8D" w:rsidRDefault="00000000">
            <w:pPr>
              <w:jc w:val="center"/>
            </w:pPr>
            <w:r>
              <w:rPr>
                <w:color w:val="1A1A1A"/>
                <w:sz w:val="19"/>
                <w:szCs w:val="19"/>
              </w:rPr>
              <w:t>Implementado</w:t>
            </w:r>
          </w:p>
        </w:tc>
      </w:tr>
    </w:tbl>
    <w:p w14:paraId="00E3CD3D" w14:textId="77777777" w:rsidR="00381F8D" w:rsidRDefault="00000000">
      <w:pPr>
        <w:spacing w:before="80" w:after="240"/>
        <w:jc w:val="center"/>
      </w:pPr>
      <w:r>
        <w:rPr>
          <w:i/>
          <w:iCs/>
          <w:color w:val="6B7280"/>
          <w:sz w:val="19"/>
          <w:szCs w:val="19"/>
        </w:rPr>
        <w:t>Tabla 3. Requisitos funcionales y su estado de implementación al cierre de la Fase 3.</w:t>
      </w:r>
    </w:p>
    <w:p w14:paraId="3E453EE1" w14:textId="77777777" w:rsidR="00381F8D" w:rsidRDefault="00000000">
      <w:pPr>
        <w:pStyle w:val="Ttulo3"/>
        <w:spacing w:before="180" w:after="100"/>
      </w:pPr>
      <w:r>
        <w:rPr>
          <w:b/>
          <w:bCs/>
          <w:color w:val="333333"/>
          <w:sz w:val="22"/>
          <w:szCs w:val="22"/>
        </w:rPr>
        <w:t>Requisitos no funcionales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00"/>
      </w:tblGrid>
      <w:tr w:rsidR="00381F8D" w14:paraId="42F1B2F1" w14:textId="77777777">
        <w:trPr>
          <w:tblHeader/>
        </w:trPr>
        <w:tc>
          <w:tcPr>
            <w:tcW w:w="2200" w:type="dxa"/>
            <w:shd w:val="clear" w:color="auto" w:fill="1F5C99"/>
            <w:tcMar>
              <w:top w:w="80" w:type="dxa"/>
              <w:left w:w="100" w:type="dxa"/>
              <w:bottom w:w="80" w:type="dxa"/>
              <w:right w:w="100" w:type="dxa"/>
            </w:tcMar>
            <w:vAlign w:val="center"/>
          </w:tcPr>
          <w:p w14:paraId="018A0D8B" w14:textId="77777777" w:rsidR="00381F8D" w:rsidRDefault="00000000">
            <w:pPr>
              <w:jc w:val="center"/>
            </w:pPr>
            <w:r>
              <w:rPr>
                <w:b/>
                <w:bCs/>
                <w:color w:val="FFFFFF"/>
                <w:sz w:val="19"/>
                <w:szCs w:val="19"/>
              </w:rPr>
              <w:t>Categoría</w:t>
            </w:r>
          </w:p>
        </w:tc>
        <w:tc>
          <w:tcPr>
            <w:tcW w:w="7400" w:type="dxa"/>
            <w:shd w:val="clear" w:color="auto" w:fill="1F5C99"/>
            <w:tcMar>
              <w:top w:w="80" w:type="dxa"/>
              <w:left w:w="100" w:type="dxa"/>
              <w:bottom w:w="80" w:type="dxa"/>
              <w:right w:w="100" w:type="dxa"/>
            </w:tcMar>
            <w:vAlign w:val="center"/>
          </w:tcPr>
          <w:p w14:paraId="2836373C" w14:textId="77777777" w:rsidR="00381F8D" w:rsidRDefault="00000000">
            <w:pPr>
              <w:jc w:val="center"/>
            </w:pPr>
            <w:r>
              <w:rPr>
                <w:b/>
                <w:bCs/>
                <w:color w:val="FFFFFF"/>
                <w:sz w:val="19"/>
                <w:szCs w:val="19"/>
              </w:rPr>
              <w:t>Requisito</w:t>
            </w:r>
          </w:p>
        </w:tc>
      </w:tr>
      <w:tr w:rsidR="00381F8D" w14:paraId="7DF0192A" w14:textId="77777777">
        <w:tc>
          <w:tcPr>
            <w:tcW w:w="2200" w:type="dxa"/>
            <w:tcMar>
              <w:top w:w="80" w:type="dxa"/>
              <w:left w:w="100" w:type="dxa"/>
              <w:bottom w:w="80" w:type="dxa"/>
              <w:right w:w="100" w:type="dxa"/>
            </w:tcMar>
            <w:vAlign w:val="center"/>
          </w:tcPr>
          <w:p w14:paraId="4D6AAB18" w14:textId="77777777" w:rsidR="00381F8D" w:rsidRDefault="00000000">
            <w:r>
              <w:rPr>
                <w:color w:val="1A1A1A"/>
                <w:sz w:val="19"/>
                <w:szCs w:val="19"/>
              </w:rPr>
              <w:t>Usabilidad</w:t>
            </w:r>
          </w:p>
        </w:tc>
        <w:tc>
          <w:tcPr>
            <w:tcW w:w="7400" w:type="dxa"/>
            <w:tcMar>
              <w:top w:w="80" w:type="dxa"/>
              <w:left w:w="100" w:type="dxa"/>
              <w:bottom w:w="80" w:type="dxa"/>
              <w:right w:w="100" w:type="dxa"/>
            </w:tcMar>
            <w:vAlign w:val="center"/>
          </w:tcPr>
          <w:p w14:paraId="10328A4B" w14:textId="77777777" w:rsidR="00381F8D" w:rsidRDefault="00000000">
            <w:pPr>
              <w:jc w:val="center"/>
            </w:pPr>
            <w:r>
              <w:rPr>
                <w:color w:val="1A1A1A"/>
                <w:sz w:val="19"/>
                <w:szCs w:val="19"/>
              </w:rPr>
              <w:t>Interfaz intuitiva que permita interpretar fácilmente las predicciones.</w:t>
            </w:r>
          </w:p>
        </w:tc>
      </w:tr>
      <w:tr w:rsidR="00381F8D" w14:paraId="109C12BB" w14:textId="77777777">
        <w:tc>
          <w:tcPr>
            <w:tcW w:w="2200" w:type="dxa"/>
            <w:shd w:val="clear" w:color="auto" w:fill="F2F2F2"/>
            <w:tcMar>
              <w:top w:w="80" w:type="dxa"/>
              <w:left w:w="100" w:type="dxa"/>
              <w:bottom w:w="80" w:type="dxa"/>
              <w:right w:w="100" w:type="dxa"/>
            </w:tcMar>
            <w:vAlign w:val="center"/>
          </w:tcPr>
          <w:p w14:paraId="7F0249C1" w14:textId="77777777" w:rsidR="00381F8D" w:rsidRDefault="00000000">
            <w:r>
              <w:rPr>
                <w:color w:val="1A1A1A"/>
                <w:sz w:val="19"/>
                <w:szCs w:val="19"/>
              </w:rPr>
              <w:t>Explicabilidad</w:t>
            </w:r>
          </w:p>
        </w:tc>
        <w:tc>
          <w:tcPr>
            <w:tcW w:w="7400" w:type="dxa"/>
            <w:shd w:val="clear" w:color="auto" w:fill="F2F2F2"/>
            <w:tcMar>
              <w:top w:w="80" w:type="dxa"/>
              <w:left w:w="100" w:type="dxa"/>
              <w:bottom w:w="80" w:type="dxa"/>
              <w:right w:w="100" w:type="dxa"/>
            </w:tcMar>
            <w:vAlign w:val="center"/>
          </w:tcPr>
          <w:p w14:paraId="15D467BA" w14:textId="77777777" w:rsidR="00381F8D" w:rsidRDefault="00000000">
            <w:pPr>
              <w:jc w:val="center"/>
            </w:pPr>
            <w:r>
              <w:rPr>
                <w:color w:val="1A1A1A"/>
                <w:sz w:val="19"/>
                <w:szCs w:val="19"/>
              </w:rPr>
              <w:t>Mostrar las variables que más influyen en la predicción cuando sea técnicamente posible (SHAP).</w:t>
            </w:r>
          </w:p>
        </w:tc>
      </w:tr>
      <w:tr w:rsidR="00381F8D" w14:paraId="09DD09CD" w14:textId="77777777">
        <w:tc>
          <w:tcPr>
            <w:tcW w:w="2200" w:type="dxa"/>
            <w:tcMar>
              <w:top w:w="80" w:type="dxa"/>
              <w:left w:w="100" w:type="dxa"/>
              <w:bottom w:w="80" w:type="dxa"/>
              <w:right w:w="100" w:type="dxa"/>
            </w:tcMar>
            <w:vAlign w:val="center"/>
          </w:tcPr>
          <w:p w14:paraId="4E874056" w14:textId="77777777" w:rsidR="00381F8D" w:rsidRDefault="00000000">
            <w:r>
              <w:rPr>
                <w:color w:val="1A1A1A"/>
                <w:sz w:val="19"/>
                <w:szCs w:val="19"/>
              </w:rPr>
              <w:t>Escalabilidad</w:t>
            </w:r>
          </w:p>
        </w:tc>
        <w:tc>
          <w:tcPr>
            <w:tcW w:w="7400" w:type="dxa"/>
            <w:tcMar>
              <w:top w:w="80" w:type="dxa"/>
              <w:left w:w="100" w:type="dxa"/>
              <w:bottom w:w="80" w:type="dxa"/>
              <w:right w:w="100" w:type="dxa"/>
            </w:tcMar>
            <w:vAlign w:val="center"/>
          </w:tcPr>
          <w:p w14:paraId="35BC0A1F" w14:textId="77777777" w:rsidR="00381F8D" w:rsidRDefault="00000000">
            <w:pPr>
              <w:jc w:val="center"/>
            </w:pPr>
            <w:r>
              <w:rPr>
                <w:color w:val="1A1A1A"/>
                <w:sz w:val="19"/>
                <w:szCs w:val="19"/>
              </w:rPr>
              <w:t>Arquitectura modular que permita incorporar nuevos conjuntos de datos y modelos sin modificar la estructura principal.</w:t>
            </w:r>
          </w:p>
        </w:tc>
      </w:tr>
      <w:tr w:rsidR="00381F8D" w14:paraId="4813C233" w14:textId="77777777">
        <w:tc>
          <w:tcPr>
            <w:tcW w:w="2200" w:type="dxa"/>
            <w:shd w:val="clear" w:color="auto" w:fill="F2F2F2"/>
            <w:tcMar>
              <w:top w:w="80" w:type="dxa"/>
              <w:left w:w="100" w:type="dxa"/>
              <w:bottom w:w="80" w:type="dxa"/>
              <w:right w:w="100" w:type="dxa"/>
            </w:tcMar>
            <w:vAlign w:val="center"/>
          </w:tcPr>
          <w:p w14:paraId="7FCDBC55" w14:textId="77777777" w:rsidR="00381F8D" w:rsidRDefault="00000000">
            <w:r>
              <w:rPr>
                <w:color w:val="1A1A1A"/>
                <w:sz w:val="19"/>
                <w:szCs w:val="19"/>
              </w:rPr>
              <w:t>Confiabilidad</w:t>
            </w:r>
          </w:p>
        </w:tc>
        <w:tc>
          <w:tcPr>
            <w:tcW w:w="7400" w:type="dxa"/>
            <w:shd w:val="clear" w:color="auto" w:fill="F2F2F2"/>
            <w:tcMar>
              <w:top w:w="80" w:type="dxa"/>
              <w:left w:w="100" w:type="dxa"/>
              <w:bottom w:w="80" w:type="dxa"/>
              <w:right w:w="100" w:type="dxa"/>
            </w:tcMar>
            <w:vAlign w:val="center"/>
          </w:tcPr>
          <w:p w14:paraId="12BF184B" w14:textId="77777777" w:rsidR="00381F8D" w:rsidRDefault="00000000">
            <w:pPr>
              <w:jc w:val="center"/>
            </w:pPr>
            <w:r>
              <w:rPr>
                <w:color w:val="1A1A1A"/>
                <w:sz w:val="19"/>
                <w:szCs w:val="19"/>
              </w:rPr>
              <w:t>Resultados consistentes a partir de datos previamente validados; verificación de integridad del modelo serializado tras cada reentrenamiento.</w:t>
            </w:r>
          </w:p>
        </w:tc>
      </w:tr>
      <w:tr w:rsidR="00381F8D" w14:paraId="38359428" w14:textId="77777777">
        <w:tc>
          <w:tcPr>
            <w:tcW w:w="2200" w:type="dxa"/>
            <w:tcMar>
              <w:top w:w="80" w:type="dxa"/>
              <w:left w:w="100" w:type="dxa"/>
              <w:bottom w:w="80" w:type="dxa"/>
              <w:right w:w="100" w:type="dxa"/>
            </w:tcMar>
            <w:vAlign w:val="center"/>
          </w:tcPr>
          <w:p w14:paraId="390DE6E9" w14:textId="77777777" w:rsidR="00381F8D" w:rsidRDefault="00000000">
            <w:r>
              <w:rPr>
                <w:color w:val="1A1A1A"/>
                <w:sz w:val="19"/>
                <w:szCs w:val="19"/>
              </w:rPr>
              <w:t>Monitoreabilidad</w:t>
            </w:r>
          </w:p>
        </w:tc>
        <w:tc>
          <w:tcPr>
            <w:tcW w:w="7400" w:type="dxa"/>
            <w:tcMar>
              <w:top w:w="80" w:type="dxa"/>
              <w:left w:w="100" w:type="dxa"/>
              <w:bottom w:w="80" w:type="dxa"/>
              <w:right w:w="100" w:type="dxa"/>
            </w:tcMar>
            <w:vAlign w:val="center"/>
          </w:tcPr>
          <w:p w14:paraId="65603DF4" w14:textId="77777777" w:rsidR="00381F8D" w:rsidRDefault="00000000">
            <w:pPr>
              <w:jc w:val="center"/>
            </w:pPr>
            <w:r>
              <w:rPr>
                <w:color w:val="1A1A1A"/>
                <w:sz w:val="19"/>
                <w:szCs w:val="19"/>
              </w:rPr>
              <w:t xml:space="preserve">Registro de predicciones, archivos procesados y disponibilidad del modelo mediante el endpoint /health.</w:t>
            </w:r>
          </w:p>
        </w:tc>
      </w:tr>
      <w:tr w:rsidR="00381F8D" w14:paraId="3A8106FA" w14:textId="77777777">
        <w:tc>
          <w:tcPr>
            <w:tcW w:w="2200" w:type="dxa"/>
            <w:shd w:val="clear" w:color="auto" w:fill="F2F2F2"/>
            <w:tcMar>
              <w:top w:w="80" w:type="dxa"/>
              <w:left w:w="100" w:type="dxa"/>
              <w:bottom w:w="80" w:type="dxa"/>
              <w:right w:w="100" w:type="dxa"/>
            </w:tcMar>
            <w:vAlign w:val="center"/>
          </w:tcPr>
          <w:p w14:paraId="7A818630" w14:textId="77777777" w:rsidR="00381F8D" w:rsidRDefault="00000000">
            <w:r>
              <w:rPr>
                <w:color w:val="1A1A1A"/>
                <w:sz w:val="19"/>
                <w:szCs w:val="19"/>
              </w:rPr>
              <w:t>Mantenibilidad</w:t>
            </w:r>
          </w:p>
        </w:tc>
        <w:tc>
          <w:tcPr>
            <w:tcW w:w="7400" w:type="dxa"/>
            <w:shd w:val="clear" w:color="auto" w:fill="F2F2F2"/>
            <w:tcMar>
              <w:top w:w="80" w:type="dxa"/>
              <w:left w:w="100" w:type="dxa"/>
              <w:bottom w:w="80" w:type="dxa"/>
              <w:right w:w="100" w:type="dxa"/>
            </w:tcMar>
            <w:vAlign w:val="center"/>
          </w:tcPr>
          <w:p w14:paraId="5605E077" w14:textId="77777777" w:rsidR="00381F8D" w:rsidRDefault="00000000">
            <w:pPr>
              <w:jc w:val="center"/>
            </w:pPr>
            <w:r>
              <w:rPr>
                <w:color w:val="1A1A1A"/>
                <w:sz w:val="19"/>
                <w:szCs w:val="19"/>
              </w:rPr>
              <w:t>Estructura de carpetas estandarizada (datasets, notebooks, modelos, backend, frontend) y rutas del pipeline independientes del directorio de ejecución.</w:t>
            </w:r>
          </w:p>
        </w:tc>
      </w:tr>
      <w:tr w:rsidR="00381F8D" w14:paraId="2E1CC10F" w14:textId="77777777">
        <w:tc>
          <w:tcPr>
            <w:tcW w:w="2200" w:type="dxa"/>
            <w:tcMar>
              <w:top w:w="80" w:type="dxa"/>
              <w:left w:w="100" w:type="dxa"/>
              <w:bottom w:w="80" w:type="dxa"/>
              <w:right w:w="100" w:type="dxa"/>
            </w:tcMar>
            <w:vAlign w:val="center"/>
          </w:tcPr>
          <w:p w14:paraId="02F5852F" w14:textId="77777777" w:rsidR="00381F8D" w:rsidRDefault="00000000">
            <w:r>
              <w:rPr>
                <w:color w:val="1A1A1A"/>
                <w:sz w:val="19"/>
                <w:szCs w:val="19"/>
              </w:rPr>
              <w:t>Portabilidad</w:t>
            </w:r>
          </w:p>
        </w:tc>
        <w:tc>
          <w:tcPr>
            <w:tcW w:w="7400" w:type="dxa"/>
            <w:tcMar>
              <w:top w:w="80" w:type="dxa"/>
              <w:left w:w="100" w:type="dxa"/>
              <w:bottom w:w="80" w:type="dxa"/>
              <w:right w:w="100" w:type="dxa"/>
            </w:tcMar>
            <w:vAlign w:val="center"/>
          </w:tcPr>
          <w:p w14:paraId="2002FFD1" w14:textId="77777777" w:rsidR="00381F8D" w:rsidRDefault="00000000">
            <w:pPr>
              <w:jc w:val="center"/>
            </w:pPr>
            <w:r>
              <w:rPr>
                <w:color w:val="1A1A1A"/>
                <w:sz w:val="19"/>
                <w:szCs w:val="19"/>
              </w:rPr>
              <w:t xml:space="preserve">Entorno reproducible mediante environment.yml (Conda) documentado en el README.</w:t>
            </w:r>
          </w:p>
        </w:tc>
      </w:tr>
    </w:tbl>
    <w:p w14:paraId="2027158C" w14:textId="77777777" w:rsidR="00381F8D" w:rsidRDefault="00000000">
      <w:pPr>
        <w:spacing w:before="80" w:after="240"/>
        <w:jc w:val="center"/>
      </w:pPr>
      <w:r>
        <w:rPr>
          <w:i/>
          <w:iCs/>
          <w:color w:val="6B7280"/>
          <w:sz w:val="19"/>
          <w:szCs w:val="19"/>
        </w:rPr>
        <w:t>Tabla 4. Requisitos no funcionales.</w:t>
      </w:r>
    </w:p>
    <w:p w14:paraId="16725F13" w14:textId="77777777" w:rsidR="00381F8D" w:rsidRDefault="00000000">
      <w:pPr>
        <w:pStyle w:val="Ttulo2"/>
        <w:spacing w:before="240" w:after="120"/>
      </w:pPr>
      <w:bookmarkStart w:id="10" w:name="_Toc237591193"/>
      <w:r>
        <w:rPr>
          <w:b/>
          <w:bCs/>
          <w:color w:val="1F5C99"/>
          <w:sz w:val="24"/>
          <w:szCs w:val="24"/>
        </w:rPr>
        <w:t>4.c. Arquitectura: justificación de la selección del modelo</w:t>
      </w:r>
      <w:bookmarkEnd w:id="10"/>
    </w:p>
    <w:p w14:paraId="3CB60CC2" w14:textId="77777777" w:rsidR="00381F8D" w:rsidRDefault="00000000">
      <w:pPr>
        <w:spacing w:after="160" w:line="276" w:lineRule="auto"/>
        <w:jc w:val="both"/>
      </w:pPr>
      <w:r>
        <w:t xml:space="preserve">La arquitectura final de Perfectime utiliza XGBoost como modelo de producción, por ser la técnica con mejor equilibrio entre desempeño (AUC-ROC 0,9780), capacidad de manejar el desbalance de clases y explicabilidad vía SHAP (TreeExplainer). No obstante, la decisión se fundamenta en la comparación sistemática contra las otras cinco técnicas, incluyendo tres arquitecturas de Deep Learning cuyo diseño se detalla a continuación.</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400"/>
        <w:gridCol w:w="1400"/>
        <w:gridCol w:w="1400"/>
        <w:gridCol w:w="1200"/>
      </w:tblGrid>
      <w:tr w:rsidR="00381F8D" w14:paraId="79F9BB33" w14:textId="77777777">
        <w:trPr>
          <w:tblHeader/>
        </w:trPr>
        <w:tc>
          <w:tcPr>
            <w:tcW w:w="2400" w:type="dxa"/>
            <w:shd w:val="clear" w:color="auto" w:fill="1F5C99"/>
            <w:tcMar>
              <w:top w:w="80" w:type="dxa"/>
              <w:left w:w="100" w:type="dxa"/>
              <w:bottom w:w="80" w:type="dxa"/>
              <w:right w:w="100" w:type="dxa"/>
            </w:tcMar>
            <w:vAlign w:val="center"/>
          </w:tcPr>
          <w:p w14:paraId="2F143270" w14:textId="77777777" w:rsidR="00381F8D" w:rsidRDefault="00000000">
            <w:pPr>
              <w:jc w:val="center"/>
            </w:pPr>
            <w:r>
              <w:rPr>
                <w:b/>
                <w:bCs/>
                <w:color w:val="FFFFFF"/>
                <w:sz w:val="19"/>
                <w:szCs w:val="19"/>
              </w:rPr>
              <w:t>Arquitectura</w:t>
            </w:r>
          </w:p>
        </w:tc>
        <w:tc>
          <w:tcPr>
            <w:tcW w:w="1600" w:type="dxa"/>
            <w:shd w:val="clear" w:color="auto" w:fill="1F5C99"/>
            <w:tcMar>
              <w:top w:w="80" w:type="dxa"/>
              <w:left w:w="100" w:type="dxa"/>
              <w:bottom w:w="80" w:type="dxa"/>
              <w:right w:w="100" w:type="dxa"/>
            </w:tcMar>
            <w:vAlign w:val="center"/>
          </w:tcPr>
          <w:p w14:paraId="34DFC2DD" w14:textId="77777777" w:rsidR="00381F8D" w:rsidRDefault="00000000">
            <w:pPr>
              <w:jc w:val="center"/>
            </w:pPr>
            <w:r>
              <w:rPr>
                <w:b/>
                <w:bCs/>
                <w:color w:val="FFFFFF"/>
                <w:sz w:val="19"/>
                <w:szCs w:val="19"/>
              </w:rPr>
              <w:t>Capas ocultas</w:t>
            </w:r>
          </w:p>
        </w:tc>
        <w:tc>
          <w:tcPr>
            <w:tcW w:w="2400" w:type="dxa"/>
            <w:shd w:val="clear" w:color="auto" w:fill="1F5C99"/>
            <w:tcMar>
              <w:top w:w="80" w:type="dxa"/>
              <w:left w:w="100" w:type="dxa"/>
              <w:bottom w:w="80" w:type="dxa"/>
              <w:right w:w="100" w:type="dxa"/>
            </w:tcMar>
            <w:vAlign w:val="center"/>
          </w:tcPr>
          <w:p w14:paraId="07435967" w14:textId="77777777" w:rsidR="00381F8D" w:rsidRDefault="00000000">
            <w:pPr>
              <w:jc w:val="center"/>
            </w:pPr>
            <w:r>
              <w:rPr>
                <w:b/>
                <w:bCs/>
                <w:color w:val="FFFFFF"/>
                <w:sz w:val="19"/>
                <w:szCs w:val="19"/>
              </w:rPr>
              <w:t>Neuronas por capa</w:t>
            </w:r>
          </w:p>
        </w:tc>
        <w:tc>
          <w:tcPr>
            <w:tcW w:w="1400" w:type="dxa"/>
            <w:shd w:val="clear" w:color="auto" w:fill="1F5C99"/>
            <w:tcMar>
              <w:top w:w="80" w:type="dxa"/>
              <w:left w:w="100" w:type="dxa"/>
              <w:bottom w:w="80" w:type="dxa"/>
              <w:right w:w="100" w:type="dxa"/>
            </w:tcMar>
            <w:vAlign w:val="center"/>
          </w:tcPr>
          <w:p w14:paraId="3DC971FA" w14:textId="77777777" w:rsidR="00381F8D" w:rsidRDefault="00000000">
            <w:pPr>
              <w:jc w:val="center"/>
            </w:pPr>
            <w:r>
              <w:rPr>
                <w:b/>
                <w:bCs/>
                <w:color w:val="FFFFFF"/>
                <w:sz w:val="19"/>
                <w:szCs w:val="19"/>
              </w:rPr>
              <w:t>Activación</w:t>
            </w:r>
          </w:p>
        </w:tc>
        <w:tc>
          <w:tcPr>
            <w:tcW w:w="1400" w:type="dxa"/>
            <w:shd w:val="clear" w:color="auto" w:fill="1F5C99"/>
            <w:tcMar>
              <w:top w:w="80" w:type="dxa"/>
              <w:left w:w="100" w:type="dxa"/>
              <w:bottom w:w="80" w:type="dxa"/>
              <w:right w:w="100" w:type="dxa"/>
            </w:tcMar>
            <w:vAlign w:val="center"/>
          </w:tcPr>
          <w:p w14:paraId="74264814" w14:textId="77777777" w:rsidR="00381F8D" w:rsidRDefault="00000000">
            <w:pPr>
              <w:jc w:val="center"/>
            </w:pPr>
            <w:r>
              <w:rPr>
                <w:b/>
                <w:bCs/>
                <w:color w:val="FFFFFF"/>
                <w:sz w:val="19"/>
                <w:szCs w:val="19"/>
              </w:rPr>
              <w:t>Optimizador</w:t>
            </w:r>
          </w:p>
        </w:tc>
        <w:tc>
          <w:tcPr>
            <w:tcW w:w="1200" w:type="dxa"/>
            <w:shd w:val="clear" w:color="auto" w:fill="1F5C99"/>
            <w:tcMar>
              <w:top w:w="80" w:type="dxa"/>
              <w:left w:w="100" w:type="dxa"/>
              <w:bottom w:w="80" w:type="dxa"/>
              <w:right w:w="100" w:type="dxa"/>
            </w:tcMar>
            <w:vAlign w:val="center"/>
          </w:tcPr>
          <w:p w14:paraId="7BA8134F" w14:textId="77777777" w:rsidR="00381F8D" w:rsidRDefault="00000000">
            <w:pPr>
              <w:jc w:val="center"/>
            </w:pPr>
            <w:r>
              <w:rPr>
                <w:b/>
                <w:bCs/>
                <w:color w:val="FFFFFF"/>
                <w:sz w:val="19"/>
                <w:szCs w:val="19"/>
              </w:rPr>
              <w:t>AUC-ROC</w:t>
            </w:r>
          </w:p>
        </w:tc>
      </w:tr>
      <w:tr w:rsidR="00381F8D" w14:paraId="1B6E938E" w14:textId="77777777">
        <w:tc>
          <w:tcPr>
            <w:tcW w:w="2400" w:type="dxa"/>
            <w:tcMar>
              <w:top w:w="80" w:type="dxa"/>
              <w:left w:w="100" w:type="dxa"/>
              <w:bottom w:w="80" w:type="dxa"/>
              <w:right w:w="100" w:type="dxa"/>
            </w:tcMar>
            <w:vAlign w:val="center"/>
          </w:tcPr>
          <w:p w14:paraId="7C8F9D51" w14:textId="77777777" w:rsidR="00381F8D" w:rsidRDefault="00000000">
            <w:r>
              <w:rPr>
                <w:color w:val="1A1A1A"/>
                <w:sz w:val="19"/>
                <w:szCs w:val="19"/>
              </w:rPr>
              <w:t>A — Superficial</w:t>
            </w:r>
          </w:p>
        </w:tc>
        <w:tc>
          <w:tcPr>
            <w:tcW w:w="1600" w:type="dxa"/>
            <w:tcMar>
              <w:top w:w="80" w:type="dxa"/>
              <w:left w:w="100" w:type="dxa"/>
              <w:bottom w:w="80" w:type="dxa"/>
              <w:right w:w="100" w:type="dxa"/>
            </w:tcMar>
            <w:vAlign w:val="center"/>
          </w:tcPr>
          <w:p w14:paraId="2C932E21" w14:textId="77777777" w:rsidR="00381F8D"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255D6BA7" w14:textId="77777777" w:rsidR="00381F8D" w:rsidRDefault="00000000">
            <w:pPr>
              <w:jc w:val="center"/>
            </w:pPr>
            <w:r>
              <w:rPr>
                <w:color w:val="1A1A1A"/>
                <w:sz w:val="19"/>
                <w:szCs w:val="19"/>
              </w:rPr>
              <w:t>16</w:t>
            </w:r>
          </w:p>
        </w:tc>
        <w:tc>
          <w:tcPr>
            <w:tcW w:w="1400" w:type="dxa"/>
            <w:tcMar>
              <w:top w:w="80" w:type="dxa"/>
              <w:left w:w="100" w:type="dxa"/>
              <w:bottom w:w="80" w:type="dxa"/>
              <w:right w:w="100" w:type="dxa"/>
            </w:tcMar>
            <w:vAlign w:val="center"/>
          </w:tcPr>
          <w:p w14:paraId="0BF799F9" w14:textId="77777777" w:rsidR="00381F8D" w:rsidRDefault="00000000">
            <w:pPr>
              <w:jc w:val="center"/>
            </w:pPr>
            <w:r>
              <w:rPr>
                <w:color w:val="1A1A1A"/>
                <w:sz w:val="19"/>
                <w:szCs w:val="19"/>
              </w:rPr>
              <w:t>ReLU</w:t>
            </w:r>
          </w:p>
        </w:tc>
        <w:tc>
          <w:tcPr>
            <w:tcW w:w="1400" w:type="dxa"/>
            <w:tcMar>
              <w:top w:w="80" w:type="dxa"/>
              <w:left w:w="100" w:type="dxa"/>
              <w:bottom w:w="80" w:type="dxa"/>
              <w:right w:w="100" w:type="dxa"/>
            </w:tcMar>
            <w:vAlign w:val="center"/>
          </w:tcPr>
          <w:p w14:paraId="34DA90B1" w14:textId="77777777" w:rsidR="00381F8D"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3FEDA8B9" w14:textId="77777777" w:rsidR="00381F8D" w:rsidRDefault="00000000">
            <w:pPr>
              <w:jc w:val="center"/>
            </w:pPr>
            <w:r>
              <w:rPr>
                <w:color w:val="1A1A1A"/>
                <w:sz w:val="19"/>
                <w:szCs w:val="19"/>
              </w:rPr>
              <w:t>0.9692</w:t>
            </w:r>
          </w:p>
        </w:tc>
      </w:tr>
      <w:tr w:rsidR="00381F8D" w14:paraId="625FC451" w14:textId="77777777">
        <w:tc>
          <w:tcPr>
            <w:tcW w:w="2400" w:type="dxa"/>
            <w:shd w:val="clear" w:color="auto" w:fill="F2F2F2"/>
            <w:tcMar>
              <w:top w:w="80" w:type="dxa"/>
              <w:left w:w="100" w:type="dxa"/>
              <w:bottom w:w="80" w:type="dxa"/>
              <w:right w:w="100" w:type="dxa"/>
            </w:tcMar>
            <w:vAlign w:val="center"/>
          </w:tcPr>
          <w:p w14:paraId="7C1F79F6" w14:textId="77777777" w:rsidR="00381F8D" w:rsidRDefault="00000000">
            <w:r>
              <w:rPr>
                <w:color w:val="1A1A1A"/>
                <w:sz w:val="19"/>
                <w:szCs w:val="19"/>
              </w:rPr>
              <w:t>B — Profunda</w:t>
            </w:r>
          </w:p>
        </w:tc>
        <w:tc>
          <w:tcPr>
            <w:tcW w:w="1600" w:type="dxa"/>
            <w:shd w:val="clear" w:color="auto" w:fill="F2F2F2"/>
            <w:tcMar>
              <w:top w:w="80" w:type="dxa"/>
              <w:left w:w="100" w:type="dxa"/>
              <w:bottom w:w="80" w:type="dxa"/>
              <w:right w:w="100" w:type="dxa"/>
            </w:tcMar>
            <w:vAlign w:val="center"/>
          </w:tcPr>
          <w:p w14:paraId="5E96C83A" w14:textId="77777777" w:rsidR="00381F8D" w:rsidRDefault="00000000">
            <w:pPr>
              <w:jc w:val="center"/>
            </w:pPr>
            <w:r>
              <w:rPr>
                <w:color w:val="1A1A1A"/>
                <w:sz w:val="19"/>
                <w:szCs w:val="19"/>
              </w:rPr>
              <w:t>3</w:t>
            </w:r>
          </w:p>
        </w:tc>
        <w:tc>
          <w:tcPr>
            <w:tcW w:w="2400" w:type="dxa"/>
            <w:shd w:val="clear" w:color="auto" w:fill="F2F2F2"/>
            <w:tcMar>
              <w:top w:w="80" w:type="dxa"/>
              <w:left w:w="100" w:type="dxa"/>
              <w:bottom w:w="80" w:type="dxa"/>
              <w:right w:w="100" w:type="dxa"/>
            </w:tcMar>
            <w:vAlign w:val="center"/>
          </w:tcPr>
          <w:p w14:paraId="598C4EA2" w14:textId="77777777" w:rsidR="00381F8D" w:rsidRDefault="00000000">
            <w:pPr>
              <w:jc w:val="center"/>
            </w:pPr>
            <w:r>
              <w:rPr>
                <w:color w:val="1A1A1A"/>
                <w:sz w:val="19"/>
                <w:szCs w:val="19"/>
              </w:rPr>
              <w:t>64, 32, 16</w:t>
            </w:r>
          </w:p>
        </w:tc>
        <w:tc>
          <w:tcPr>
            <w:tcW w:w="1400" w:type="dxa"/>
            <w:shd w:val="clear" w:color="auto" w:fill="F2F2F2"/>
            <w:tcMar>
              <w:top w:w="80" w:type="dxa"/>
              <w:left w:w="100" w:type="dxa"/>
              <w:bottom w:w="80" w:type="dxa"/>
              <w:right w:w="100" w:type="dxa"/>
            </w:tcMar>
            <w:vAlign w:val="center"/>
          </w:tcPr>
          <w:p w14:paraId="76B17676" w14:textId="77777777" w:rsidR="00381F8D" w:rsidRDefault="00000000">
            <w:pPr>
              <w:jc w:val="center"/>
            </w:pPr>
            <w:r>
              <w:rPr>
                <w:color w:val="1A1A1A"/>
                <w:sz w:val="19"/>
                <w:szCs w:val="19"/>
              </w:rPr>
              <w:t>ReLU</w:t>
            </w:r>
          </w:p>
        </w:tc>
        <w:tc>
          <w:tcPr>
            <w:tcW w:w="1400" w:type="dxa"/>
            <w:shd w:val="clear" w:color="auto" w:fill="F2F2F2"/>
            <w:tcMar>
              <w:top w:w="80" w:type="dxa"/>
              <w:left w:w="100" w:type="dxa"/>
              <w:bottom w:w="80" w:type="dxa"/>
              <w:right w:w="100" w:type="dxa"/>
            </w:tcMar>
            <w:vAlign w:val="center"/>
          </w:tcPr>
          <w:p w14:paraId="111A965D" w14:textId="77777777" w:rsidR="00381F8D" w:rsidRDefault="00000000">
            <w:pPr>
              <w:jc w:val="center"/>
            </w:pPr>
            <w:r>
              <w:rPr>
                <w:color w:val="1A1A1A"/>
                <w:sz w:val="19"/>
                <w:szCs w:val="19"/>
              </w:rPr>
              <w:t>Adam</w:t>
            </w:r>
          </w:p>
        </w:tc>
        <w:tc>
          <w:tcPr>
            <w:tcW w:w="1200" w:type="dxa"/>
            <w:shd w:val="clear" w:color="auto" w:fill="F2F2F2"/>
            <w:tcMar>
              <w:top w:w="80" w:type="dxa"/>
              <w:left w:w="100" w:type="dxa"/>
              <w:bottom w:w="80" w:type="dxa"/>
              <w:right w:w="100" w:type="dxa"/>
            </w:tcMar>
            <w:vAlign w:val="center"/>
          </w:tcPr>
          <w:p w14:paraId="44072D40" w14:textId="77777777" w:rsidR="00381F8D" w:rsidRDefault="00000000">
            <w:pPr>
              <w:jc w:val="center"/>
            </w:pPr>
            <w:r>
              <w:rPr>
                <w:color w:val="1A1A1A"/>
                <w:sz w:val="19"/>
                <w:szCs w:val="19"/>
              </w:rPr>
              <w:t>0.9492</w:t>
            </w:r>
          </w:p>
        </w:tc>
      </w:tr>
      <w:tr w:rsidR="00381F8D" w14:paraId="21F4B716" w14:textId="77777777">
        <w:tc>
          <w:tcPr>
            <w:tcW w:w="2400" w:type="dxa"/>
            <w:tcMar>
              <w:top w:w="80" w:type="dxa"/>
              <w:left w:w="100" w:type="dxa"/>
              <w:bottom w:w="80" w:type="dxa"/>
              <w:right w:w="100" w:type="dxa"/>
            </w:tcMar>
            <w:vAlign w:val="center"/>
          </w:tcPr>
          <w:p w14:paraId="0EFB4FFD" w14:textId="77777777" w:rsidR="00381F8D" w:rsidRDefault="00000000">
            <w:r>
              <w:rPr>
                <w:color w:val="1A1A1A"/>
                <w:sz w:val="19"/>
                <w:szCs w:val="19"/>
              </w:rPr>
              <w:t>C — Ancha</w:t>
            </w:r>
          </w:p>
        </w:tc>
        <w:tc>
          <w:tcPr>
            <w:tcW w:w="1600" w:type="dxa"/>
            <w:tcMar>
              <w:top w:w="80" w:type="dxa"/>
              <w:left w:w="100" w:type="dxa"/>
              <w:bottom w:w="80" w:type="dxa"/>
              <w:right w:w="100" w:type="dxa"/>
            </w:tcMar>
            <w:vAlign w:val="center"/>
          </w:tcPr>
          <w:p w14:paraId="5A385A5A" w14:textId="77777777" w:rsidR="00381F8D" w:rsidRDefault="00000000">
            <w:pPr>
              <w:jc w:val="center"/>
            </w:pPr>
            <w:r>
              <w:rPr>
                <w:color w:val="1A1A1A"/>
                <w:sz w:val="19"/>
                <w:szCs w:val="19"/>
              </w:rPr>
              <w:t>1</w:t>
            </w:r>
          </w:p>
        </w:tc>
        <w:tc>
          <w:tcPr>
            <w:tcW w:w="2400" w:type="dxa"/>
            <w:tcMar>
              <w:top w:w="80" w:type="dxa"/>
              <w:left w:w="100" w:type="dxa"/>
              <w:bottom w:w="80" w:type="dxa"/>
              <w:right w:w="100" w:type="dxa"/>
            </w:tcMar>
            <w:vAlign w:val="center"/>
          </w:tcPr>
          <w:p w14:paraId="3EEF0670" w14:textId="77777777" w:rsidR="00381F8D" w:rsidRDefault="00000000">
            <w:pPr>
              <w:jc w:val="center"/>
            </w:pPr>
            <w:r>
              <w:rPr>
                <w:color w:val="1A1A1A"/>
                <w:sz w:val="19"/>
                <w:szCs w:val="19"/>
              </w:rPr>
              <w:t>128</w:t>
            </w:r>
          </w:p>
        </w:tc>
        <w:tc>
          <w:tcPr>
            <w:tcW w:w="1400" w:type="dxa"/>
            <w:tcMar>
              <w:top w:w="80" w:type="dxa"/>
              <w:left w:w="100" w:type="dxa"/>
              <w:bottom w:w="80" w:type="dxa"/>
              <w:right w:w="100" w:type="dxa"/>
            </w:tcMar>
            <w:vAlign w:val="center"/>
          </w:tcPr>
          <w:p w14:paraId="72D6C50F" w14:textId="77777777" w:rsidR="00381F8D" w:rsidRDefault="00000000">
            <w:pPr>
              <w:jc w:val="center"/>
            </w:pPr>
            <w:r>
              <w:rPr>
                <w:color w:val="1A1A1A"/>
                <w:sz w:val="19"/>
                <w:szCs w:val="19"/>
              </w:rPr>
              <w:t>ReLU</w:t>
            </w:r>
          </w:p>
        </w:tc>
        <w:tc>
          <w:tcPr>
            <w:tcW w:w="1400" w:type="dxa"/>
            <w:tcMar>
              <w:top w:w="80" w:type="dxa"/>
              <w:left w:w="100" w:type="dxa"/>
              <w:bottom w:w="80" w:type="dxa"/>
              <w:right w:w="100" w:type="dxa"/>
            </w:tcMar>
            <w:vAlign w:val="center"/>
          </w:tcPr>
          <w:p w14:paraId="3452D081" w14:textId="77777777" w:rsidR="00381F8D" w:rsidRDefault="00000000">
            <w:pPr>
              <w:jc w:val="center"/>
            </w:pPr>
            <w:r>
              <w:rPr>
                <w:color w:val="1A1A1A"/>
                <w:sz w:val="19"/>
                <w:szCs w:val="19"/>
              </w:rPr>
              <w:t>Adam</w:t>
            </w:r>
          </w:p>
        </w:tc>
        <w:tc>
          <w:tcPr>
            <w:tcW w:w="1200" w:type="dxa"/>
            <w:tcMar>
              <w:top w:w="80" w:type="dxa"/>
              <w:left w:w="100" w:type="dxa"/>
              <w:bottom w:w="80" w:type="dxa"/>
              <w:right w:w="100" w:type="dxa"/>
            </w:tcMar>
            <w:vAlign w:val="center"/>
          </w:tcPr>
          <w:p w14:paraId="6815A8AC" w14:textId="77777777" w:rsidR="00381F8D" w:rsidRDefault="00000000">
            <w:pPr>
              <w:jc w:val="center"/>
            </w:pPr>
            <w:r>
              <w:rPr>
                <w:color w:val="1A1A1A"/>
                <w:sz w:val="19"/>
                <w:szCs w:val="19"/>
              </w:rPr>
              <w:t>0.9744</w:t>
            </w:r>
          </w:p>
        </w:tc>
      </w:tr>
    </w:tbl>
    <w:p w14:paraId="44209059" w14:textId="77777777" w:rsidR="00381F8D" w:rsidRDefault="00000000">
      <w:pPr>
        <w:spacing w:before="80" w:after="240"/>
        <w:jc w:val="center"/>
      </w:pPr>
      <w:r>
        <w:rPr>
          <w:i/>
          <w:iCs/>
          <w:color w:val="6B7280"/>
          <w:sz w:val="19"/>
          <w:szCs w:val="19"/>
        </w:rPr>
        <w:lastRenderedPageBreak/>
        <w:t xml:space="preserve">Tabla 5. Configuración de las tres arquitecturas de Deep Learning comparadas (MLPClassifier, scikit-learn).</w:t>
      </w:r>
    </w:p>
    <w:p w14:paraId="304E7981" w14:textId="77777777" w:rsidR="00381F8D" w:rsidRDefault="00000000">
      <w:pPr>
        <w:spacing w:after="160" w:line="276" w:lineRule="auto"/>
        <w:jc w:val="both"/>
      </w:pPr>
      <w:r>
        <w:t xml:space="preserve">Las tres arquitecturas comparten la función de activación ReLU en las capas ocultas y el optimizador Adam, variando únicamente la profundidad (número de capas) y el ancho (neuronas por capa), lo que permite aislar el efecto de la capacidad estructural de la red sobre el desempeño. Los resultados (Tabla 2) muestran que la arquitectura ancha (una capa de 128 neuronas) supera a la arquitectura profunda (tres capas de 64-32-16 neuronas), evidenciando que, para las siete variables predictoras de este problema, una mayor capacidad concentrada en una sola capa generaliza mejor que distribuir la misma capacidad en múltiples capas — una arquitectura más profunda introduce más parámetros a optimizar sin una ganancia proporcional de capacidad representacional, dado el tamaño relativamente acotado del conjunto de entrenamiento (13.526 registros tras SMOTE).</w:t>
      </w:r>
    </w:p>
    <w:p w14:paraId="4D98152A" w14:textId="77777777" w:rsidR="00381F8D" w:rsidRDefault="00000000">
      <w:pPr>
        <w:spacing w:after="160" w:line="276" w:lineRule="auto"/>
        <w:jc w:val="both"/>
      </w:pPr>
      <w:r>
        <w:t xml:space="preserve">Adicionalmente, se ajustaron los hiperparámetros de XGBoost mediante GridSearchCV (108 combinaciones × 5 folds de validación cruzada estratificada, optimizando F1-Score de la clase positiva). La configuración óptima resultó en n_estimators=300, max_depth=7, learning_rate=0.2, subsample=0.8, colsample_bytree=1.0, con una mejora marginal sobre el conjunto de prueba (AUC-ROC de 0,9780 a 0,9796; F1-Score de 0,6810 a 0,6840), lo que confirma que el modelo base ya operaba cerca de su capacidad óptima para este problema.</w:t>
      </w:r>
    </w:p>
    <w:p w14:paraId="5E70DB26" w14:textId="77777777" w:rsidR="00381F8D" w:rsidRDefault="00000000">
      <w:pPr>
        <w:spacing w:before="160"/>
        <w:jc w:val="center"/>
      </w:pPr>
      <w:r>
        <w:rPr>
          <w:noProof/>
        </w:rPr>
        <w:drawing>
          <wp:inline distT="0" distB="0" distL="0" distR="0" wp14:anchorId="727566A9" wp14:editId="1CF045A7">
            <wp:extent cx="4191000" cy="3238500"/>
            <wp:effectExtent l="0" t="0" r="0" b="0"/>
            <wp:docPr id="1918635898" name="Imagen 1918635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191000" cy="3238500"/>
                    </a:xfrm>
                    <a:prstGeom prst="rect">
                      <a:avLst/>
                    </a:prstGeom>
                  </pic:spPr>
                </pic:pic>
              </a:graphicData>
            </a:graphic>
          </wp:inline>
        </w:drawing>
      </w:r>
    </w:p>
    <w:p w14:paraId="2A943A6A" w14:textId="77777777" w:rsidR="00381F8D" w:rsidRDefault="00000000">
      <w:pPr>
        <w:spacing w:before="80" w:after="240"/>
        <w:jc w:val="center"/>
      </w:pPr>
      <w:r>
        <w:rPr>
          <w:i/>
          <w:iCs/>
          <w:color w:val="6B7280"/>
          <w:sz w:val="19"/>
          <w:szCs w:val="19"/>
        </w:rPr>
        <w:t>Figura 1. Curvas ROC de las 6 técnicas comparadas.</w:t>
      </w:r>
    </w:p>
    <w:p w14:paraId="1391C6C8" w14:textId="77777777" w:rsidR="00381F8D" w:rsidRDefault="00000000">
      <w:pPr>
        <w:pStyle w:val="Ttulo2"/>
        <w:spacing w:before="240" w:after="120"/>
      </w:pPr>
      <w:bookmarkStart w:id="11" w:name="_Toc237591194"/>
      <w:r>
        <w:rPr>
          <w:b/>
          <w:bCs/>
          <w:color w:val="1F5C99"/>
          <w:sz w:val="24"/>
          <w:szCs w:val="24"/>
        </w:rPr>
        <w:t>4.d. Modelos: partición de datos y balanceo de clases</w:t>
      </w:r>
      <w:bookmarkEnd w:id="11"/>
    </w:p>
    <w:p w14:paraId="5A83AB11" w14:textId="77777777" w:rsidR="00381F8D" w:rsidRDefault="00000000">
      <w:pPr>
        <w:spacing w:after="160" w:line="276" w:lineRule="auto"/>
        <w:jc w:val="both"/>
      </w:pPr>
      <w:r>
        <w:t xml:space="preserve">El conjunto de datos (10.000 registros, 7 variables predictoras tras el preprocesamiento) se dividió en 70 % entrenamiento (7.000 registros) y 30 % prueba (3.000 registros), utilizando muestreo estratificado (parámetro stratify) para conservar la proporción original de la variable objetivo (3,39 % de casos con falla) en ambas particiones.</w:t>
      </w:r>
    </w:p>
    <w:p w14:paraId="5A83AB12" w14:textId="5A83AB12" w:rsidR="00381F8D" w:rsidRDefault="00000000">
      <w:pPr>
        <w:spacing w:after="160" w:line="276" w:lineRule="auto"/>
        <w:jc w:val="both"/>
      </w:pPr>
      <w:r>
        <w:t xml:space="preserve">La validación del modelo no se realiza mediante una tercera partición fija de los datos, sino mediante validación cruzada estratificada de 5 folds (</w:t>
      </w:r>
      <w:r>
        <w:rPr>
          <w:rStyle w:val="normaltextrun"/>
          <w:rFonts w:ascii="Consolas" w:hAnsi="Consolas" w:cs="Consolas"/>
        </w:rPr>
        <w:t>StratifiedKFold</w:t>
      </w:r>
      <w:r>
        <w:t xml:space="preserve">) aplicada sobre el conjunto de entrenamiento durante la búsqueda de hiperparámetros con GridSearchCV (sección 4.c): en cada una de las 108 combinaciones evaluadas, el conjunto de entrenamiento se subdivide 5 veces en un subconjunto de ajuste y uno de validación, rotando la porción de validación en cada fold. Esta estrategia permite estimar el desempeño del modelo sobre datos no vistos durante el ajuste de hiperparámetros sin reducir el volumen de datos disponible para el entrenamiento final, y sin exponer en ningún momento el conjunto de prueba (3.000 registros) durante la etapa de selección de modelo. El conjunto de prueba se reserva exclusivamente para la evaluación final reportada en la sección 5.</w:t>
      </w:r>
    </w:p>
    <w:p w14:paraId="08467ECD" w14:textId="77777777" w:rsidR="00381F8D" w:rsidRDefault="00000000">
      <w:pPr>
        <w:spacing w:after="160" w:line="276" w:lineRule="auto"/>
        <w:jc w:val="both"/>
      </w:pPr>
      <w:r>
        <w:t>Dado el fuerte desbalance de clases, se compararon tres técnicas de balanceo/muestreo sobre el conjunto de entrenamiento, manteniendo fijo el conjunto de prueba, el modelo (XGBoost) y la semilla aleatoria:</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400"/>
        <w:gridCol w:w="1000"/>
        <w:gridCol w:w="1000"/>
        <w:gridCol w:w="900"/>
        <w:gridCol w:w="1000"/>
        <w:gridCol w:w="1000"/>
      </w:tblGrid>
      <w:tr w:rsidR="00381F8D" w14:paraId="1DD69F14" w14:textId="77777777">
        <w:trPr>
          <w:tblHeader/>
        </w:trPr>
        <w:tc>
          <w:tcPr>
            <w:tcW w:w="2600" w:type="dxa"/>
            <w:shd w:val="clear" w:color="auto" w:fill="1F5C99"/>
            <w:tcMar>
              <w:top w:w="80" w:type="dxa"/>
              <w:left w:w="100" w:type="dxa"/>
              <w:bottom w:w="80" w:type="dxa"/>
              <w:right w:w="100" w:type="dxa"/>
            </w:tcMar>
            <w:vAlign w:val="center"/>
          </w:tcPr>
          <w:p w14:paraId="137B26DD" w14:textId="77777777" w:rsidR="00381F8D" w:rsidRDefault="00000000">
            <w:pPr>
              <w:jc w:val="center"/>
            </w:pPr>
            <w:r>
              <w:rPr>
                <w:b/>
                <w:bCs/>
                <w:color w:val="FFFFFF"/>
                <w:sz w:val="19"/>
                <w:szCs w:val="19"/>
              </w:rPr>
              <w:lastRenderedPageBreak/>
              <w:t>Escenario</w:t>
            </w:r>
          </w:p>
        </w:tc>
        <w:tc>
          <w:tcPr>
            <w:tcW w:w="1600" w:type="dxa"/>
            <w:shd w:val="clear" w:color="auto" w:fill="1F5C99"/>
            <w:tcMar>
              <w:top w:w="80" w:type="dxa"/>
              <w:left w:w="100" w:type="dxa"/>
              <w:bottom w:w="80" w:type="dxa"/>
              <w:right w:w="100" w:type="dxa"/>
            </w:tcMar>
            <w:vAlign w:val="center"/>
          </w:tcPr>
          <w:p w14:paraId="768E9C16" w14:textId="77777777" w:rsidR="00381F8D" w:rsidRDefault="00000000">
            <w:pPr>
              <w:jc w:val="center"/>
            </w:pPr>
            <w:r>
              <w:rPr>
                <w:b/>
                <w:bCs/>
                <w:color w:val="FFFFFF"/>
                <w:sz w:val="19"/>
                <w:szCs w:val="19"/>
              </w:rPr>
              <w:t xml:space="preserve">N° entrenamiento</w:t>
            </w:r>
          </w:p>
        </w:tc>
        <w:tc>
          <w:tcPr>
            <w:tcW w:w="1400" w:type="dxa"/>
            <w:shd w:val="clear" w:color="auto" w:fill="1F5C99"/>
            <w:tcMar>
              <w:top w:w="80" w:type="dxa"/>
              <w:left w:w="100" w:type="dxa"/>
              <w:bottom w:w="80" w:type="dxa"/>
              <w:right w:w="100" w:type="dxa"/>
            </w:tcMar>
            <w:vAlign w:val="center"/>
          </w:tcPr>
          <w:p w14:paraId="5806F3D9" w14:textId="77777777" w:rsidR="00381F8D" w:rsidRDefault="00000000">
            <w:pPr>
              <w:jc w:val="center"/>
            </w:pPr>
            <w:r>
              <w:rPr>
                <w:b/>
                <w:bCs/>
                <w:color w:val="FFFFFF"/>
                <w:sz w:val="19"/>
                <w:szCs w:val="19"/>
              </w:rPr>
              <w:t>% clase positiva</w:t>
            </w:r>
          </w:p>
        </w:tc>
        <w:tc>
          <w:tcPr>
            <w:tcW w:w="1000" w:type="dxa"/>
            <w:shd w:val="clear" w:color="auto" w:fill="1F5C99"/>
            <w:tcMar>
              <w:top w:w="80" w:type="dxa"/>
              <w:left w:w="100" w:type="dxa"/>
              <w:bottom w:w="80" w:type="dxa"/>
              <w:right w:w="100" w:type="dxa"/>
            </w:tcMar>
            <w:vAlign w:val="center"/>
          </w:tcPr>
          <w:p w14:paraId="1DC5AF6A" w14:textId="77777777" w:rsidR="00381F8D" w:rsidRDefault="00000000">
            <w:pPr>
              <w:jc w:val="center"/>
            </w:pPr>
            <w:r>
              <w:rPr>
                <w:b/>
                <w:bCs/>
                <w:color w:val="FFFFFF"/>
                <w:sz w:val="19"/>
                <w:szCs w:val="19"/>
              </w:rPr>
              <w:t>Accuracy</w:t>
            </w:r>
          </w:p>
        </w:tc>
        <w:tc>
          <w:tcPr>
            <w:tcW w:w="1000" w:type="dxa"/>
            <w:shd w:val="clear" w:color="auto" w:fill="1F5C99"/>
            <w:tcMar>
              <w:top w:w="80" w:type="dxa"/>
              <w:left w:w="100" w:type="dxa"/>
              <w:bottom w:w="80" w:type="dxa"/>
              <w:right w:w="100" w:type="dxa"/>
            </w:tcMar>
            <w:vAlign w:val="center"/>
          </w:tcPr>
          <w:p w14:paraId="43E73858" w14:textId="77777777" w:rsidR="00381F8D" w:rsidRDefault="00000000">
            <w:pPr>
              <w:jc w:val="center"/>
            </w:pPr>
            <w:r>
              <w:rPr>
                <w:b/>
                <w:bCs/>
                <w:color w:val="FFFFFF"/>
                <w:sz w:val="19"/>
                <w:szCs w:val="19"/>
              </w:rPr>
              <w:t>Precision</w:t>
            </w:r>
          </w:p>
        </w:tc>
        <w:tc>
          <w:tcPr>
            <w:tcW w:w="900" w:type="dxa"/>
            <w:shd w:val="clear" w:color="auto" w:fill="1F5C99"/>
            <w:tcMar>
              <w:top w:w="80" w:type="dxa"/>
              <w:left w:w="100" w:type="dxa"/>
              <w:bottom w:w="80" w:type="dxa"/>
              <w:right w:w="100" w:type="dxa"/>
            </w:tcMar>
            <w:vAlign w:val="center"/>
          </w:tcPr>
          <w:p w14:paraId="186962B6" w14:textId="77777777" w:rsidR="00381F8D" w:rsidRDefault="00000000">
            <w:pPr>
              <w:jc w:val="center"/>
            </w:pPr>
            <w:r>
              <w:rPr>
                <w:b/>
                <w:bCs/>
                <w:color w:val="FFFFFF"/>
                <w:sz w:val="19"/>
                <w:szCs w:val="19"/>
              </w:rPr>
              <w:t>Recall</w:t>
            </w:r>
          </w:p>
        </w:tc>
        <w:tc>
          <w:tcPr>
            <w:tcW w:w="1000" w:type="dxa"/>
            <w:shd w:val="clear" w:color="auto" w:fill="1F5C99"/>
            <w:tcMar>
              <w:top w:w="80" w:type="dxa"/>
              <w:left w:w="100" w:type="dxa"/>
              <w:bottom w:w="80" w:type="dxa"/>
              <w:right w:w="100" w:type="dxa"/>
            </w:tcMar>
            <w:vAlign w:val="center"/>
          </w:tcPr>
          <w:p w14:paraId="1DFC9252" w14:textId="77777777" w:rsidR="00381F8D" w:rsidRDefault="00000000">
            <w:pPr>
              <w:jc w:val="center"/>
            </w:pPr>
            <w:r>
              <w:rPr>
                <w:b/>
                <w:bCs/>
                <w:color w:val="FFFFFF"/>
                <w:sz w:val="19"/>
                <w:szCs w:val="19"/>
              </w:rPr>
              <w:t>F1-Score</w:t>
            </w:r>
          </w:p>
        </w:tc>
        <w:tc>
          <w:tcPr>
            <w:tcW w:w="1000" w:type="dxa"/>
            <w:shd w:val="clear" w:color="auto" w:fill="1F5C99"/>
            <w:tcMar>
              <w:top w:w="80" w:type="dxa"/>
              <w:left w:w="100" w:type="dxa"/>
              <w:bottom w:w="80" w:type="dxa"/>
              <w:right w:w="100" w:type="dxa"/>
            </w:tcMar>
            <w:vAlign w:val="center"/>
          </w:tcPr>
          <w:p w14:paraId="7D862216" w14:textId="77777777" w:rsidR="00381F8D" w:rsidRDefault="00000000">
            <w:pPr>
              <w:jc w:val="center"/>
            </w:pPr>
            <w:r>
              <w:rPr>
                <w:b/>
                <w:bCs/>
                <w:color w:val="FFFFFF"/>
                <w:sz w:val="19"/>
                <w:szCs w:val="19"/>
              </w:rPr>
              <w:t>AUC-ROC</w:t>
            </w:r>
          </w:p>
        </w:tc>
      </w:tr>
      <w:tr w:rsidR="00381F8D" w14:paraId="52FCA7C4" w14:textId="77777777">
        <w:tc>
          <w:tcPr>
            <w:tcW w:w="2600" w:type="dxa"/>
            <w:tcMar>
              <w:top w:w="80" w:type="dxa"/>
              <w:left w:w="100" w:type="dxa"/>
              <w:bottom w:w="80" w:type="dxa"/>
              <w:right w:w="100" w:type="dxa"/>
            </w:tcMar>
            <w:vAlign w:val="center"/>
          </w:tcPr>
          <w:p w14:paraId="4DA18A1F" w14:textId="77777777" w:rsidR="00381F8D" w:rsidRDefault="00000000">
            <w:r>
              <w:rPr>
                <w:color w:val="1A1A1A"/>
                <w:sz w:val="19"/>
                <w:szCs w:val="19"/>
              </w:rPr>
              <w:t>1. Sin balanceo</w:t>
            </w:r>
          </w:p>
        </w:tc>
        <w:tc>
          <w:tcPr>
            <w:tcW w:w="1600" w:type="dxa"/>
            <w:tcMar>
              <w:top w:w="80" w:type="dxa"/>
              <w:left w:w="100" w:type="dxa"/>
              <w:bottom w:w="80" w:type="dxa"/>
              <w:right w:w="100" w:type="dxa"/>
            </w:tcMar>
            <w:vAlign w:val="center"/>
          </w:tcPr>
          <w:p w14:paraId="493CA885" w14:textId="77777777" w:rsidR="00381F8D" w:rsidRDefault="00000000">
            <w:pPr>
              <w:jc w:val="center"/>
            </w:pPr>
            <w:r>
              <w:rPr>
                <w:color w:val="1A1A1A"/>
                <w:sz w:val="19"/>
                <w:szCs w:val="19"/>
              </w:rPr>
              <w:t>7.000</w:t>
            </w:r>
          </w:p>
        </w:tc>
        <w:tc>
          <w:tcPr>
            <w:tcW w:w="1400" w:type="dxa"/>
            <w:tcMar>
              <w:top w:w="80" w:type="dxa"/>
              <w:left w:w="100" w:type="dxa"/>
              <w:bottom w:w="80" w:type="dxa"/>
              <w:right w:w="100" w:type="dxa"/>
            </w:tcMar>
            <w:vAlign w:val="center"/>
          </w:tcPr>
          <w:p w14:paraId="3719C751" w14:textId="77777777" w:rsidR="00381F8D" w:rsidRDefault="00000000">
            <w:pPr>
              <w:jc w:val="center"/>
            </w:pPr>
            <w:r>
              <w:rPr>
                <w:color w:val="1A1A1A"/>
                <w:sz w:val="19"/>
                <w:szCs w:val="19"/>
              </w:rPr>
              <w:t>3.39 %</w:t>
            </w:r>
          </w:p>
        </w:tc>
        <w:tc>
          <w:tcPr>
            <w:tcW w:w="1000" w:type="dxa"/>
            <w:tcMar>
              <w:top w:w="80" w:type="dxa"/>
              <w:left w:w="100" w:type="dxa"/>
              <w:bottom w:w="80" w:type="dxa"/>
              <w:right w:w="100" w:type="dxa"/>
            </w:tcMar>
            <w:vAlign w:val="center"/>
          </w:tcPr>
          <w:p w14:paraId="73002F76" w14:textId="77777777" w:rsidR="00381F8D" w:rsidRDefault="00000000">
            <w:pPr>
              <w:jc w:val="center"/>
            </w:pPr>
            <w:r>
              <w:rPr>
                <w:color w:val="1A1A1A"/>
                <w:sz w:val="19"/>
                <w:szCs w:val="19"/>
              </w:rPr>
              <w:t>0.9833</w:t>
            </w:r>
          </w:p>
        </w:tc>
        <w:tc>
          <w:tcPr>
            <w:tcW w:w="1000" w:type="dxa"/>
            <w:tcMar>
              <w:top w:w="80" w:type="dxa"/>
              <w:left w:w="100" w:type="dxa"/>
              <w:bottom w:w="80" w:type="dxa"/>
              <w:right w:w="100" w:type="dxa"/>
            </w:tcMar>
            <w:vAlign w:val="center"/>
          </w:tcPr>
          <w:p w14:paraId="6929B52E" w14:textId="77777777" w:rsidR="00381F8D" w:rsidRDefault="00000000">
            <w:pPr>
              <w:jc w:val="center"/>
            </w:pPr>
            <w:r>
              <w:rPr>
                <w:color w:val="1A1A1A"/>
                <w:sz w:val="19"/>
                <w:szCs w:val="19"/>
              </w:rPr>
              <w:t>0.8250</w:t>
            </w:r>
          </w:p>
        </w:tc>
        <w:tc>
          <w:tcPr>
            <w:tcW w:w="900" w:type="dxa"/>
            <w:tcMar>
              <w:top w:w="80" w:type="dxa"/>
              <w:left w:w="100" w:type="dxa"/>
              <w:bottom w:w="80" w:type="dxa"/>
              <w:right w:w="100" w:type="dxa"/>
            </w:tcMar>
            <w:vAlign w:val="center"/>
          </w:tcPr>
          <w:p w14:paraId="00189489" w14:textId="77777777" w:rsidR="00381F8D" w:rsidRDefault="00000000">
            <w:pPr>
              <w:jc w:val="center"/>
            </w:pPr>
            <w:r>
              <w:rPr>
                <w:color w:val="1A1A1A"/>
                <w:sz w:val="19"/>
                <w:szCs w:val="19"/>
              </w:rPr>
              <w:t>0.6471</w:t>
            </w:r>
          </w:p>
        </w:tc>
        <w:tc>
          <w:tcPr>
            <w:tcW w:w="1000" w:type="dxa"/>
            <w:tcMar>
              <w:top w:w="80" w:type="dxa"/>
              <w:left w:w="100" w:type="dxa"/>
              <w:bottom w:w="80" w:type="dxa"/>
              <w:right w:w="100" w:type="dxa"/>
            </w:tcMar>
            <w:vAlign w:val="center"/>
          </w:tcPr>
          <w:p w14:paraId="4A06F1AF" w14:textId="77777777" w:rsidR="00381F8D" w:rsidRDefault="00000000">
            <w:pPr>
              <w:jc w:val="center"/>
            </w:pPr>
            <w:r>
              <w:rPr>
                <w:color w:val="1A1A1A"/>
                <w:sz w:val="19"/>
                <w:szCs w:val="19"/>
              </w:rPr>
              <w:t>0.7253</w:t>
            </w:r>
          </w:p>
        </w:tc>
        <w:tc>
          <w:tcPr>
            <w:tcW w:w="1000" w:type="dxa"/>
            <w:tcMar>
              <w:top w:w="80" w:type="dxa"/>
              <w:left w:w="100" w:type="dxa"/>
              <w:bottom w:w="80" w:type="dxa"/>
              <w:right w:w="100" w:type="dxa"/>
            </w:tcMar>
            <w:vAlign w:val="center"/>
          </w:tcPr>
          <w:p w14:paraId="07729CF9" w14:textId="77777777" w:rsidR="00381F8D" w:rsidRDefault="00000000">
            <w:pPr>
              <w:jc w:val="center"/>
            </w:pPr>
            <w:r>
              <w:rPr>
                <w:color w:val="1A1A1A"/>
                <w:sz w:val="19"/>
                <w:szCs w:val="19"/>
              </w:rPr>
              <w:t>0.9793</w:t>
            </w:r>
          </w:p>
        </w:tc>
      </w:tr>
      <w:tr w:rsidR="00381F8D" w14:paraId="30E514B5" w14:textId="77777777">
        <w:tc>
          <w:tcPr>
            <w:tcW w:w="2600" w:type="dxa"/>
            <w:shd w:val="clear" w:color="auto" w:fill="F2F2F2"/>
            <w:tcMar>
              <w:top w:w="80" w:type="dxa"/>
              <w:left w:w="100" w:type="dxa"/>
              <w:bottom w:w="80" w:type="dxa"/>
              <w:right w:w="100" w:type="dxa"/>
            </w:tcMar>
            <w:vAlign w:val="center"/>
          </w:tcPr>
          <w:p w14:paraId="41BCE398" w14:textId="77777777" w:rsidR="00381F8D" w:rsidRDefault="00000000">
            <w:r>
              <w:rPr>
                <w:color w:val="1A1A1A"/>
                <w:sz w:val="19"/>
                <w:szCs w:val="19"/>
              </w:rPr>
              <w:t>2. Submuestreo (Undersampling)</w:t>
            </w:r>
          </w:p>
        </w:tc>
        <w:tc>
          <w:tcPr>
            <w:tcW w:w="1600" w:type="dxa"/>
            <w:shd w:val="clear" w:color="auto" w:fill="F2F2F2"/>
            <w:tcMar>
              <w:top w:w="80" w:type="dxa"/>
              <w:left w:w="100" w:type="dxa"/>
              <w:bottom w:w="80" w:type="dxa"/>
              <w:right w:w="100" w:type="dxa"/>
            </w:tcMar>
            <w:vAlign w:val="center"/>
          </w:tcPr>
          <w:p w14:paraId="06740C73" w14:textId="77777777" w:rsidR="00381F8D" w:rsidRDefault="00000000">
            <w:pPr>
              <w:jc w:val="center"/>
            </w:pPr>
            <w:r>
              <w:rPr>
                <w:color w:val="1A1A1A"/>
                <w:sz w:val="19"/>
                <w:szCs w:val="19"/>
              </w:rPr>
              <w:t>474</w:t>
            </w:r>
          </w:p>
        </w:tc>
        <w:tc>
          <w:tcPr>
            <w:tcW w:w="1400" w:type="dxa"/>
            <w:shd w:val="clear" w:color="auto" w:fill="F2F2F2"/>
            <w:tcMar>
              <w:top w:w="80" w:type="dxa"/>
              <w:left w:w="100" w:type="dxa"/>
              <w:bottom w:w="80" w:type="dxa"/>
              <w:right w:w="100" w:type="dxa"/>
            </w:tcMar>
            <w:vAlign w:val="center"/>
          </w:tcPr>
          <w:p w14:paraId="2D0E3D2B" w14:textId="77777777" w:rsidR="00381F8D" w:rsidRDefault="00000000">
            <w:pPr>
              <w:jc w:val="center"/>
            </w:pPr>
            <w:r>
              <w:rPr>
                <w:color w:val="1A1A1A"/>
                <w:sz w:val="19"/>
                <w:szCs w:val="19"/>
              </w:rPr>
              <w:t>50.00 %</w:t>
            </w:r>
          </w:p>
        </w:tc>
        <w:tc>
          <w:tcPr>
            <w:tcW w:w="1000" w:type="dxa"/>
            <w:shd w:val="clear" w:color="auto" w:fill="F2F2F2"/>
            <w:tcMar>
              <w:top w:w="80" w:type="dxa"/>
              <w:left w:w="100" w:type="dxa"/>
              <w:bottom w:w="80" w:type="dxa"/>
              <w:right w:w="100" w:type="dxa"/>
            </w:tcMar>
            <w:vAlign w:val="center"/>
          </w:tcPr>
          <w:p w14:paraId="164D669A" w14:textId="77777777" w:rsidR="00381F8D" w:rsidRDefault="00000000">
            <w:pPr>
              <w:jc w:val="center"/>
            </w:pPr>
            <w:r>
              <w:rPr>
                <w:color w:val="1A1A1A"/>
                <w:sz w:val="19"/>
                <w:szCs w:val="19"/>
              </w:rPr>
              <w:t>0.9037</w:t>
            </w:r>
          </w:p>
        </w:tc>
        <w:tc>
          <w:tcPr>
            <w:tcW w:w="1000" w:type="dxa"/>
            <w:shd w:val="clear" w:color="auto" w:fill="F2F2F2"/>
            <w:tcMar>
              <w:top w:w="80" w:type="dxa"/>
              <w:left w:w="100" w:type="dxa"/>
              <w:bottom w:w="80" w:type="dxa"/>
              <w:right w:w="100" w:type="dxa"/>
            </w:tcMar>
            <w:vAlign w:val="center"/>
          </w:tcPr>
          <w:p w14:paraId="3265DC77" w14:textId="77777777" w:rsidR="00381F8D" w:rsidRDefault="00000000">
            <w:pPr>
              <w:jc w:val="center"/>
            </w:pPr>
            <w:r>
              <w:rPr>
                <w:color w:val="1A1A1A"/>
                <w:sz w:val="19"/>
                <w:szCs w:val="19"/>
              </w:rPr>
              <w:t>0.2533</w:t>
            </w:r>
          </w:p>
        </w:tc>
        <w:tc>
          <w:tcPr>
            <w:tcW w:w="900" w:type="dxa"/>
            <w:shd w:val="clear" w:color="auto" w:fill="F2F2F2"/>
            <w:tcMar>
              <w:top w:w="80" w:type="dxa"/>
              <w:left w:w="100" w:type="dxa"/>
              <w:bottom w:w="80" w:type="dxa"/>
              <w:right w:w="100" w:type="dxa"/>
            </w:tcMar>
            <w:vAlign w:val="center"/>
          </w:tcPr>
          <w:p w14:paraId="08C795C1" w14:textId="77777777" w:rsidR="00381F8D" w:rsidRDefault="00000000">
            <w:pPr>
              <w:jc w:val="center"/>
            </w:pPr>
            <w:r>
              <w:rPr>
                <w:color w:val="1A1A1A"/>
                <w:sz w:val="19"/>
                <w:szCs w:val="19"/>
              </w:rPr>
              <w:t>0.9412</w:t>
            </w:r>
          </w:p>
        </w:tc>
        <w:tc>
          <w:tcPr>
            <w:tcW w:w="1000" w:type="dxa"/>
            <w:shd w:val="clear" w:color="auto" w:fill="F2F2F2"/>
            <w:tcMar>
              <w:top w:w="80" w:type="dxa"/>
              <w:left w:w="100" w:type="dxa"/>
              <w:bottom w:w="80" w:type="dxa"/>
              <w:right w:w="100" w:type="dxa"/>
            </w:tcMar>
            <w:vAlign w:val="center"/>
          </w:tcPr>
          <w:p w14:paraId="6BC8BC64" w14:textId="77777777" w:rsidR="00381F8D" w:rsidRDefault="00000000">
            <w:pPr>
              <w:jc w:val="center"/>
            </w:pPr>
            <w:r>
              <w:rPr>
                <w:color w:val="1A1A1A"/>
                <w:sz w:val="19"/>
                <w:szCs w:val="19"/>
              </w:rPr>
              <w:t>0.3992</w:t>
            </w:r>
          </w:p>
        </w:tc>
        <w:tc>
          <w:tcPr>
            <w:tcW w:w="1000" w:type="dxa"/>
            <w:shd w:val="clear" w:color="auto" w:fill="F2F2F2"/>
            <w:tcMar>
              <w:top w:w="80" w:type="dxa"/>
              <w:left w:w="100" w:type="dxa"/>
              <w:bottom w:w="80" w:type="dxa"/>
              <w:right w:w="100" w:type="dxa"/>
            </w:tcMar>
            <w:vAlign w:val="center"/>
          </w:tcPr>
          <w:p w14:paraId="0EF039C6" w14:textId="77777777" w:rsidR="00381F8D" w:rsidRDefault="00000000">
            <w:pPr>
              <w:jc w:val="center"/>
            </w:pPr>
            <w:r>
              <w:rPr>
                <w:color w:val="1A1A1A"/>
                <w:sz w:val="19"/>
                <w:szCs w:val="19"/>
              </w:rPr>
              <w:t>0.9655</w:t>
            </w:r>
          </w:p>
        </w:tc>
      </w:tr>
      <w:tr w:rsidR="00381F8D" w14:paraId="709D0C40" w14:textId="77777777">
        <w:tc>
          <w:tcPr>
            <w:tcW w:w="2600" w:type="dxa"/>
            <w:tcMar>
              <w:top w:w="80" w:type="dxa"/>
              <w:left w:w="100" w:type="dxa"/>
              <w:bottom w:w="80" w:type="dxa"/>
              <w:right w:w="100" w:type="dxa"/>
            </w:tcMar>
            <w:vAlign w:val="center"/>
          </w:tcPr>
          <w:p w14:paraId="5F582AEF" w14:textId="77777777" w:rsidR="00381F8D" w:rsidRDefault="00000000">
            <w:r>
              <w:rPr>
                <w:color w:val="1A1A1A"/>
                <w:sz w:val="19"/>
                <w:szCs w:val="19"/>
              </w:rPr>
              <w:t xml:space="preserve">3. SMOTE (Oversampling sintético)</w:t>
            </w:r>
          </w:p>
        </w:tc>
        <w:tc>
          <w:tcPr>
            <w:tcW w:w="1600" w:type="dxa"/>
            <w:tcMar>
              <w:top w:w="80" w:type="dxa"/>
              <w:left w:w="100" w:type="dxa"/>
              <w:bottom w:w="80" w:type="dxa"/>
              <w:right w:w="100" w:type="dxa"/>
            </w:tcMar>
            <w:vAlign w:val="center"/>
          </w:tcPr>
          <w:p w14:paraId="54740218" w14:textId="77777777" w:rsidR="00381F8D" w:rsidRDefault="00000000">
            <w:pPr>
              <w:jc w:val="center"/>
            </w:pPr>
            <w:r>
              <w:rPr>
                <w:color w:val="1A1A1A"/>
                <w:sz w:val="19"/>
                <w:szCs w:val="19"/>
              </w:rPr>
              <w:t>13.526</w:t>
            </w:r>
          </w:p>
        </w:tc>
        <w:tc>
          <w:tcPr>
            <w:tcW w:w="1400" w:type="dxa"/>
            <w:tcMar>
              <w:top w:w="80" w:type="dxa"/>
              <w:left w:w="100" w:type="dxa"/>
              <w:bottom w:w="80" w:type="dxa"/>
              <w:right w:w="100" w:type="dxa"/>
            </w:tcMar>
            <w:vAlign w:val="center"/>
          </w:tcPr>
          <w:p w14:paraId="01812272" w14:textId="77777777" w:rsidR="00381F8D" w:rsidRDefault="00000000">
            <w:pPr>
              <w:jc w:val="center"/>
            </w:pPr>
            <w:r>
              <w:rPr>
                <w:color w:val="1A1A1A"/>
                <w:sz w:val="19"/>
                <w:szCs w:val="19"/>
              </w:rPr>
              <w:t>50.00 %</w:t>
            </w:r>
          </w:p>
        </w:tc>
        <w:tc>
          <w:tcPr>
            <w:tcW w:w="1000" w:type="dxa"/>
            <w:tcMar>
              <w:top w:w="80" w:type="dxa"/>
              <w:left w:w="100" w:type="dxa"/>
              <w:bottom w:w="80" w:type="dxa"/>
              <w:right w:w="100" w:type="dxa"/>
            </w:tcMar>
            <w:vAlign w:val="center"/>
          </w:tcPr>
          <w:p w14:paraId="52132D14" w14:textId="77777777" w:rsidR="00381F8D" w:rsidRDefault="00000000">
            <w:pPr>
              <w:jc w:val="center"/>
            </w:pPr>
            <w:r>
              <w:rPr>
                <w:color w:val="1A1A1A"/>
                <w:sz w:val="19"/>
                <w:szCs w:val="19"/>
              </w:rPr>
              <w:t>0.9753</w:t>
            </w:r>
          </w:p>
        </w:tc>
        <w:tc>
          <w:tcPr>
            <w:tcW w:w="1000" w:type="dxa"/>
            <w:tcMar>
              <w:top w:w="80" w:type="dxa"/>
              <w:left w:w="100" w:type="dxa"/>
              <w:bottom w:w="80" w:type="dxa"/>
              <w:right w:w="100" w:type="dxa"/>
            </w:tcMar>
            <w:vAlign w:val="center"/>
          </w:tcPr>
          <w:p w14:paraId="44B544EA" w14:textId="77777777" w:rsidR="00381F8D" w:rsidRDefault="00000000">
            <w:pPr>
              <w:jc w:val="center"/>
            </w:pPr>
            <w:r>
              <w:rPr>
                <w:color w:val="1A1A1A"/>
                <w:sz w:val="19"/>
                <w:szCs w:val="19"/>
              </w:rPr>
              <w:t>0.6077</w:t>
            </w:r>
          </w:p>
        </w:tc>
        <w:tc>
          <w:tcPr>
            <w:tcW w:w="900" w:type="dxa"/>
            <w:tcMar>
              <w:top w:w="80" w:type="dxa"/>
              <w:left w:w="100" w:type="dxa"/>
              <w:bottom w:w="80" w:type="dxa"/>
              <w:right w:w="100" w:type="dxa"/>
            </w:tcMar>
            <w:vAlign w:val="center"/>
          </w:tcPr>
          <w:p w14:paraId="7921927B" w14:textId="77777777" w:rsidR="00381F8D" w:rsidRDefault="00000000">
            <w:pPr>
              <w:jc w:val="center"/>
            </w:pPr>
            <w:r>
              <w:rPr>
                <w:color w:val="1A1A1A"/>
                <w:sz w:val="19"/>
                <w:szCs w:val="19"/>
              </w:rPr>
              <w:t>0.7745</w:t>
            </w:r>
          </w:p>
        </w:tc>
        <w:tc>
          <w:tcPr>
            <w:tcW w:w="1000" w:type="dxa"/>
            <w:tcMar>
              <w:top w:w="80" w:type="dxa"/>
              <w:left w:w="100" w:type="dxa"/>
              <w:bottom w:w="80" w:type="dxa"/>
              <w:right w:w="100" w:type="dxa"/>
            </w:tcMar>
            <w:vAlign w:val="center"/>
          </w:tcPr>
          <w:p w14:paraId="17FD71D8" w14:textId="77777777" w:rsidR="00381F8D" w:rsidRDefault="00000000">
            <w:pPr>
              <w:jc w:val="center"/>
            </w:pPr>
            <w:r>
              <w:rPr>
                <w:color w:val="1A1A1A"/>
                <w:sz w:val="19"/>
                <w:szCs w:val="19"/>
              </w:rPr>
              <w:t>0.6810</w:t>
            </w:r>
          </w:p>
        </w:tc>
        <w:tc>
          <w:tcPr>
            <w:tcW w:w="1000" w:type="dxa"/>
            <w:tcMar>
              <w:top w:w="80" w:type="dxa"/>
              <w:left w:w="100" w:type="dxa"/>
              <w:bottom w:w="80" w:type="dxa"/>
              <w:right w:w="100" w:type="dxa"/>
            </w:tcMar>
            <w:vAlign w:val="center"/>
          </w:tcPr>
          <w:p w14:paraId="71053A5E" w14:textId="77777777" w:rsidR="00381F8D" w:rsidRDefault="00000000">
            <w:pPr>
              <w:jc w:val="center"/>
            </w:pPr>
            <w:r>
              <w:rPr>
                <w:color w:val="1A1A1A"/>
                <w:sz w:val="19"/>
                <w:szCs w:val="19"/>
              </w:rPr>
              <w:t>0.9780</w:t>
            </w:r>
          </w:p>
        </w:tc>
      </w:tr>
    </w:tbl>
    <w:p w14:paraId="53EBE6DD" w14:textId="77777777" w:rsidR="00381F8D" w:rsidRDefault="00000000">
      <w:pPr>
        <w:spacing w:before="80" w:after="240"/>
        <w:jc w:val="center"/>
      </w:pPr>
      <w:r>
        <w:rPr>
          <w:i/>
          <w:iCs/>
          <w:color w:val="6B7280"/>
          <w:sz w:val="19"/>
          <w:szCs w:val="19"/>
        </w:rPr>
        <w:t>Tabla 6. Comparación de tres técnicas de balanceo de clases (XGBoost, notebook sección 8.3).</w:t>
      </w:r>
    </w:p>
    <w:p w14:paraId="1C04909E" w14:textId="77777777" w:rsidR="00381F8D" w:rsidRDefault="00000000">
      <w:pPr>
        <w:spacing w:after="160" w:line="276" w:lineRule="auto"/>
        <w:jc w:val="both"/>
      </w:pPr>
      <w:r>
        <w:t xml:space="preserve">El escenario sin balanceo maximiza Precision y Accuracy, pero a costa del Recall: al estar dominado por la clase mayoritaria, el modelo tiende a no detectar una parte importante de las fallas reales — el peor escenario posible en mantenimiento predictivo, donde cada falso negativo equivale a una detención no anticipada. El submuestreo maximiza el Recall (0,9412), pero descarta la mayor parte de los registros de la clase mayoritaria (de 6.763 a 237), degradando severamente la Precision por el reducido volumen de entrenamiento resultante. SMOTE ofrece el mejor equilibrio general (F1-Score más alto entre las tres estrategias, 0,6810) sin sacrificar el AUC-ROC, por lo que se mantiene como la técnica de balanceo del modelo de producción.</w:t>
      </w:r>
    </w:p>
    <w:p w14:paraId="762CB930" w14:textId="77777777" w:rsidR="00381F8D" w:rsidRDefault="00000000">
      <w:pPr>
        <w:spacing w:before="160"/>
        <w:jc w:val="center"/>
      </w:pPr>
      <w:r>
        <w:rPr>
          <w:noProof/>
        </w:rPr>
        <w:drawing>
          <wp:inline distT="0" distB="0" distL="0" distR="0" wp14:anchorId="48ACCCA4" wp14:editId="28339987">
            <wp:extent cx="4381500" cy="2286000"/>
            <wp:effectExtent l="0" t="0" r="0" b="0"/>
            <wp:docPr id="482326109" name="Imagen 482326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286000"/>
                    </a:xfrm>
                    <a:prstGeom prst="rect">
                      <a:avLst/>
                    </a:prstGeom>
                  </pic:spPr>
                </pic:pic>
              </a:graphicData>
            </a:graphic>
          </wp:inline>
        </w:drawing>
      </w:r>
    </w:p>
    <w:p w14:paraId="2CC964B1" w14:textId="77777777" w:rsidR="00381F8D" w:rsidRDefault="00000000">
      <w:pPr>
        <w:spacing w:before="80" w:after="240"/>
        <w:jc w:val="center"/>
      </w:pPr>
      <w:r>
        <w:rPr>
          <w:i/>
          <w:iCs/>
          <w:color w:val="6B7280"/>
          <w:sz w:val="19"/>
          <w:szCs w:val="19"/>
        </w:rPr>
        <w:t xml:space="preserve">Figura 2. Impacto de la estrategia de balanceo sobre el desempeño de XGBoost.</w:t>
      </w:r>
    </w:p>
    <w:p w14:paraId="4528B6B0" w14:textId="77777777" w:rsidR="00381F8D" w:rsidRDefault="00000000">
      <w:pPr>
        <w:pStyle w:val="Ttulo2"/>
        <w:spacing w:before="240" w:after="120"/>
      </w:pPr>
      <w:bookmarkStart w:id="12" w:name="_Toc237591195"/>
      <w:r>
        <w:rPr>
          <w:b/>
          <w:bCs/>
          <w:color w:val="1F5C99"/>
          <w:sz w:val="24"/>
          <w:szCs w:val="24"/>
        </w:rPr>
        <w:t>4.e. Sistema: avance en la integración frontend/backend</w:t>
      </w:r>
      <w:bookmarkEnd w:id="12"/>
    </w:p>
    <w:p w14:paraId="45F5565A" w14:textId="77777777" w:rsidR="00381F8D" w:rsidRDefault="00000000">
      <w:pPr>
        <w:spacing w:after="160" w:line="276" w:lineRule="auto"/>
        <w:jc w:val="both"/>
      </w:pPr>
      <w:r>
        <w:t xml:space="preserve">Durante esta fase se construyó desde cero el servicio FastAPI (backend/main.py) que reemplaza la lógica simulada del prototipo visual entregado en la Fase 2. El backend carga el modelo XGBoost, el StandardScaler y el orden de columnas al iniciar, y expone los endpoints POST /predict (predicción individual con desglose SHAP), POST /predict-batch (predicción por lotes) y GET /health (estado del servicio).</w:t>
      </w:r>
    </w:p>
    <w:p w14:paraId="6FFEA16B" w14:textId="77777777" w:rsidR="00381F8D" w:rsidRDefault="00000000">
      <w:pPr>
        <w:spacing w:after="160" w:line="276" w:lineRule="auto"/>
        <w:jc w:val="both"/>
      </w:pPr>
      <w:r>
        <w:t xml:space="preserve">La pantalla de "Predicción individual" del frontend (frontend/index_1.html) fue conectada de extremo a extremo a la API real: el formulario fue actualizado para solicitar las cinco variables reales del dataset (antes pedía variables simuladas que el modelo nunca vio, como vibración o humedad) y la función de predicción reemplaza la fórmula de riesgo simulada por una llamada fetch al endpoint /predict. Las pantallas de "Carga de archivo CSV", "Explicabilidad SHAP", "Monitoreo" e "Historial" continúan utilizando datos simulados y quedan planificadas para la siguiente iteración (ver Tabla 1), aunque sus endpoints de backend correspondientes (/predict-batch, /health) ya se encuentran disponibles.</w:t>
      </w:r>
    </w:p>
    <w:p w14:paraId="16838733" w14:textId="77777777" w:rsidR="00381F8D" w:rsidRDefault="00000000">
      <w:pPr>
        <w:pStyle w:val="Ttulo1"/>
        <w:spacing w:before="320" w:after="160"/>
      </w:pPr>
      <w:bookmarkStart w:id="13" w:name="_Toc237591196"/>
      <w:r>
        <w:rPr>
          <w:b/>
          <w:bCs/>
          <w:color w:val="1F5C99"/>
          <w:sz w:val="30"/>
          <w:szCs w:val="30"/>
        </w:rPr>
        <w:lastRenderedPageBreak/>
        <w:t>5. Resultados</w:t>
      </w:r>
      <w:bookmarkEnd w:id="13"/>
    </w:p>
    <w:p w14:paraId="4EE676C9" w14:textId="77777777" w:rsidR="00381F8D" w:rsidRDefault="00000000">
      <w:pPr>
        <w:spacing w:after="160" w:line="276" w:lineRule="auto"/>
        <w:jc w:val="both"/>
      </w:pPr>
      <w:r>
        <w:t xml:space="preserve">El modelo seleccionado (XGBoost, optimizado mediante GridSearchCV) fue evaluado sobre el conjunto de prueba de 3.000 registros, no utilizado durante el entrenamiento ni el balanceo de clases.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2800"/>
        <w:gridCol w:w="2800"/>
      </w:tblGrid>
      <w:tr w:rsidR="00381F8D" w14:paraId="0AC182E1" w14:textId="77777777">
        <w:trPr>
          <w:tblHeader/>
        </w:trPr>
        <w:tc>
          <w:tcPr>
            <w:tcW w:w="4400" w:type="dxa"/>
            <w:shd w:val="clear" w:color="auto" w:fill="1F5C99"/>
            <w:tcMar>
              <w:top w:w="80" w:type="dxa"/>
              <w:left w:w="100" w:type="dxa"/>
              <w:bottom w:w="80" w:type="dxa"/>
              <w:right w:w="100" w:type="dxa"/>
            </w:tcMar>
            <w:vAlign w:val="center"/>
          </w:tcPr>
          <w:p w14:paraId="7A67CCE4" w14:textId="77777777" w:rsidR="00381F8D" w:rsidRDefault="00000000">
            <w:pPr>
              <w:jc w:val="center"/>
            </w:pPr>
            <w:r>
              <w:rPr>
                <w:b/>
                <w:bCs/>
                <w:color w:val="FFFFFF"/>
                <w:sz w:val="19"/>
                <w:szCs w:val="19"/>
              </w:rPr>
              <w:t>Métrica</w:t>
            </w:r>
          </w:p>
        </w:tc>
        <w:tc>
          <w:tcPr>
            <w:tcW w:w="2800" w:type="dxa"/>
            <w:shd w:val="clear" w:color="auto" w:fill="1F5C99"/>
            <w:tcMar>
              <w:top w:w="80" w:type="dxa"/>
              <w:left w:w="100" w:type="dxa"/>
              <w:bottom w:w="80" w:type="dxa"/>
              <w:right w:w="100" w:type="dxa"/>
            </w:tcMar>
            <w:vAlign w:val="center"/>
          </w:tcPr>
          <w:p w14:paraId="7B2C38CA" w14:textId="77777777" w:rsidR="00381F8D" w:rsidRDefault="00000000">
            <w:pPr>
              <w:jc w:val="center"/>
            </w:pPr>
            <w:r>
              <w:rPr>
                <w:b/>
                <w:bCs/>
                <w:color w:val="FFFFFF"/>
                <w:sz w:val="19"/>
                <w:szCs w:val="19"/>
              </w:rPr>
              <w:t xml:space="preserve">XGBoost (línea base)</w:t>
            </w:r>
          </w:p>
        </w:tc>
        <w:tc>
          <w:tcPr>
            <w:tcW w:w="2800" w:type="dxa"/>
            <w:shd w:val="clear" w:color="auto" w:fill="1F5C99"/>
            <w:tcMar>
              <w:top w:w="80" w:type="dxa"/>
              <w:left w:w="100" w:type="dxa"/>
              <w:bottom w:w="80" w:type="dxa"/>
              <w:right w:w="100" w:type="dxa"/>
            </w:tcMar>
            <w:vAlign w:val="center"/>
          </w:tcPr>
          <w:p w14:paraId="6A8BA839" w14:textId="77777777" w:rsidR="00381F8D" w:rsidRDefault="00000000">
            <w:pPr>
              <w:jc w:val="center"/>
            </w:pPr>
            <w:r>
              <w:rPr>
                <w:b/>
                <w:bCs/>
                <w:color w:val="FFFFFF"/>
                <w:sz w:val="19"/>
                <w:szCs w:val="19"/>
              </w:rPr>
              <w:t xml:space="preserve">XGBoost (optimizado)</w:t>
            </w:r>
          </w:p>
        </w:tc>
      </w:tr>
      <w:tr w:rsidR="00381F8D" w14:paraId="69A4F4F4" w14:textId="77777777">
        <w:tc>
          <w:tcPr>
            <w:tcW w:w="4400" w:type="dxa"/>
            <w:tcMar>
              <w:top w:w="80" w:type="dxa"/>
              <w:left w:w="100" w:type="dxa"/>
              <w:bottom w:w="80" w:type="dxa"/>
              <w:right w:w="100" w:type="dxa"/>
            </w:tcMar>
            <w:vAlign w:val="center"/>
          </w:tcPr>
          <w:p w14:paraId="3CC6A1FE" w14:textId="77777777" w:rsidR="00381F8D" w:rsidRDefault="00000000">
            <w:r>
              <w:rPr>
                <w:color w:val="1A1A1A"/>
                <w:sz w:val="19"/>
                <w:szCs w:val="19"/>
              </w:rPr>
              <w:t>Accuracy</w:t>
            </w:r>
          </w:p>
        </w:tc>
        <w:tc>
          <w:tcPr>
            <w:tcW w:w="2800" w:type="dxa"/>
            <w:tcMar>
              <w:top w:w="80" w:type="dxa"/>
              <w:left w:w="100" w:type="dxa"/>
              <w:bottom w:w="80" w:type="dxa"/>
              <w:right w:w="100" w:type="dxa"/>
            </w:tcMar>
            <w:vAlign w:val="center"/>
          </w:tcPr>
          <w:p w14:paraId="2B416637" w14:textId="77777777" w:rsidR="00381F8D" w:rsidRDefault="00000000">
            <w:pPr>
              <w:jc w:val="center"/>
            </w:pPr>
            <w:r>
              <w:rPr>
                <w:color w:val="1A1A1A"/>
                <w:sz w:val="19"/>
                <w:szCs w:val="19"/>
              </w:rPr>
              <w:t>0.9753</w:t>
            </w:r>
          </w:p>
        </w:tc>
        <w:tc>
          <w:tcPr>
            <w:tcW w:w="2800" w:type="dxa"/>
            <w:tcMar>
              <w:top w:w="80" w:type="dxa"/>
              <w:left w:w="100" w:type="dxa"/>
              <w:bottom w:w="80" w:type="dxa"/>
              <w:right w:w="100" w:type="dxa"/>
            </w:tcMar>
            <w:vAlign w:val="center"/>
          </w:tcPr>
          <w:p w14:paraId="06FB16C3" w14:textId="77777777" w:rsidR="00381F8D" w:rsidRDefault="00000000">
            <w:pPr>
              <w:jc w:val="center"/>
            </w:pPr>
            <w:r>
              <w:rPr>
                <w:color w:val="1A1A1A"/>
                <w:sz w:val="19"/>
                <w:szCs w:val="19"/>
              </w:rPr>
              <w:t>0.9757</w:t>
            </w:r>
          </w:p>
        </w:tc>
      </w:tr>
      <w:tr w:rsidR="00381F8D" w14:paraId="72188818" w14:textId="77777777">
        <w:tc>
          <w:tcPr>
            <w:tcW w:w="4400" w:type="dxa"/>
            <w:shd w:val="clear" w:color="auto" w:fill="F2F2F2"/>
            <w:tcMar>
              <w:top w:w="80" w:type="dxa"/>
              <w:left w:w="100" w:type="dxa"/>
              <w:bottom w:w="80" w:type="dxa"/>
              <w:right w:w="100" w:type="dxa"/>
            </w:tcMar>
            <w:vAlign w:val="center"/>
          </w:tcPr>
          <w:p w14:paraId="785624BB" w14:textId="77777777" w:rsidR="00381F8D" w:rsidRDefault="00000000">
            <w:r>
              <w:rPr>
                <w:color w:val="1A1A1A"/>
                <w:sz w:val="19"/>
                <w:szCs w:val="19"/>
              </w:rPr>
              <w:t xml:space="preserve">Precision (clase Con falla)</w:t>
            </w:r>
          </w:p>
        </w:tc>
        <w:tc>
          <w:tcPr>
            <w:tcW w:w="2800" w:type="dxa"/>
            <w:shd w:val="clear" w:color="auto" w:fill="F2F2F2"/>
            <w:tcMar>
              <w:top w:w="80" w:type="dxa"/>
              <w:left w:w="100" w:type="dxa"/>
              <w:bottom w:w="80" w:type="dxa"/>
              <w:right w:w="100" w:type="dxa"/>
            </w:tcMar>
            <w:vAlign w:val="center"/>
          </w:tcPr>
          <w:p w14:paraId="1BCC0FF3" w14:textId="77777777" w:rsidR="00381F8D" w:rsidRDefault="00000000">
            <w:pPr>
              <w:jc w:val="center"/>
            </w:pPr>
            <w:r>
              <w:rPr>
                <w:color w:val="1A1A1A"/>
                <w:sz w:val="19"/>
                <w:szCs w:val="19"/>
              </w:rPr>
              <w:t>0.6077</w:t>
            </w:r>
          </w:p>
        </w:tc>
        <w:tc>
          <w:tcPr>
            <w:tcW w:w="2800" w:type="dxa"/>
            <w:shd w:val="clear" w:color="auto" w:fill="F2F2F2"/>
            <w:tcMar>
              <w:top w:w="80" w:type="dxa"/>
              <w:left w:w="100" w:type="dxa"/>
              <w:bottom w:w="80" w:type="dxa"/>
              <w:right w:w="100" w:type="dxa"/>
            </w:tcMar>
            <w:vAlign w:val="center"/>
          </w:tcPr>
          <w:p w14:paraId="7E8C940C" w14:textId="77777777" w:rsidR="00381F8D" w:rsidRDefault="00000000">
            <w:pPr>
              <w:jc w:val="center"/>
            </w:pPr>
            <w:r>
              <w:rPr>
                <w:color w:val="1A1A1A"/>
                <w:sz w:val="19"/>
                <w:szCs w:val="19"/>
              </w:rPr>
              <w:t>0.6124</w:t>
            </w:r>
          </w:p>
        </w:tc>
      </w:tr>
      <w:tr w:rsidR="00381F8D" w14:paraId="0A6C3DDD" w14:textId="77777777">
        <w:tc>
          <w:tcPr>
            <w:tcW w:w="4400" w:type="dxa"/>
            <w:tcMar>
              <w:top w:w="80" w:type="dxa"/>
              <w:left w:w="100" w:type="dxa"/>
              <w:bottom w:w="80" w:type="dxa"/>
              <w:right w:w="100" w:type="dxa"/>
            </w:tcMar>
            <w:vAlign w:val="center"/>
          </w:tcPr>
          <w:p w14:paraId="3229E4C0" w14:textId="77777777" w:rsidR="00381F8D" w:rsidRDefault="00000000">
            <w:r>
              <w:rPr>
                <w:color w:val="1A1A1A"/>
                <w:sz w:val="19"/>
                <w:szCs w:val="19"/>
              </w:rPr>
              <w:t xml:space="preserve">Recall (clase Con falla)</w:t>
            </w:r>
          </w:p>
        </w:tc>
        <w:tc>
          <w:tcPr>
            <w:tcW w:w="2800" w:type="dxa"/>
            <w:tcMar>
              <w:top w:w="80" w:type="dxa"/>
              <w:left w:w="100" w:type="dxa"/>
              <w:bottom w:w="80" w:type="dxa"/>
              <w:right w:w="100" w:type="dxa"/>
            </w:tcMar>
            <w:vAlign w:val="center"/>
          </w:tcPr>
          <w:p w14:paraId="0C39601C" w14:textId="77777777" w:rsidR="00381F8D" w:rsidRDefault="00000000">
            <w:pPr>
              <w:jc w:val="center"/>
            </w:pPr>
            <w:r>
              <w:rPr>
                <w:color w:val="1A1A1A"/>
                <w:sz w:val="19"/>
                <w:szCs w:val="19"/>
              </w:rPr>
              <w:t>0.7745</w:t>
            </w:r>
          </w:p>
        </w:tc>
        <w:tc>
          <w:tcPr>
            <w:tcW w:w="2800" w:type="dxa"/>
            <w:tcMar>
              <w:top w:w="80" w:type="dxa"/>
              <w:left w:w="100" w:type="dxa"/>
              <w:bottom w:w="80" w:type="dxa"/>
              <w:right w:w="100" w:type="dxa"/>
            </w:tcMar>
            <w:vAlign w:val="center"/>
          </w:tcPr>
          <w:p w14:paraId="1028DB28" w14:textId="77777777" w:rsidR="00381F8D" w:rsidRDefault="00000000">
            <w:pPr>
              <w:jc w:val="center"/>
            </w:pPr>
            <w:r>
              <w:rPr>
                <w:color w:val="1A1A1A"/>
                <w:sz w:val="19"/>
                <w:szCs w:val="19"/>
              </w:rPr>
              <w:t>0.7745</w:t>
            </w:r>
          </w:p>
        </w:tc>
      </w:tr>
      <w:tr w:rsidR="00381F8D" w14:paraId="6BBCB9B3" w14:textId="77777777">
        <w:tc>
          <w:tcPr>
            <w:tcW w:w="4400" w:type="dxa"/>
            <w:shd w:val="clear" w:color="auto" w:fill="F2F2F2"/>
            <w:tcMar>
              <w:top w:w="80" w:type="dxa"/>
              <w:left w:w="100" w:type="dxa"/>
              <w:bottom w:w="80" w:type="dxa"/>
              <w:right w:w="100" w:type="dxa"/>
            </w:tcMar>
            <w:vAlign w:val="center"/>
          </w:tcPr>
          <w:p w14:paraId="758E00D4" w14:textId="77777777" w:rsidR="00381F8D" w:rsidRDefault="00000000">
            <w:r>
              <w:rPr>
                <w:color w:val="1A1A1A"/>
                <w:sz w:val="19"/>
                <w:szCs w:val="19"/>
              </w:rPr>
              <w:t>F1-Score (clase Con falla)</w:t>
            </w:r>
          </w:p>
        </w:tc>
        <w:tc>
          <w:tcPr>
            <w:tcW w:w="2800" w:type="dxa"/>
            <w:shd w:val="clear" w:color="auto" w:fill="F2F2F2"/>
            <w:tcMar>
              <w:top w:w="80" w:type="dxa"/>
              <w:left w:w="100" w:type="dxa"/>
              <w:bottom w:w="80" w:type="dxa"/>
              <w:right w:w="100" w:type="dxa"/>
            </w:tcMar>
            <w:vAlign w:val="center"/>
          </w:tcPr>
          <w:p w14:paraId="63C2B209" w14:textId="77777777" w:rsidR="00381F8D" w:rsidRDefault="00000000">
            <w:pPr>
              <w:jc w:val="center"/>
            </w:pPr>
            <w:r>
              <w:rPr>
                <w:color w:val="1A1A1A"/>
                <w:sz w:val="19"/>
                <w:szCs w:val="19"/>
              </w:rPr>
              <w:t>0.6810</w:t>
            </w:r>
          </w:p>
        </w:tc>
        <w:tc>
          <w:tcPr>
            <w:tcW w:w="2800" w:type="dxa"/>
            <w:shd w:val="clear" w:color="auto" w:fill="F2F2F2"/>
            <w:tcMar>
              <w:top w:w="80" w:type="dxa"/>
              <w:left w:w="100" w:type="dxa"/>
              <w:bottom w:w="80" w:type="dxa"/>
              <w:right w:w="100" w:type="dxa"/>
            </w:tcMar>
            <w:vAlign w:val="center"/>
          </w:tcPr>
          <w:p w14:paraId="3F34E833" w14:textId="77777777" w:rsidR="00381F8D" w:rsidRDefault="00000000">
            <w:pPr>
              <w:jc w:val="center"/>
            </w:pPr>
            <w:r>
              <w:rPr>
                <w:color w:val="1A1A1A"/>
                <w:sz w:val="19"/>
                <w:szCs w:val="19"/>
              </w:rPr>
              <w:t>0.6840</w:t>
            </w:r>
          </w:p>
        </w:tc>
      </w:tr>
      <w:tr w:rsidR="00381F8D" w14:paraId="621A4FF8" w14:textId="77777777">
        <w:tc>
          <w:tcPr>
            <w:tcW w:w="4400" w:type="dxa"/>
            <w:tcMar>
              <w:top w:w="80" w:type="dxa"/>
              <w:left w:w="100" w:type="dxa"/>
              <w:bottom w:w="80" w:type="dxa"/>
              <w:right w:w="100" w:type="dxa"/>
            </w:tcMar>
            <w:vAlign w:val="center"/>
          </w:tcPr>
          <w:p w14:paraId="422D0BAD" w14:textId="77777777" w:rsidR="00381F8D" w:rsidRDefault="00000000">
            <w:r>
              <w:rPr>
                <w:color w:val="1A1A1A"/>
                <w:sz w:val="19"/>
                <w:szCs w:val="19"/>
              </w:rPr>
              <w:t>AUC-ROC</w:t>
            </w:r>
          </w:p>
        </w:tc>
        <w:tc>
          <w:tcPr>
            <w:tcW w:w="2800" w:type="dxa"/>
            <w:tcMar>
              <w:top w:w="80" w:type="dxa"/>
              <w:left w:w="100" w:type="dxa"/>
              <w:bottom w:w="80" w:type="dxa"/>
              <w:right w:w="100" w:type="dxa"/>
            </w:tcMar>
            <w:vAlign w:val="center"/>
          </w:tcPr>
          <w:p w14:paraId="5525CB3B" w14:textId="77777777" w:rsidR="00381F8D" w:rsidRDefault="00000000">
            <w:pPr>
              <w:jc w:val="center"/>
            </w:pPr>
            <w:r>
              <w:rPr>
                <w:color w:val="1A1A1A"/>
                <w:sz w:val="19"/>
                <w:szCs w:val="19"/>
              </w:rPr>
              <w:t>0.9780</w:t>
            </w:r>
          </w:p>
        </w:tc>
        <w:tc>
          <w:tcPr>
            <w:tcW w:w="2800" w:type="dxa"/>
            <w:tcMar>
              <w:top w:w="80" w:type="dxa"/>
              <w:left w:w="100" w:type="dxa"/>
              <w:bottom w:w="80" w:type="dxa"/>
              <w:right w:w="100" w:type="dxa"/>
            </w:tcMar>
            <w:vAlign w:val="center"/>
          </w:tcPr>
          <w:p w14:paraId="25F2790B" w14:textId="77777777" w:rsidR="00381F8D" w:rsidRDefault="00000000">
            <w:pPr>
              <w:jc w:val="center"/>
            </w:pPr>
            <w:r>
              <w:rPr>
                <w:color w:val="1A1A1A"/>
                <w:sz w:val="19"/>
                <w:szCs w:val="19"/>
              </w:rPr>
              <w:t>0.9796</w:t>
            </w:r>
          </w:p>
        </w:tc>
      </w:tr>
    </w:tbl>
    <w:p w14:paraId="267AC70B" w14:textId="77777777" w:rsidR="00381F8D" w:rsidRDefault="00000000">
      <w:pPr>
        <w:spacing w:before="80" w:after="240"/>
        <w:jc w:val="center"/>
      </w:pPr>
      <w:r>
        <w:rPr>
          <w:i/>
          <w:iCs/>
          <w:color w:val="6B7280"/>
          <w:sz w:val="19"/>
          <w:szCs w:val="19"/>
        </w:rPr>
        <w:t>Tabla 7. Métricas del modelo final sobre datos no vistos.</w:t>
      </w:r>
    </w:p>
    <w:p w14:paraId="4F32C4B1" w14:textId="77777777" w:rsidR="00381F8D" w:rsidRDefault="00000000">
      <w:pPr>
        <w:spacing w:after="160" w:line="276" w:lineRule="auto"/>
        <w:jc w:val="both"/>
      </w:pPr>
      <w:r>
        <w:t xml:space="preserve">La matriz de confusión del modelo XGBoost muestra 2.847 verdaderos negativos, 79 verdaderos positivos, 51 falsos positivos y 23 falsos negativos, evidenciando una buena capacidad de detección de fallas reales con un número acotado de falsas alarmas.</w:t>
      </w:r>
    </w:p>
    <w:p w14:paraId="69B09004" w14:textId="77777777" w:rsidR="00381F8D" w:rsidRDefault="00000000">
      <w:pPr>
        <w:spacing w:before="160"/>
        <w:jc w:val="center"/>
      </w:pPr>
      <w:r>
        <w:rPr>
          <w:noProof/>
        </w:rPr>
        <w:drawing>
          <wp:inline distT="0" distB="0" distL="0" distR="0" wp14:anchorId="5E95A3BD" wp14:editId="2DB75F61">
            <wp:extent cx="2857500" cy="2476500"/>
            <wp:effectExtent l="0" t="0" r="0" b="0"/>
            <wp:docPr id="1369770831" name="Imagen 136977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2476500"/>
                    </a:xfrm>
                    <a:prstGeom prst="rect">
                      <a:avLst/>
                    </a:prstGeom>
                  </pic:spPr>
                </pic:pic>
              </a:graphicData>
            </a:graphic>
          </wp:inline>
        </w:drawing>
      </w:r>
    </w:p>
    <w:p w14:paraId="3591E1DD" w14:textId="77777777" w:rsidR="00381F8D" w:rsidRDefault="00000000">
      <w:pPr>
        <w:spacing w:before="80" w:after="240"/>
        <w:jc w:val="center"/>
      </w:pPr>
      <w:r>
        <w:rPr>
          <w:i/>
          <w:iCs/>
          <w:color w:val="6B7280"/>
          <w:sz w:val="19"/>
          <w:szCs w:val="19"/>
        </w:rPr>
        <w:t xml:space="preserve">Figura 3. Matriz de confusión — XGBoost.</w:t>
      </w:r>
    </w:p>
    <w:p w14:paraId="3892B127" w14:textId="77777777" w:rsidR="00381F8D" w:rsidRDefault="00000000">
      <w:pPr>
        <w:pStyle w:val="Ttulo2"/>
        <w:spacing w:before="240" w:after="120"/>
      </w:pPr>
      <w:bookmarkStart w:id="14" w:name="_Toc237591197"/>
      <w:r>
        <w:rPr>
          <w:b/>
          <w:bCs/>
          <w:color w:val="1F5C99"/>
          <w:sz w:val="24"/>
          <w:szCs w:val="24"/>
        </w:rPr>
        <w:t>5.1. Análisis interpretativo mediante SHAP</w:t>
      </w:r>
      <w:bookmarkEnd w:id="14"/>
    </w:p>
    <w:p w14:paraId="6EA30526" w14:textId="77777777" w:rsidR="00381F8D" w:rsidRDefault="00000000">
      <w:pPr>
        <w:spacing w:after="160" w:line="276" w:lineRule="auto"/>
        <w:jc w:val="both"/>
      </w:pPr>
      <w:r>
        <w:t xml:space="preserve">Se aplicó la técnica SHAP (SHapley Additive exPlanations), mediante TreeExplainer sobre el modelo XGBoost, para analizar la contribución de cada variable a las predicciones del modelo. El gráfico de importancia global (SHAP Summary Plot) muestra que Tool_wear_min (desgaste de la herramienta), Torque_Nm y Rotational_speed_rpm son las variables con mayor impacto en las predicciones, consistente con el conocimiento del dominio: estas tres variables están directamente asociadas al estrés mecánico acumulado del equipo. Las variables de temperatura presentan una influencia intermedia, mientras que las variables categóricas del tipo de producto (Type_L, Type_M) tienen la menor contribución relativa.</w:t>
      </w:r>
    </w:p>
    <w:p w14:paraId="7F0976CA" w14:textId="77777777" w:rsidR="00381F8D" w:rsidRDefault="00000000">
      <w:pPr>
        <w:spacing w:before="160"/>
        <w:jc w:val="center"/>
      </w:pPr>
      <w:r>
        <w:rPr>
          <w:noProof/>
        </w:rPr>
        <w:lastRenderedPageBreak/>
        <w:drawing>
          <wp:inline distT="0" distB="0" distL="0" distR="0" wp14:anchorId="6ED2DE48" wp14:editId="2AA66C64">
            <wp:extent cx="4000500" cy="3048000"/>
            <wp:effectExtent l="0" t="0" r="0" b="0"/>
            <wp:docPr id="1615977219" name="Imagen 1615977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3048000"/>
                    </a:xfrm>
                    <a:prstGeom prst="rect">
                      <a:avLst/>
                    </a:prstGeom>
                  </pic:spPr>
                </pic:pic>
              </a:graphicData>
            </a:graphic>
          </wp:inline>
        </w:drawing>
      </w:r>
    </w:p>
    <w:p w14:paraId="291F2A7B" w14:textId="77777777" w:rsidR="00381F8D" w:rsidRDefault="00000000">
      <w:pPr>
        <w:spacing w:before="80" w:after="240"/>
        <w:jc w:val="center"/>
      </w:pPr>
      <w:r>
        <w:rPr>
          <w:i/>
          <w:iCs/>
          <w:color w:val="6B7280"/>
          <w:sz w:val="19"/>
          <w:szCs w:val="19"/>
        </w:rPr>
        <w:t xml:space="preserve">Figura 4. SHAP Summary Plot — importancia global de las variables (modelo XGBoost).</w:t>
      </w:r>
    </w:p>
    <w:p w14:paraId="2BAD7758" w14:textId="77777777" w:rsidR="00381F8D" w:rsidRDefault="00000000">
      <w:pPr>
        <w:pStyle w:val="Ttulo1"/>
        <w:spacing w:before="320" w:after="160"/>
      </w:pPr>
      <w:bookmarkStart w:id="15" w:name="_Toc237591198"/>
      <w:r>
        <w:rPr>
          <w:b/>
          <w:bCs/>
          <w:color w:val="1F5C99"/>
          <w:sz w:val="30"/>
          <w:szCs w:val="30"/>
        </w:rPr>
        <w:t>6. Propuesta de mejoras</w:t>
      </w:r>
      <w:bookmarkEnd w:id="15"/>
    </w:p>
    <w:p w14:paraId="38C82976" w14:textId="77777777" w:rsidR="00381F8D" w:rsidRDefault="00000000">
      <w:pPr>
        <w:pStyle w:val="Ttulo2"/>
        <w:spacing w:before="240" w:after="120"/>
      </w:pPr>
      <w:bookmarkStart w:id="16" w:name="_Toc237591199"/>
      <w:r>
        <w:rPr>
          <w:b/>
          <w:bCs/>
          <w:color w:val="1F5C99"/>
          <w:sz w:val="24"/>
          <w:szCs w:val="24"/>
        </w:rPr>
        <w:t>6.1. Limitaciones identificadas</w:t>
      </w:r>
      <w:bookmarkEnd w:id="16"/>
    </w:p>
    <w:p w14:paraId="71EB5A13" w14:textId="444A5DB9" w:rsidR="00381F8D" w:rsidRDefault="00000000">
      <w:pPr>
        <w:pStyle w:val="Prrafodelista"/>
        <w:numPr>
          <w:ilvl w:val="0"/>
          <w:numId w:val="1"/>
        </w:numPr>
        <w:spacing w:after="80"/>
      </w:pPr>
      <w:r>
        <w:rPr>
          <w:b/>
          <w:bCs/>
        </w:rPr>
        <w:t xml:space="preserve">Naturaleza estática de los datos tabulares: </w:t>
      </w:r>
      <w:r>
        <w:t xml:space="preserve">el dataset AI4I 2020 entrega mediciones en instantes discretos, lo que limita la capacidad de los modelos actuales para capturar la evolución temporal de la degradación de una componente previa a una falla por fatiga o desgaste.</w:t>
      </w:r>
    </w:p>
    <w:p w14:paraId="6CEB6C4F" w14:textId="77777777" w:rsidR="00381F8D" w:rsidRDefault="00000000">
      <w:pPr>
        <w:pStyle w:val="Prrafodelista"/>
        <w:numPr>
          <w:ilvl w:val="0"/>
          <w:numId w:val="1"/>
        </w:numPr>
        <w:spacing w:after="80"/>
      </w:pPr>
      <w:r>
        <w:rPr>
          <w:b/>
          <w:bCs/>
        </w:rPr>
        <w:t xml:space="preserve">Sensibilidad al desbalanceo severo en tipos de falla infrecuentes: </w:t>
      </w:r>
      <w:r>
        <w:t>aunque SMOTE mejora el balance agregado de la clase "con falla", tipos de falla específicos y extremadamente infrecuentes dentro de esa clase (p. ej., fallas aleatorias) quedan subrepresentados incluso tras el remuestreo, aumentando el riesgo de falsos negativos en escenarios críticos.</w:t>
      </w:r>
    </w:p>
    <w:p w14:paraId="1EA6F1A3" w14:textId="77777777" w:rsidR="00381F8D" w:rsidRDefault="00000000">
      <w:pPr>
        <w:pStyle w:val="Ttulo2"/>
        <w:spacing w:before="240" w:after="120"/>
      </w:pPr>
      <w:bookmarkStart w:id="17" w:name="_Toc237591200"/>
      <w:r>
        <w:rPr>
          <w:b/>
          <w:bCs/>
          <w:color w:val="1F5C99"/>
          <w:sz w:val="24"/>
          <w:szCs w:val="24"/>
        </w:rPr>
        <w:t>6.2. Mejoras propuestas</w:t>
      </w:r>
      <w:bookmarkEnd w:id="17"/>
    </w:p>
    <w:p w14:paraId="0590B317" w14:textId="77777777" w:rsidR="00381F8D" w:rsidRDefault="00000000">
      <w:pPr>
        <w:spacing w:after="160" w:line="276" w:lineRule="auto"/>
        <w:jc w:val="both"/>
      </w:pPr>
      <w:r>
        <w:rPr>
          <w:b/>
          <w:bCs/>
        </w:rPr>
        <w:t xml:space="preserve">Mejora 1 — Ventanas temporales deslizantes y arquitectura híbrida CNN-LSTM: </w:t>
      </w:r>
      <w:r>
        <w:t>transformar la ingesta de telemetría en ventanas secuenciales (agrupando los últimos minutos de operación) y entrenar una arquitectura híbrida 1D-CNN + LSTM sobre esa estructura. La capa convolucional extraería patrones de fluctuación local en torque y temperatura, mientras que la celda LSTM modelaría la acumulación paulatina de estrés mecánico, permitiendo estimar no solo si ocurrirá una falla, sino la Vida Útil Restante (RUL) del equipo. Esta mejora responde directamente a la limitación de datos estáticos identificada arriba.</w:t>
      </w:r>
    </w:p>
    <w:p w14:paraId="1B3327AA" w14:textId="77777777" w:rsidR="00381F8D" w:rsidRDefault="00000000">
      <w:pPr>
        <w:spacing w:after="160" w:line="276" w:lineRule="auto"/>
        <w:jc w:val="both"/>
      </w:pPr>
      <w:r>
        <w:rPr>
          <w:b/>
          <w:bCs/>
        </w:rPr>
        <w:t xml:space="preserve">Mejora 2 — Aprendizaje activo y monitoreo de deriva de datos (data drift): </w:t>
      </w:r>
      <w:r>
        <w:t xml:space="preserve">integrar un módulo que identifique automáticamente las predicciones con menor margen de certidumbre (p. ej., probabilidades entre 0,45 y 0,55) y las envíe a la interfaz del supervisor para validación humana, retroalimentando y reentrenando periódicamente el modelo. En entornos industriales reales las condiciones operativas cambian constantemente (concept drift), degradando la precisión del modelo con el tiempo; esta mejora reduce los falsos positivos/negativos y asegura la adaptabilidad continua del sistema.</w:t>
      </w:r>
    </w:p>
    <w:p w14:paraId="148561FA" w14:textId="77777777" w:rsidR="00381F8D" w:rsidRDefault="00000000">
      <w:pPr>
        <w:pStyle w:val="Ttulo1"/>
        <w:spacing w:before="320" w:after="160"/>
      </w:pPr>
      <w:bookmarkStart w:id="18" w:name="_Toc237591201"/>
      <w:r>
        <w:rPr>
          <w:b/>
          <w:bCs/>
          <w:color w:val="1F5C99"/>
          <w:sz w:val="30"/>
          <w:szCs w:val="30"/>
        </w:rPr>
        <w:t>7. Código fuente en GitHub</w:t>
      </w:r>
      <w:bookmarkEnd w:id="18"/>
    </w:p>
    <w:p w14:paraId="5C0C76A8" w14:textId="77777777" w:rsidR="00381F8D" w:rsidRDefault="00000000">
      <w:pPr>
        <w:spacing w:after="160" w:line="276" w:lineRule="auto"/>
        <w:jc w:val="both"/>
      </w:pPr>
      <w:r>
        <w:lastRenderedPageBreak/>
        <w:t xml:space="preserve">El código fuente completo del proyecto —notebook, backend, frontend, datasets y modelos serializados— se encuentra disponible públicamente en el siguiente repositorio: </w:t>
      </w:r>
      <w:hyperlink r:id="rId10" w:history="1">
        <w:r>
          <w:rPr>
            <w:rStyle w:val="Hipervnculo"/>
            <w:color w:val="1155CC"/>
          </w:rPr>
          <w:t>https://github.com/XetuRiot/Acif104_Grupo5</w:t>
        </w:r>
      </w:hyperlink>
      <w:r>
        <w:t>.</w:t>
      </w:r>
    </w:p>
    <w:p w14:paraId="6530E5C4" w14:textId="77777777" w:rsidR="00381F8D" w:rsidRDefault="00000000">
      <w:pPr>
        <w:spacing w:after="160" w:line="276" w:lineRule="auto"/>
        <w:jc w:val="both"/>
      </w:pPr>
      <w:r>
        <w:t xml:space="preserve">Durante esta fase el repositorio fue reorganizado en carpetas estandarizadas (datasets/, notebooks/, modelos/, backend/, frontend/, Documentacion/), y las rutas del pipeline (lectura del dataset, guardado de artefactos del modelo) se hicieron independientes del directorio desde el cual se ejecute Jupyter, corrigiendo un error de ruta relativa identificado durante la revisión de esta fase (ver README.md, sección "Registro de implementación").</w:t>
      </w:r>
    </w:p>
    <w:p w14:paraId="1FEB8F22" w14:textId="77777777" w:rsidR="00381F8D" w:rsidRDefault="00000000">
      <w:pPr>
        <w:spacing w:after="160" w:line="276" w:lineRule="auto"/>
        <w:jc w:val="both"/>
      </w:pPr>
      <w:r>
        <w:t>El README.md del repositorio documenta las instrucciones de instalación, configuración del entorno Conda y ejecución del sistema completo (notebook, backend y frontend), garantizando la reproducibilidad del proyecto.</w:t>
      </w:r>
    </w:p>
    <w:p w14:paraId="2ADED9A7" w14:textId="77777777" w:rsidR="00381F8D" w:rsidRDefault="00000000">
      <w:pPr>
        <w:pStyle w:val="Ttulo1"/>
        <w:spacing w:before="320" w:after="160"/>
      </w:pPr>
      <w:bookmarkStart w:id="19" w:name="_Toc237591202"/>
      <w:r>
        <w:rPr>
          <w:b/>
          <w:bCs/>
          <w:color w:val="1F5C99"/>
          <w:sz w:val="30"/>
          <w:szCs w:val="30"/>
        </w:rPr>
        <w:t>8. Bibliografía</w:t>
      </w:r>
      <w:bookmarkEnd w:id="19"/>
    </w:p>
    <w:p w14:paraId="4250AE64" w14:textId="77777777" w:rsidR="00381F8D" w:rsidRDefault="00000000">
      <w:pPr>
        <w:spacing w:after="200" w:line="264" w:lineRule="auto"/>
        <w:ind w:left="720" w:hanging="720"/>
      </w:pPr>
      <w:r>
        <w:t xml:space="preserve">Aminzadeh, A., Sattarpanah Karganroudi, S., Majidi, S., Dabompre, C., Azaiez, K., Mitride, C., &amp; Sénéchal, E. (2025). A machine learning implementation to predictive maintenance and monitoring of industrial compressors. </w:t>
      </w:r>
      <w:r>
        <w:rPr>
          <w:i/>
          <w:iCs/>
        </w:rPr>
        <w:t>Sensors, 25</w:t>
      </w:r>
      <w:r>
        <w:t>(4), Artículo 1006. https://doi.org/10.3390/s25041006</w:t>
      </w:r>
    </w:p>
    <w:p w14:paraId="2C3EFA30" w14:textId="77777777" w:rsidR="00381F8D" w:rsidRDefault="00000000">
      <w:pPr>
        <w:spacing w:after="200" w:line="264" w:lineRule="auto"/>
        <w:ind w:left="720" w:hanging="720"/>
      </w:pPr>
      <w:r>
        <w:t xml:space="preserve">Benhanifia, A., Ben Cheikh, Z., Oliveira, P. M., Valente, A., &amp; Lima, J. (2025). Systematic review of predictive maintenance practices in the manufacturing sector. </w:t>
      </w:r>
      <w:r>
        <w:rPr>
          <w:i/>
          <w:iCs/>
        </w:rPr>
        <w:t xml:space="preserve">Intelligent Systems with Applications, 26</w:t>
      </w:r>
      <w:r>
        <w:t>, Artículo 200501. https://doi.org/10.1016/j.iswa.2025.200501</w:t>
      </w:r>
    </w:p>
    <w:p w14:paraId="0710BE56" w14:textId="77777777" w:rsidR="00381F8D" w:rsidRDefault="00000000">
      <w:pPr>
        <w:spacing w:after="200" w:line="264" w:lineRule="auto"/>
        <w:ind w:left="720" w:hanging="720"/>
      </w:pPr>
      <w:r>
        <w:t xml:space="preserve">Breiman, L. (2001). Random forests. </w:t>
      </w:r>
      <w:r>
        <w:rPr>
          <w:i/>
          <w:iCs/>
        </w:rPr>
        <w:t xml:space="preserve">Machine Learning, 45</w:t>
      </w:r>
      <w:r>
        <w:t>(1), 5–32.</w:t>
      </w:r>
    </w:p>
    <w:p w14:paraId="286293E1" w14:textId="77777777" w:rsidR="00381F8D" w:rsidRDefault="00000000">
      <w:pPr>
        <w:spacing w:after="200" w:line="264" w:lineRule="auto"/>
        <w:ind w:left="720" w:hanging="720"/>
      </w:pPr>
      <w:r>
        <w:t xml:space="preserve">Chapman, P., Clinton, J., Kerber, R., Khabaza, T., Reinartz, T., Shearer, C., &amp; Wirth, R. (2000). </w:t>
      </w:r>
      <w:r>
        <w:rPr>
          <w:i/>
          <w:iCs/>
        </w:rPr>
        <w:t xml:space="preserve">CRISP-DM 1.0: Step-by-step data mining guide</w:t>
      </w:r>
      <w:r>
        <w:t>. SPSS Inc.</w:t>
      </w:r>
    </w:p>
    <w:p w14:paraId="68CFDFC6" w14:textId="77777777" w:rsidR="00381F8D" w:rsidRDefault="00000000">
      <w:pPr>
        <w:spacing w:after="200" w:line="264" w:lineRule="auto"/>
        <w:ind w:left="720" w:hanging="720"/>
      </w:pPr>
      <w:r>
        <w:t xml:space="preserve">Chawla, N. V., Bowyer, K. W., Hall, L. O., &amp; Kegelmeyer, W. P. (2002). SMOTE: Synthetic minority over-sampling technique. </w:t>
      </w:r>
      <w:r>
        <w:rPr>
          <w:i/>
          <w:iCs/>
        </w:rPr>
        <w:t xml:space="preserve">Journal of Artificial Intelligence Research, 16</w:t>
      </w:r>
      <w:r>
        <w:t>, 321–357. https://doi.org/10.1613/jair.953</w:t>
      </w:r>
    </w:p>
    <w:p w14:paraId="09C8A23F" w14:textId="77777777" w:rsidR="00381F8D" w:rsidRDefault="00000000">
      <w:pPr>
        <w:spacing w:after="200" w:line="264" w:lineRule="auto"/>
        <w:ind w:left="720" w:hanging="720"/>
      </w:pPr>
      <w:r>
        <w:t xml:space="preserve">Chen, T., &amp; Guestrin, C. (2016). XGBoost: A scalable tree boosting system. En </w:t>
      </w:r>
      <w:r>
        <w:rPr>
          <w:i/>
          <w:iCs/>
        </w:rPr>
        <w:t xml:space="preserve">Proceedings of the 22nd ACM SIGKDD International Conference on Knowledge Discovery and Data Mining</w:t>
      </w:r>
      <w:r>
        <w:t xml:space="preserve"> (pp. 785–794). ACM. https://doi.org/10.1145/2939672.2939785</w:t>
      </w:r>
    </w:p>
    <w:p w14:paraId="71051344" w14:textId="77777777" w:rsidR="00381F8D" w:rsidRDefault="00000000">
      <w:pPr>
        <w:spacing w:after="200" w:line="264" w:lineRule="auto"/>
        <w:ind w:left="720" w:hanging="720"/>
      </w:pPr>
      <w:r>
        <w:t xml:space="preserve">Goodfellow, I., Bengio, Y., &amp; Courville, A. (2016). </w:t>
      </w:r>
      <w:r>
        <w:rPr>
          <w:i/>
          <w:iCs/>
        </w:rPr>
        <w:t xml:space="preserve">Deep learning</w:t>
      </w:r>
      <w:r>
        <w:t>. MIT Press.</w:t>
      </w:r>
    </w:p>
    <w:p w14:paraId="6AC1035F" w14:textId="77777777" w:rsidR="00381F8D" w:rsidRDefault="00000000">
      <w:pPr>
        <w:spacing w:after="200" w:line="264" w:lineRule="auto"/>
        <w:ind w:left="720" w:hanging="720"/>
      </w:pPr>
      <w:r>
        <w:t xml:space="preserve">Guidotti, D., Pandolfo, L., &amp; Pulina, L. (2025). A systematic literature review of supervised machine learning techniques for predictive maintenance in Industry 4.0. </w:t>
      </w:r>
      <w:r>
        <w:rPr>
          <w:i/>
          <w:iCs/>
        </w:rPr>
        <w:t>IEEE Access, 13</w:t>
      </w:r>
      <w:r>
        <w:t>, 102479–102504. https://doi.org/10.1109/ACCESS.2025.3578686</w:t>
      </w:r>
    </w:p>
    <w:p w14:paraId="09AB5478" w14:textId="77777777" w:rsidR="00381F8D" w:rsidRDefault="00000000">
      <w:pPr>
        <w:spacing w:after="200" w:line="264" w:lineRule="auto"/>
        <w:ind w:left="720" w:hanging="720"/>
      </w:pPr>
      <w:r>
        <w:t xml:space="preserve">Hamasha, M. M., Albedoor, Q., Hamasha, S., Ali, H., Qamar, A., &amp; Berrah, F. (2025). A comprehensive framework for IoT-driven predictive maintenance: Leveraging AI and edge computing for enhanced equipment reliability. </w:t>
      </w:r>
      <w:r>
        <w:rPr>
          <w:i/>
          <w:iCs/>
        </w:rPr>
        <w:t xml:space="preserve">Journal of Applied Engineering Science, 23</w:t>
      </w:r>
      <w:r>
        <w:t>(3), 471–486. https://doi.org/10.5937/jaes0-57002</w:t>
      </w:r>
    </w:p>
    <w:p w14:paraId="0CD423DD" w14:textId="77777777" w:rsidR="00381F8D" w:rsidRDefault="00000000">
      <w:pPr>
        <w:spacing w:after="200" w:line="264" w:lineRule="auto"/>
        <w:ind w:left="720" w:hanging="720"/>
      </w:pPr>
      <w:r>
        <w:t xml:space="preserve">Lundberg, S. M., &amp; Lee, S.-I. (2017). A unified approach to interpreting model predictions. En I. Guyon, U. von Luxburg, S. Bengio, H. Wallach, R. Fergus, S. Vishwanathan, &amp; R. Garnett (Eds.), </w:t>
      </w:r>
      <w:r>
        <w:rPr>
          <w:i/>
          <w:iCs/>
        </w:rPr>
        <w:t xml:space="preserve">Advances in Neural Information Processing Systems 30</w:t>
      </w:r>
      <w:r>
        <w:t xml:space="preserve"> (pp. 4765–4774). Curran Associates.</w:t>
      </w:r>
    </w:p>
    <w:p w14:paraId="41708577" w14:textId="77777777" w:rsidR="00381F8D" w:rsidRDefault="00000000">
      <w:pPr>
        <w:spacing w:after="200" w:line="264" w:lineRule="auto"/>
        <w:ind w:left="720" w:hanging="720"/>
      </w:pPr>
      <w:r>
        <w:t xml:space="preserve">Meitz, L., Senge, J., Wagenhals, T., Schöler, T., Hähner, J., Edinger, J., &amp; Krupitzer, C. (2025). A literature review framework and open research challenges for predictive maintenance in Industry 4.0. </w:t>
      </w:r>
      <w:r>
        <w:rPr>
          <w:i/>
          <w:iCs/>
        </w:rPr>
        <w:t xml:space="preserve">Computers &amp; Industrial Engineering, 206</w:t>
      </w:r>
      <w:r>
        <w:t>, Artículo 111193. https://doi.org/10.1016/j.cie.2025.111193</w:t>
      </w:r>
    </w:p>
    <w:p w14:paraId="14BCF834" w14:textId="77777777" w:rsidR="00381F8D" w:rsidRDefault="00000000">
      <w:pPr>
        <w:spacing w:after="200" w:line="264" w:lineRule="auto"/>
        <w:ind w:left="720" w:hanging="720"/>
      </w:pPr>
      <w:r>
        <w:lastRenderedPageBreak/>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2825–2830.</w:t>
      </w:r>
    </w:p>
    <w:sectPr w:rsidR="00381F8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7A42E2"/>
    <w:multiLevelType w:val="hybridMultilevel"/>
    <w:tmpl w:val="3648D954"/>
    <w:lvl w:ilvl="0" w:tplc="1638C790">
      <w:start w:val="1"/>
      <w:numFmt w:val="bullet"/>
      <w:lvlText w:val="•"/>
      <w:lvlJc w:val="left"/>
      <w:pPr>
        <w:ind w:left="480" w:hanging="260"/>
      </w:pPr>
    </w:lvl>
    <w:lvl w:ilvl="1" w:tplc="67BC097C">
      <w:numFmt w:val="decimal"/>
      <w:lvlText w:val=""/>
      <w:lvlJc w:val="left"/>
    </w:lvl>
    <w:lvl w:ilvl="2" w:tplc="3C26C68C">
      <w:numFmt w:val="decimal"/>
      <w:lvlText w:val=""/>
      <w:lvlJc w:val="left"/>
    </w:lvl>
    <w:lvl w:ilvl="3" w:tplc="7FD6C792">
      <w:numFmt w:val="decimal"/>
      <w:lvlText w:val=""/>
      <w:lvlJc w:val="left"/>
    </w:lvl>
    <w:lvl w:ilvl="4" w:tplc="A04629F8">
      <w:numFmt w:val="decimal"/>
      <w:lvlText w:val=""/>
      <w:lvlJc w:val="left"/>
    </w:lvl>
    <w:lvl w:ilvl="5" w:tplc="54BE4E0C">
      <w:numFmt w:val="decimal"/>
      <w:lvlText w:val=""/>
      <w:lvlJc w:val="left"/>
    </w:lvl>
    <w:lvl w:ilvl="6" w:tplc="7742BFB8">
      <w:numFmt w:val="decimal"/>
      <w:lvlText w:val=""/>
      <w:lvlJc w:val="left"/>
    </w:lvl>
    <w:lvl w:ilvl="7" w:tplc="892E13EE">
      <w:numFmt w:val="decimal"/>
      <w:lvlText w:val=""/>
      <w:lvlJc w:val="left"/>
    </w:lvl>
    <w:lvl w:ilvl="8" w:tplc="17241950">
      <w:numFmt w:val="decimal"/>
      <w:lvlText w:val=""/>
      <w:lvlJc w:val="left"/>
    </w:lvl>
  </w:abstractNum>
  <w:abstractNum w:abstractNumId="1" w15:restartNumberingAfterBreak="0">
    <w:nsid w:val="684B4173"/>
    <w:multiLevelType w:val="hybridMultilevel"/>
    <w:tmpl w:val="C3369D22"/>
    <w:lvl w:ilvl="0" w:tplc="CA803A5C">
      <w:start w:val="1"/>
      <w:numFmt w:val="bullet"/>
      <w:lvlText w:val="●"/>
      <w:lvlJc w:val="left"/>
      <w:pPr>
        <w:ind w:left="720" w:hanging="360"/>
      </w:pPr>
    </w:lvl>
    <w:lvl w:ilvl="1" w:tplc="54C80190">
      <w:start w:val="1"/>
      <w:numFmt w:val="bullet"/>
      <w:lvlText w:val="○"/>
      <w:lvlJc w:val="left"/>
      <w:pPr>
        <w:ind w:left="1440" w:hanging="360"/>
      </w:pPr>
    </w:lvl>
    <w:lvl w:ilvl="2" w:tplc="43E87FF4">
      <w:start w:val="1"/>
      <w:numFmt w:val="bullet"/>
      <w:lvlText w:val="■"/>
      <w:lvlJc w:val="left"/>
      <w:pPr>
        <w:ind w:left="2160" w:hanging="360"/>
      </w:pPr>
    </w:lvl>
    <w:lvl w:ilvl="3" w:tplc="4882F58C">
      <w:start w:val="1"/>
      <w:numFmt w:val="bullet"/>
      <w:lvlText w:val="●"/>
      <w:lvlJc w:val="left"/>
      <w:pPr>
        <w:ind w:left="2880" w:hanging="360"/>
      </w:pPr>
    </w:lvl>
    <w:lvl w:ilvl="4" w:tplc="85BE6478">
      <w:start w:val="1"/>
      <w:numFmt w:val="bullet"/>
      <w:lvlText w:val="○"/>
      <w:lvlJc w:val="left"/>
      <w:pPr>
        <w:ind w:left="3600" w:hanging="360"/>
      </w:pPr>
    </w:lvl>
    <w:lvl w:ilvl="5" w:tplc="C1B005D8">
      <w:start w:val="1"/>
      <w:numFmt w:val="bullet"/>
      <w:lvlText w:val="■"/>
      <w:lvlJc w:val="left"/>
      <w:pPr>
        <w:ind w:left="4320" w:hanging="360"/>
      </w:pPr>
    </w:lvl>
    <w:lvl w:ilvl="6" w:tplc="AEFC9A0C">
      <w:start w:val="1"/>
      <w:numFmt w:val="bullet"/>
      <w:lvlText w:val="●"/>
      <w:lvlJc w:val="left"/>
      <w:pPr>
        <w:ind w:left="5040" w:hanging="360"/>
      </w:pPr>
    </w:lvl>
    <w:lvl w:ilvl="7" w:tplc="3AC29744">
      <w:start w:val="1"/>
      <w:numFmt w:val="bullet"/>
      <w:lvlText w:val="●"/>
      <w:lvlJc w:val="left"/>
      <w:pPr>
        <w:ind w:left="5760" w:hanging="360"/>
      </w:pPr>
    </w:lvl>
    <w:lvl w:ilvl="8" w:tplc="8DE2ACB2">
      <w:start w:val="1"/>
      <w:numFmt w:val="bullet"/>
      <w:lvlText w:val="●"/>
      <w:lvlJc w:val="left"/>
      <w:pPr>
        <w:ind w:left="6480" w:hanging="360"/>
      </w:pPr>
    </w:lvl>
  </w:abstractNum>
  <w:num w:numId="1" w16cid:durableId="11668196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8D"/>
    <w:rsid w:val="001619AE"/>
    <w:rsid w:val="00381F8D"/>
    <w:rsid w:val="0067568C"/>
    <w:rsid w:val="007A0E36"/>
    <w:rsid w:val="00E33B1C"/>
    <w:rsid w:val="00E3736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717BB"/>
  <w15:docId w15:val="{60B87C1A-8DAA-4D63-8DBC-AB050FB46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A0E36"/>
    <w:pPr>
      <w:spacing w:after="100"/>
    </w:pPr>
  </w:style>
  <w:style w:type="paragraph" w:styleId="TDC2">
    <w:name w:val="toc 2"/>
    <w:basedOn w:val="Normal"/>
    <w:next w:val="Normal"/>
    <w:autoRedefine/>
    <w:uiPriority w:val="39"/>
    <w:unhideWhenUsed/>
    <w:rsid w:val="007A0E3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github.com/XetuRiot/Acif104_Grupo5"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12</Pages>
  <Words>3931</Words>
  <Characters>21623</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YAÑEZ POBLETE CLAUDIO A</cp:lastModifiedBy>
  <cp:revision>4</cp:revision>
  <cp:lastPrinted>2026-08-15T03:45:00Z</cp:lastPrinted>
  <dcterms:created xsi:type="dcterms:W3CDTF">2026-08-14T11:50:00Z</dcterms:created>
  <dcterms:modified xsi:type="dcterms:W3CDTF">2026-08-15T03:45:00Z</dcterms:modified>
</cp:coreProperties>
</file>