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200" w:before="0"/>
        <w:jc w:val="center"/>
      </w:pPr>
      <w:r>
        <w:rPr>
          <w:rFonts w:ascii="Calibri" w:eastAsia="Microsoft YaHei"/>
          <w:b/>
          <w:bCs/>
          <w:color w:val="FFFFFF"/>
          <w:sz w:val="52"/>
          <w:szCs w:val="52"/>
        </w:rPr>
        <w:t xml:space="preserve">玄机科技IP运营</w:t>
      </w:r>
    </w:p>
    <w:p>
      <w:pPr>
        <w:spacing w:after="600" w:before="0"/>
        <w:jc w:val="center"/>
      </w:pPr>
      <w:r>
        <w:rPr>
          <w:rFonts w:ascii="Calibri" w:eastAsia="Microsoft YaHei"/>
          <w:b/>
          <w:bCs/>
          <w:color w:val="FFFFFF"/>
          <w:sz w:val="44"/>
          <w:szCs w:val="44"/>
        </w:rPr>
        <w:t xml:space="preserve">知识库手册</w:t>
      </w:r>
    </w:p>
    <w:p>
      <w:pPr>
        <w:spacing w:after="120" w:before="200"/>
        <w:jc w:val="center"/>
      </w:pPr>
      <w:r>
        <w:rPr>
          <w:rFonts w:ascii="Calibri" w:eastAsia="Microsoft YaHei"/>
          <w:color w:val="B0B8C0"/>
          <w:sz w:val="22"/>
          <w:szCs w:val="22"/>
        </w:rPr>
        <w:t xml:space="preserve">国漫产业认知 · 公司深度 · IP运营方法论 · 数据分析 · 商业化</w:t>
      </w:r>
    </w:p>
    <w:p>
      <w:pPr>
        <w:spacing w:after="100" w:before="1200"/>
        <w:jc w:val="center"/>
      </w:pPr>
      <w:r>
        <w:rPr>
          <w:rFonts w:ascii="Calibri" w:eastAsia="Microsoft YaHei"/>
          <w:color w:val="90989F"/>
          <w:sz w:val="20"/>
          <w:szCs w:val="20"/>
        </w:rPr>
        <w:t xml:space="preserve">面向岗位：IP内容运营 / 游戏数据分析</w:t>
      </w:r>
    </w:p>
    <w:p>
      <w:pPr>
        <w:spacing w:after="60" w:before="60"/>
        <w:jc w:val="center"/>
      </w:pPr>
      <w:r>
        <w:rPr>
          <w:rFonts w:ascii="Calibri" w:eastAsia="Microsoft YaHei"/>
          <w:color w:val="90989F"/>
          <w:sz w:val="20"/>
          <w:szCs w:val="20"/>
        </w:rPr>
        <w:t xml:space="preserve">版本：v1.0 · 2026年8月11日</w:t>
      </w:r>
    </w:p>
    <w:p>
      <w:pPr>
        <w:spacing w:before="400"/>
        <w:jc w:val="center"/>
      </w:pPr>
      <w:r>
        <w:rPr>
          <w:rFonts w:ascii="Calibri" w:eastAsia="Microsoft YaHei"/>
          <w:color w:val="687078"/>
          <w:sz w:val="18"/>
          <w:szCs w:val="18"/>
        </w:rPr>
        <w:t xml:space="preserve">—— 面试备战参考 · 项目作品集 ——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120" w:before="360" w:line="312"/>
      </w:pPr>
      <w:r>
        <w:rPr>
          <w:rFonts w:ascii="Calibri" w:eastAsia="Microsoft YaHei"/>
          <w:b/>
          <w:bCs/>
          <w:color w:val="0A1628"/>
          <w:sz w:val="32"/>
          <w:szCs w:val="32"/>
        </w:rPr>
        <w:t xml:space="preserve">前言：为什么需要这份知识库</w:t>
      </w:r>
    </w:p>
    <w:p>
      <w:pPr>
        <w:spacing w:after="60" w:before="60" w:line="312"/>
        <w:jc w:val="both"/>
      </w:pPr>
      <w:r>
        <w:rPr>
          <w:rFonts w:ascii="Calibri" w:eastAsia="Microsoft YaHei"/>
          <w:color w:val="1A2B40"/>
          <w:sz w:val="21"/>
          <w:szCs w:val="21"/>
        </w:rPr>
        <w:t xml:space="preserve">这份知识库不是百科全书，而是一份面向实战的备战手册。它围绕一个核心问题：如果你要去玄机科技做IP运营，你需要懂什么、能做什么、怎么做。</w:t>
      </w:r>
    </w:p>
    <w:p>
      <w:pPr>
        <w:spacing w:after="60" w:before="60" w:line="312"/>
        <w:jc w:val="both"/>
      </w:pPr>
      <w:r>
        <w:rPr>
          <w:rFonts w:ascii="Calibri" w:eastAsia="Microsoft YaHei"/>
          <w:color w:val="1A2B40"/>
          <w:sz w:val="21"/>
          <w:szCs w:val="21"/>
        </w:rPr>
        <w:t xml:space="preserve">知识库分为六大模块：国漫产业认知、玄机公司深度、IP运营方法论、数据分析技能栈、平台运营规则、政策与商业化。每个模块独立可查阅，也可串起来作为完整的知识体系。</w:t>
      </w:r>
    </w:p>
    <w:p>
      <w:pPr>
        <w:spacing w:after="60" w:before="60" w:line="312"/>
        <w:jc w:val="both"/>
      </w:pPr>
      <w:r>
        <w:rPr>
          <w:rFonts w:ascii="Calibri" w:eastAsia="Microsoft YaHei"/>
          <w:color w:val="1A2B40"/>
          <w:sz w:val="21"/>
          <w:szCs w:val="21"/>
        </w:rPr>
        <w:t xml:space="preserve">使用建议：面试前重点看模块2（玄机公司深度）和模块3（IP运营方法论），这是面试官最可能追问的方向。模块4（数据分析）是你区别于其他候选人的核心差异点。</w:t>
      </w:r>
    </w:p>
    <w:p>
      <w:pPr>
        <w:spacing w:after="60" w:before="60"/>
      </w:pPr>
      <w:r>
        <w:t xml:space="preserve"/>
      </w:r>
    </w:p>
    <w:p>
      <w:pPr>
        <w:spacing w:after="120" w:before="360" w:line="312"/>
      </w:pPr>
      <w:r>
        <w:rPr>
          <w:rFonts w:ascii="Calibri" w:eastAsia="Microsoft YaHei"/>
          <w:b/>
          <w:bCs/>
          <w:color w:val="0A1628"/>
          <w:sz w:val="32"/>
          <w:szCs w:val="32"/>
        </w:rPr>
        <w:t xml:space="preserve">第一章 国漫产业认知</w:t>
      </w:r>
    </w:p>
    <w:p>
      <w:pPr>
        <w:spacing w:after="120" w:before="3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1.1 产业规模与增速</w:t>
      </w:r>
    </w:p>
    <w:p>
      <w:pPr>
        <w:spacing w:after="60" w:before="60" w:line="312"/>
        <w:jc w:val="both"/>
      </w:pPr>
      <w:r>
        <w:rPr>
          <w:rFonts w:ascii="Calibri" w:eastAsia="Microsoft YaHei"/>
          <w:color w:val="1A2B40"/>
          <w:sz w:val="21"/>
          <w:szCs w:val="21"/>
        </w:rPr>
        <w:t xml:space="preserve">中国动画产业已进入“内容为王”的成熟期。根据艾瑞咨询公开数据，2024年中国动漫产业市场规模约3000亿元，年增速约12%，其中网络动画占比超过40%。用户规模方面，国漫用户突破亿人，其中Z世代（1995-2009年出生）占比超60%，是核心消费群体。</w:t>
      </w:r>
    </w:p>
    <w:p>
      <w:pPr>
        <w:spacing w:after="60" w:before="60" w:line="312"/>
        <w:jc w:val="both"/>
      </w:pPr>
      <w:r>
        <w:rPr>
          <w:rFonts w:ascii="Calibri" w:eastAsia="Microsoft YaHei"/>
          <w:color w:val="1A2B40"/>
          <w:sz w:val="21"/>
          <w:szCs w:val="21"/>
        </w:rPr>
        <w:t xml:space="preserve">关键趋势：年番模式成为主流。《无人》《旺年》《凡人修仙传》《各家神话》等顶部IP均采用周更年番模式，通过持续供给维持用户粘性和平台会员转化。十年前“季播”模式已基本被淘汰。</w:t>
      </w:r>
    </w:p>
    <w:p>
      <w:pPr>
        <w:spacing w:after="120" w:before="3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1.2 播出平台格局</w:t>
      </w:r>
    </w:p>
    <w:p>
      <w:pPr>
        <w:spacing w:after="60" w:before="60" w:line="312"/>
        <w:jc w:val="both"/>
      </w:pPr>
      <w:r>
        <w:rPr>
          <w:rFonts w:ascii="Calibri" w:eastAsia="Microsoft YaHei"/>
          <w:color w:val="1A2B40"/>
          <w:sz w:val="21"/>
          <w:szCs w:val="21"/>
        </w:rPr>
        <w:t xml:space="preserve">国漫播出已形成“一超多强”格局：</w:t>
      </w:r>
    </w:p>
    <w:tbl>
      <w:tblPr>
        <w:tblW w:type="pct" w:w="100%"/>
        <w:tblBorders>
          <w:top w:val="single" w:color="1B6B7A" w:sz="4"/>
          <w:left w:val="single" w:color="C8DDE2" w:sz="4"/>
          <w:bottom w:val="single" w:color="1B6B7A" w:sz="4"/>
          <w:right w:val="single" w:color="C8DDE2" w:sz="4"/>
          <w:insideH w:val="single" w:color="C8DDE2" w:sz="4"/>
          <w:insideV w:val="single" w:color="C8DDE2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6B7A" w:color="1B6B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shd w:fill="1B6B7A" w:color="1B6B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定位</w:t>
            </w:r>
          </w:p>
        </w:tc>
        <w:tc>
          <w:tcPr>
            <w:shd w:fill="1B6B7A" w:color="1B6B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动画策略</w:t>
            </w:r>
          </w:p>
        </w:tc>
        <w:tc>
          <w:tcPr>
            <w:shd w:fill="1B6B7A" w:color="1B6B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代表IP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腾讯视频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国漫第一平台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独播年番为主，S+级项目全力抓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斗罗大陆、吴宇、旺年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B站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二创生态核心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官方号运营+二创激励，社区氛围最好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牧神记、凡人修仙传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爱奇艺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真人剧+动画双线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动画改编真人剧的跨媒介路线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天行九歌真人剧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优酷/M站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长尾平台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补位播出，部分独家授权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部分玄机旧作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WeTV/海外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出海渠道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腾讯系海外平台，多语种字幕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斗罗大陆海外版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 w:line="312"/>
        <w:jc w:val="both"/>
      </w:pPr>
      <w:r>
        <w:rPr>
          <w:rFonts w:ascii="Calibri" w:eastAsia="Microsoft YaHei"/>
          <w:color w:val="1A2B40"/>
          <w:sz w:val="21"/>
          <w:szCs w:val="21"/>
        </w:rPr>
        <w:t xml:space="preserve">玄机与腾讯的深度绑定：腾讯是玄机的第一大客户（2025年占比50.62%）同时是第二大股东。这种“客户+股东”双重身份是IPO问询函的核心关注点，也是面试时必须能说清楚的商业逻辑。</w:t>
      </w:r>
    </w:p>
    <w:p>
      <w:pPr>
        <w:spacing w:after="120" w:before="3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1.3 产业链结构</w:t>
      </w:r>
    </w:p>
    <w:p>
      <w:pPr>
        <w:spacing w:after="60" w:before="60" w:line="312"/>
        <w:jc w:val="both"/>
      </w:pPr>
      <w:r>
        <w:rPr>
          <w:rFonts w:ascii="Calibri" w:eastAsia="Microsoft YaHei"/>
          <w:color w:val="1A2B40"/>
          <w:sz w:val="21"/>
          <w:szCs w:val="21"/>
        </w:rPr>
        <w:t xml:space="preserve">国漫产业链已从“制作→播出”的线性模式，演变为“IP→制作→播出→衍生→游戏→线下→海外”的网状结构。每个环节都可以变现，但变现效率和边际成本差异很大。</w:t>
      </w:r>
    </w:p>
    <w:p>
      <w:pPr>
        <w:spacing w:after="40" w:before="40" w:line="300"/>
        <w:ind w:left="360" w:hanging="240"/>
      </w:pPr>
      <w:r>
        <w:rPr>
          <w:rFonts w:ascii="Calibri" w:eastAsia="Microsoft YaHei"/>
          <w:color w:val="1A2B40"/>
          <w:sz w:val="21"/>
          <w:szCs w:val="21"/>
        </w:rPr>
        <w:t xml:space="preserve">• </w:t>
      </w:r>
      <w:r>
        <w:rPr>
          <w:rFonts w:ascii="Calibri" w:eastAsia="Microsoft YaHei"/>
          <w:b/>
          <w:bCs/>
          <w:color w:val="0A1628"/>
          <w:sz w:val="21"/>
          <w:szCs w:val="21"/>
        </w:rPr>
        <w:t xml:space="preserve">制作环节：</w:t>
      </w:r>
      <w:r>
        <w:rPr>
          <w:rFonts w:ascii="Calibri" w:eastAsia="Microsoft YaHei"/>
          <w:color w:val="1A2B40"/>
          <w:sz w:val="21"/>
          <w:szCs w:val="21"/>
        </w:rPr>
        <w:t xml:space="preserve">动画制作公司处于产业链中游，利润率较低（10-20%），玄机通过自营IP提升利润率</w:t>
      </w:r>
    </w:p>
    <w:p>
      <w:pPr>
        <w:spacing w:after="40" w:before="40" w:line="300"/>
        <w:ind w:left="360" w:hanging="240"/>
      </w:pPr>
      <w:r>
        <w:rPr>
          <w:rFonts w:ascii="Calibri" w:eastAsia="Microsoft YaHei"/>
          <w:color w:val="1A2B40"/>
          <w:sz w:val="21"/>
          <w:szCs w:val="21"/>
        </w:rPr>
        <w:t xml:space="preserve">• </w:t>
      </w:r>
      <w:r>
        <w:rPr>
          <w:rFonts w:ascii="Calibri" w:eastAsia="Microsoft YaHei"/>
          <w:b/>
          <w:bCs/>
          <w:color w:val="0A1628"/>
          <w:sz w:val="21"/>
          <w:szCs w:val="21"/>
        </w:rPr>
        <w:t xml:space="preserve">播出环节：</w:t>
      </w:r>
      <w:r>
        <w:rPr>
          <w:rFonts w:ascii="Calibri" w:eastAsia="Microsoft YaHei"/>
          <w:color w:val="1A2B40"/>
          <w:sz w:val="21"/>
          <w:szCs w:val="21"/>
        </w:rPr>
        <w:t xml:space="preserve">平台采买制/分成制，独播权费是制作方的主要收入来源</w:t>
      </w:r>
    </w:p>
    <w:p>
      <w:pPr>
        <w:spacing w:after="40" w:before="40" w:line="300"/>
        <w:ind w:left="360" w:hanging="240"/>
      </w:pPr>
      <w:r>
        <w:rPr>
          <w:rFonts w:ascii="Calibri" w:eastAsia="Microsoft YaHei"/>
          <w:color w:val="1A2B40"/>
          <w:sz w:val="21"/>
          <w:szCs w:val="21"/>
        </w:rPr>
        <w:t xml:space="preserve">• </w:t>
      </w:r>
      <w:r>
        <w:rPr>
          <w:rFonts w:ascii="Calibri" w:eastAsia="Microsoft YaHei"/>
          <w:b/>
          <w:bCs/>
          <w:color w:val="0A1628"/>
          <w:sz w:val="21"/>
          <w:szCs w:val="21"/>
        </w:rPr>
        <w:t xml:space="preserve">衍生环节：</w:t>
      </w:r>
      <w:r>
        <w:rPr>
          <w:rFonts w:ascii="Calibri" w:eastAsia="Microsoft YaHei"/>
          <w:color w:val="1A2B40"/>
          <w:sz w:val="21"/>
          <w:szCs w:val="21"/>
        </w:rPr>
        <w:t xml:space="preserve">周边/手办/联名/主题展，利润率高（30-50%）但需要IP热度支撑</w:t>
      </w:r>
    </w:p>
    <w:p>
      <w:pPr>
        <w:spacing w:after="40" w:before="40" w:line="300"/>
        <w:ind w:left="360" w:hanging="240"/>
      </w:pPr>
      <w:r>
        <w:rPr>
          <w:rFonts w:ascii="Calibri" w:eastAsia="Microsoft YaHei"/>
          <w:color w:val="1A2B40"/>
          <w:sz w:val="21"/>
          <w:szCs w:val="21"/>
        </w:rPr>
        <w:t xml:space="preserve">• </w:t>
      </w:r>
      <w:r>
        <w:rPr>
          <w:rFonts w:ascii="Calibri" w:eastAsia="Microsoft YaHei"/>
          <w:b/>
          <w:bCs/>
          <w:color w:val="0A1628"/>
          <w:sz w:val="21"/>
          <w:szCs w:val="21"/>
        </w:rPr>
        <w:t xml:space="preserve">游戏授权：</w:t>
      </w:r>
      <w:r>
        <w:rPr>
          <w:rFonts w:ascii="Calibri" w:eastAsia="Microsoft YaHei"/>
          <w:color w:val="1A2B40"/>
          <w:sz w:val="21"/>
          <w:szCs w:val="21"/>
        </w:rPr>
        <w:t xml:space="preserve">最大的变现天花板，斗罗大陆手游系列累计流水超百亿，但需要版号和谈判能力</w:t>
      </w:r>
    </w:p>
    <w:p>
      <w:pPr>
        <w:spacing w:after="40" w:before="40" w:line="300"/>
        <w:ind w:left="360" w:hanging="240"/>
      </w:pPr>
      <w:r>
        <w:rPr>
          <w:rFonts w:ascii="Calibri" w:eastAsia="Microsoft YaHei"/>
          <w:color w:val="1A2B40"/>
          <w:sz w:val="21"/>
          <w:szCs w:val="21"/>
        </w:rPr>
        <w:t xml:space="preserve">• </w:t>
      </w:r>
      <w:r>
        <w:rPr>
          <w:rFonts w:ascii="Calibri" w:eastAsia="Microsoft YaHei"/>
          <w:b/>
          <w:bCs/>
          <w:color w:val="0A1628"/>
          <w:sz w:val="21"/>
          <w:szCs w:val="21"/>
        </w:rPr>
        <w:t xml:space="preserve">海外发行：</w:t>
      </w:r>
      <w:r>
        <w:rPr>
          <w:rFonts w:ascii="Calibri" w:eastAsia="Microsoft YaHei"/>
          <w:color w:val="1A2B40"/>
          <w:sz w:val="21"/>
          <w:szCs w:val="21"/>
        </w:rPr>
        <w:t xml:space="preserve">增长空间最大，但本地化成本高，回款周期长</w:t>
      </w:r>
    </w:p>
    <w:p>
      <w:pPr>
        <w:spacing w:after="120" w:before="3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1.4 年番模式深度解析</w:t>
      </w:r>
    </w:p>
    <w:p>
      <w:pPr>
        <w:spacing w:after="60" w:before="60" w:line="312"/>
        <w:jc w:val="both"/>
      </w:pPr>
      <w:r>
        <w:rPr>
          <w:rFonts w:ascii="Calibri" w:eastAsia="Microsoft YaHei"/>
          <w:color w:val="1A2B40"/>
          <w:sz w:val="21"/>
          <w:szCs w:val="21"/>
        </w:rPr>
        <w:t xml:space="preserve">年番（周更全年）是当前国漫的主要商业模式。其逻辑是：每周更新→用户持续回访→平台会员维縭→平台为内容买单。</w:t>
      </w:r>
    </w:p>
    <w:p>
      <w:pPr>
        <w:spacing w:after="60" w:before="60" w:line="312"/>
        <w:jc w:val="both"/>
      </w:pPr>
      <w:r>
        <w:rPr>
          <w:rFonts w:ascii="Calibri" w:eastAsia="Microsoft YaHei"/>
          <w:color w:val="1A2B40"/>
          <w:sz w:val="21"/>
          <w:szCs w:val="21"/>
        </w:rPr>
        <w:t xml:space="preserve">年番的商业价值链：播出收益（平台付费）→广告收益（贴片广告/中插广告）→会员转化（VIP超前点播/专属会员）→衍生变现（周边/游戏/联名）。</w:t>
      </w:r>
    </w:p>
    <w:p>
      <w:pPr>
        <w:shd w:fill="EDF3F5" w:color="EDF3F5" w:val="clear"/>
        <w:spacing w:after="120" w:before="120" w:line="300"/>
        <w:ind w:left="240" w:right="240"/>
      </w:pPr>
      <w:r>
        <w:rPr>
          <w:rFonts w:ascii="Calibri" w:eastAsia="Microsoft YaHei"/>
          <w:i/>
          <w:iCs/>
          <w:color w:val="6878A0"/>
          <w:sz w:val="20"/>
          <w:szCs w:val="20"/>
        </w:rPr>
        <w:t xml:space="preserve">面试话术建议：“年番模式的本质是用内容稳定供给换取用户LTV。斗罗大陆II十公里走到今天越10亿播放，年番模式贡献了核心流量。但完结后如何补位是玄机面临的最大挑战”</w:t>
      </w:r>
    </w:p>
    <w:p>
      <w:r>
        <w:br w:type="page"/>
      </w:r>
    </w:p>
    <w:p>
      <w:pPr>
        <w:spacing w:after="120" w:before="360" w:line="312"/>
      </w:pPr>
      <w:r>
        <w:rPr>
          <w:rFonts w:ascii="Calibri" w:eastAsia="Microsoft YaHei"/>
          <w:b/>
          <w:bCs/>
          <w:color w:val="0A1628"/>
          <w:sz w:val="32"/>
          <w:szCs w:val="32"/>
        </w:rPr>
        <w:t xml:space="preserve">第二章 玄机公司深度</w:t>
      </w:r>
    </w:p>
    <w:p>
      <w:pPr>
        <w:spacing w:after="120" w:before="3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2.1 发展历程</w:t>
      </w:r>
    </w:p>
    <w:tbl>
      <w:tblPr>
        <w:tblW w:type="pct" w:w="100%"/>
        <w:tblBorders>
          <w:top w:val="single" w:color="1B6B7A" w:sz="4"/>
          <w:left w:val="single" w:color="C8DDE2" w:sz="4"/>
          <w:bottom w:val="single" w:color="1B6B7A" w:sz="4"/>
          <w:right w:val="single" w:color="C8DDE2" w:sz="4"/>
          <w:insideH w:val="single" w:color="C8DDE2" w:sz="4"/>
          <w:insideV w:val="single" w:color="C8DDE2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6B7A" w:color="1B6B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年份</w:t>
            </w:r>
          </w:p>
        </w:tc>
        <w:tc>
          <w:tcPr>
            <w:shd w:fill="1B6B7A" w:color="1B6B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  <w:tc>
          <w:tcPr>
            <w:shd w:fill="1B6B7A" w:color="1B6B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意义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2005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杭州玄机科技成立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创始阶段，定位三维动画制作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2007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《秦时明月》首播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国产三维动画里程碑，建立了玄机的行业地位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2013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《天行九歌》开播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“秦时明月”宇子品牌，拓展IP矩阵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2016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《武庚纪》开播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第三个核心IP启动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2018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《斗罗大陆》动画开播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与腾讯合作，成为现象级IP，带来玄机营收的飞跃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2021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《吾嚛星空》年番化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进入年番时代，内容供给稳定化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2025.7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挂牌新三板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资本化的第一步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2026.4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北交所IPO获受理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正式冲击资本市场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2026.8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回复首轮问询函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审核进入深水区</w:t>
            </w:r>
          </w:p>
        </w:tc>
      </w:tr>
    </w:tbl>
    <w:p>
      <w:pPr>
        <w:spacing w:after="120" w:before="3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2.2 股权结构与实控人</w:t>
      </w:r>
    </w:p>
    <w:p>
      <w:pPr>
        <w:spacing w:after="60" w:before="60" w:line="312"/>
        <w:jc w:val="both"/>
      </w:pPr>
      <w:r>
        <w:rPr>
          <w:rFonts w:ascii="Calibri" w:eastAsia="Microsoft YaHei"/>
          <w:color w:val="1A2B40"/>
          <w:sz w:val="21"/>
          <w:szCs w:val="21"/>
        </w:rPr>
        <w:t xml:space="preserve">实控人沈乐平是玄机的灵魂人物。他同时担任董事长、总经理和艺术总监，是《秦时明月》系列的导演。这种“创始人+艺术总监+实控人”三位一体的结构，保证了IP创作的连贯性，但也存在“个人依赖”风险。</w:t>
      </w:r>
    </w:p>
    <w:p>
      <w:pPr>
        <w:spacing w:after="60" w:before="60" w:line="312"/>
        <w:jc w:val="both"/>
      </w:pPr>
      <w:r>
        <w:rPr>
          <w:rFonts w:ascii="Calibri" w:eastAsia="Microsoft YaHei"/>
          <w:color w:val="1A2B40"/>
          <w:sz w:val="21"/>
          <w:szCs w:val="21"/>
        </w:rPr>
        <w:t xml:space="preserve">腾讯作为第二大股东，同时是第一大客户。IPO问询函专门追问了这种“客户+股东”双重身份是否存在利益输送。玄机回复称双方为独立主体，合同独立签署，但市场对此仍有尴尬预期。</w:t>
      </w:r>
    </w:p>
    <w:p>
      <w:pPr>
        <w:spacing w:after="60" w:before="60" w:line="312"/>
        <w:jc w:val="both"/>
      </w:pPr>
      <w:r>
        <w:rPr>
          <w:rFonts w:ascii="Calibri" w:eastAsia="Microsoft YaHei"/>
          <w:color w:val="1A2B40"/>
          <w:sz w:val="21"/>
          <w:szCs w:val="21"/>
        </w:rPr>
        <w:t xml:space="preserve">另一个IPO焦点：历史代持问题。沈乐平早年曾通过代持人持股，后期进行了解决。IPO问询函要求详细披露代持原因、解除过程和合法性。这个问题如果面试官问到，应该说明代持在早期社会有一定普遍性，现已规范化。</w:t>
      </w:r>
    </w:p>
    <w:p>
      <w:pPr>
        <w:spacing w:after="120" w:before="3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2.3 财务数据解析</w:t>
      </w:r>
    </w:p>
    <w:tbl>
      <w:tblPr>
        <w:tblW w:type="pct" w:w="100%"/>
        <w:tblBorders>
          <w:top w:val="single" w:color="1B6B7A" w:sz="4"/>
          <w:left w:val="single" w:color="C8DDE2" w:sz="4"/>
          <w:bottom w:val="single" w:color="1B6B7A" w:sz="4"/>
          <w:right w:val="single" w:color="C8DDE2" w:sz="4"/>
          <w:insideH w:val="single" w:color="C8DDE2" w:sz="4"/>
          <w:insideV w:val="single" w:color="C8DDE2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6B7A" w:color="1B6B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shd w:fill="1B6B7A" w:color="1B6B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2023年</w:t>
            </w:r>
          </w:p>
        </w:tc>
        <w:tc>
          <w:tcPr>
            <w:shd w:fill="1B6B7A" w:color="1B6B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2024年</w:t>
            </w:r>
          </w:p>
        </w:tc>
        <w:tc>
          <w:tcPr>
            <w:shd w:fill="1B6B7A" w:color="1B6B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2025年</w:t>
            </w:r>
          </w:p>
        </w:tc>
        <w:tc>
          <w:tcPr>
            <w:shd w:fill="1B6B7A" w:color="1B6B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趋势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营业收入（亿元）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2.62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3.17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4.02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复合增长率24%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归母净利（亿元）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0.68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约0.68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1.23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2025年大增80%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净利率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约26%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约21%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约31%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利润率提升明显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腾讯系占比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76.65%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56.05%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50.62%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依赖度逐年降低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前五大客户占比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超90%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超90%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超90%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客户集中度仍高企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 w:line="312"/>
        <w:jc w:val="both"/>
      </w:pPr>
      <w:r>
        <w:rPr>
          <w:rFonts w:ascii="Calibri" w:eastAsia="Microsoft YaHei"/>
          <w:color w:val="1A2B40"/>
          <w:sz w:val="21"/>
          <w:szCs w:val="21"/>
        </w:rPr>
        <w:t xml:space="preserve">关键洞察：营收高速增长，但增速逐年收窄（2024年21%→2025年27%，但利润增速远超营收增速，说明规模效应明显）。腾讯依赖度从76%降到50%，是主动调整的结果，但前五大客户占比仍超90%，客户集中度问题未本质解决。</w:t>
      </w:r>
    </w:p>
    <w:p>
      <w:pPr>
        <w:shd w:fill="EDF3F5" w:color="EDF3F5" w:val="clear"/>
        <w:spacing w:after="120" w:before="120" w:line="300"/>
        <w:ind w:left="240" w:right="240"/>
      </w:pPr>
      <w:r>
        <w:rPr>
          <w:rFonts w:ascii="Calibri" w:eastAsia="Microsoft YaHei"/>
          <w:i/>
          <w:iCs/>
          <w:color w:val="6878A0"/>
          <w:sz w:val="20"/>
          <w:szCs w:val="20"/>
        </w:rPr>
        <w:t xml:space="preserve">面试话术：“玄机的财务数据呈现一个典型的代工制制作公司转型困境——营收增长强劲但利润率受制于代工比例，其技术价值未能充分溢价。IPO募资的核心目的就是用资金助自营IP，打破这个天花板”</w:t>
      </w:r>
    </w:p>
    <w:p>
      <w:pPr>
        <w:spacing w:after="120" w:before="3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2.4 业务构成：代工vs自营</w:t>
      </w:r>
    </w:p>
    <w:p>
      <w:pPr>
        <w:spacing w:after="60" w:before="60" w:line="312"/>
        <w:jc w:val="both"/>
      </w:pPr>
      <w:r>
        <w:rPr>
          <w:rFonts w:ascii="Calibri" w:eastAsia="Microsoft YaHei"/>
          <w:color w:val="1A2B40"/>
          <w:sz w:val="21"/>
          <w:szCs w:val="21"/>
        </w:rPr>
        <w:t xml:space="preserve">玄机的业务分为两大板块：</w:t>
      </w:r>
    </w:p>
    <w:p>
      <w:pPr>
        <w:spacing w:after="40" w:before="40" w:line="300"/>
        <w:ind w:left="360" w:hanging="240"/>
      </w:pPr>
      <w:r>
        <w:rPr>
          <w:rFonts w:ascii="Calibri" w:eastAsia="Microsoft YaHei"/>
          <w:color w:val="1A2B40"/>
          <w:sz w:val="21"/>
          <w:szCs w:val="21"/>
        </w:rPr>
        <w:t xml:space="preserve">• </w:t>
      </w:r>
      <w:r>
        <w:rPr>
          <w:rFonts w:ascii="Calibri" w:eastAsia="Microsoft YaHei"/>
          <w:b/>
          <w:bCs/>
          <w:color w:val="0A1628"/>
          <w:sz w:val="21"/>
          <w:szCs w:val="21"/>
        </w:rPr>
        <w:t xml:space="preserve">数字内容制作服务（代工）：</w:t>
      </w:r>
      <w:r>
        <w:rPr>
          <w:rFonts w:ascii="Calibri" w:eastAsia="Microsoft YaHei"/>
          <w:color w:val="1A2B40"/>
          <w:sz w:val="21"/>
          <w:szCs w:val="21"/>
        </w:rPr>
        <w:t xml:space="preserve">接受腾讯等客户委托制作动画，占比超95%。按项目结算，收入可预测但利润率低。代表：斗罗大陆II、吴宇、吃噬星空。</w:t>
      </w:r>
    </w:p>
    <w:p>
      <w:pPr>
        <w:spacing w:after="40" w:before="40" w:line="300"/>
        <w:ind w:left="360" w:hanging="240"/>
      </w:pPr>
      <w:r>
        <w:rPr>
          <w:rFonts w:ascii="Calibri" w:eastAsia="Microsoft YaHei"/>
          <w:color w:val="1A2B40"/>
          <w:sz w:val="21"/>
          <w:szCs w:val="21"/>
        </w:rPr>
        <w:t xml:space="preserve">• </w:t>
      </w:r>
      <w:r>
        <w:rPr>
          <w:rFonts w:ascii="Calibri" w:eastAsia="Microsoft YaHei"/>
          <w:b/>
          <w:bCs/>
          <w:color w:val="0A1628"/>
          <w:sz w:val="21"/>
          <w:szCs w:val="21"/>
        </w:rPr>
        <w:t xml:space="preserve">数字内容创作（自营IP）：</w:t>
      </w:r>
      <w:r>
        <w:rPr>
          <w:rFonts w:ascii="Calibri" w:eastAsia="Microsoft YaHei"/>
          <w:color w:val="1A2B40"/>
          <w:sz w:val="21"/>
          <w:szCs w:val="21"/>
        </w:rPr>
        <w:t xml:space="preserve">自己拥有版权的IP，可仫授权、衍生品、海外发行变现。代表：秦时明月、天行九歌、牧神记。占比低但增长空间大。</w:t>
      </w:r>
    </w:p>
    <w:p>
      <w:pPr>
        <w:spacing w:after="60" w:before="60" w:line="312"/>
        <w:jc w:val="both"/>
      </w:pPr>
      <w:r>
        <w:rPr>
          <w:rFonts w:ascii="Calibri" w:eastAsia="Microsoft YaHei"/>
          <w:color w:val="1A2B40"/>
          <w:sz w:val="21"/>
          <w:szCs w:val="21"/>
        </w:rPr>
        <w:t xml:space="preserve">代工模式的风险：客户可以随时调整委托方（压价、换制作方）。腾讯自己也有完整的动画制作能力（腾讯动画），玄机面临“被替代”的潜在风险。</w:t>
      </w:r>
    </w:p>
    <w:p>
      <w:pPr>
        <w:spacing w:after="60" w:before="60" w:line="312"/>
        <w:jc w:val="both"/>
      </w:pPr>
      <w:r>
        <w:rPr>
          <w:rFonts w:ascii="Calibri" w:eastAsia="Microsoft YaHei"/>
          <w:color w:val="1A2B40"/>
          <w:sz w:val="21"/>
          <w:szCs w:val="21"/>
        </w:rPr>
        <w:t xml:space="preserve">自营IP的价值：自营IP的变现路径更多元（播出+衍生+游戏+海外），且可以建立品牌资产，享受IP增值红利。这是玄机IPO的核心故事——从代工制作公司转型为IP运营公司。</w:t>
      </w:r>
    </w:p>
    <w:p>
      <w:pPr>
        <w:spacing w:after="120" w:before="3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2.5 IPO走势及问询函核心</w:t>
      </w:r>
    </w:p>
    <w:p>
      <w:pPr>
        <w:spacing w:after="60" w:before="60" w:line="312"/>
        <w:jc w:val="both"/>
      </w:pPr>
      <w:r>
        <w:rPr>
          <w:rFonts w:ascii="Calibri" w:eastAsia="Microsoft YaHei"/>
          <w:color w:val="1A2B40"/>
          <w:sz w:val="21"/>
          <w:szCs w:val="21"/>
        </w:rPr>
        <w:t xml:space="preserve">2026年8月3日，玄机科技提交了北交所首轮问询函回复，涉及5大核心问题：</w:t>
      </w:r>
    </w:p>
    <w:tbl>
      <w:tblPr>
        <w:tblW w:type="pct" w:w="100%"/>
        <w:tblBorders>
          <w:top w:val="single" w:color="1B6B7A" w:sz="4"/>
          <w:left w:val="single" w:color="C8DDE2" w:sz="4"/>
          <w:bottom w:val="single" w:color="1B6B7A" w:sz="4"/>
          <w:right w:val="single" w:color="C8DDE2" w:sz="4"/>
          <w:insideH w:val="single" w:color="C8DDE2" w:sz="4"/>
          <w:insideV w:val="single" w:color="C8DDE2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6B7A" w:color="1B6B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shd w:fill="1B6B7A" w:color="1B6B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核心关注点</w:t>
            </w:r>
          </w:p>
        </w:tc>
        <w:tc>
          <w:tcPr>
            <w:shd w:fill="1B6B7A" w:color="1B6B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玄机回复要点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业绩增长可持续性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IP生命周期完结后营收是否大幅下滑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多IP矩阵布局，牧神记新管接棒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客户集中度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腾讯占比50%+，前5大占比超90%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主动降低腾讯占比，拓展新客户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服务采购真实性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代工服务是否存在利益输送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合同独立签署，定价公允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募资购楼合理性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募资是否用于购置办公楼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业务扩张需求，已补充披露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股权激励合规性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股权激励计划是否存在利益输送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合规审查，定价合理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 w:line="312"/>
        <w:jc w:val="both"/>
      </w:pPr>
      <w:r>
        <w:rPr>
          <w:rFonts w:ascii="Calibri" w:eastAsia="Microsoft YaHei"/>
          <w:color w:val="1A2B40"/>
          <w:sz w:val="21"/>
          <w:szCs w:val="21"/>
        </w:rPr>
        <w:t xml:space="preserve">其他问题：实控人沈乐平的代持历史、腾讯“客户+股东”双重身份的利益输送判断、公司是否存在对腾讯的重大依赖。</w:t>
      </w:r>
    </w:p>
    <w:p>
      <w:pPr>
        <w:spacing w:after="120" w:before="3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2.6 核心IP矩阵现状速览</w:t>
      </w:r>
    </w:p>
    <w:tbl>
      <w:tblPr>
        <w:tblW w:type="pct" w:w="100%"/>
        <w:tblBorders>
          <w:top w:val="single" w:color="1B6B7A" w:sz="4"/>
          <w:left w:val="single" w:color="C8DDE2" w:sz="4"/>
          <w:bottom w:val="single" w:color="1B6B7A" w:sz="4"/>
          <w:right w:val="single" w:color="C8DDE2" w:sz="4"/>
          <w:insideH w:val="single" w:color="C8DDE2" w:sz="4"/>
          <w:insideV w:val="single" w:color="C8DDE2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6B7A" w:color="1B6B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IP</w:t>
            </w:r>
          </w:p>
        </w:tc>
        <w:tc>
          <w:tcPr>
            <w:shd w:fill="1B6B7A" w:color="1B6B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shd w:fill="1B6B7A" w:color="1B6B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更新进度</w:t>
            </w:r>
          </w:p>
        </w:tc>
        <w:tc>
          <w:tcPr>
            <w:shd w:fill="1B6B7A" w:color="1B6B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生命周期</w:t>
            </w:r>
          </w:p>
        </w:tc>
        <w:tc>
          <w:tcPr>
            <w:shd w:fill="1B6B7A" w:color="1B6B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商业表现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斗罗大陆II绝世唐门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年番更新中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EP166，预计12月完结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差峰期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播放量玄机IP第一，手游联动核心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吾嚛星空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年番更新中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EP235+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稳定期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月平均播放稳定，剧场版上映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牧神记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新番更新中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EP89-90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上升期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B站口碑上升，豆瓣9.7+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秦时明月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经典IP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重制版讨论中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间歇期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老粉基本盘大，商业化待释放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天行九歌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真人剧化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7月横店开机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跨媒介期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动画→真人剧破圈关键路径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武府纪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待激活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暂无更新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休眠期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需评估重启可行性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天宝伏妖录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待定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暂无更新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休眠期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待评估</w:t>
            </w:r>
          </w:p>
        </w:tc>
      </w:tr>
    </w:tbl>
    <w:p>
      <w:r>
        <w:br w:type="page"/>
      </w:r>
    </w:p>
    <w:p>
      <w:pPr>
        <w:spacing w:after="120" w:before="360" w:line="312"/>
      </w:pPr>
      <w:r>
        <w:rPr>
          <w:rFonts w:ascii="Calibri" w:eastAsia="Microsoft YaHei"/>
          <w:b/>
          <w:bCs/>
          <w:color w:val="0A1628"/>
          <w:sz w:val="32"/>
          <w:szCs w:val="32"/>
        </w:rPr>
        <w:t xml:space="preserve">第三章 IP运营专业方法论</w:t>
      </w:r>
    </w:p>
    <w:p>
      <w:pPr>
        <w:spacing w:after="120" w:before="3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3.1 IP生命周期管理</w:t>
      </w:r>
    </w:p>
    <w:p>
      <w:pPr>
        <w:spacing w:after="60" w:before="60" w:line="312"/>
        <w:jc w:val="both"/>
      </w:pPr>
      <w:r>
        <w:rPr>
          <w:rFonts w:ascii="Calibri" w:eastAsia="Microsoft YaHei"/>
          <w:color w:val="1A2B40"/>
          <w:sz w:val="21"/>
          <w:szCs w:val="21"/>
        </w:rPr>
        <w:t xml:space="preserve">IP如同生物，有自己的生命周期。不同阶段的运营重点完全不同：</w:t>
      </w:r>
    </w:p>
    <w:tbl>
      <w:tblPr>
        <w:tblW w:type="pct" w:w="100%"/>
        <w:tblBorders>
          <w:top w:val="single" w:color="1B6B7A" w:sz="4"/>
          <w:left w:val="single" w:color="C8DDE2" w:sz="4"/>
          <w:bottom w:val="single" w:color="1B6B7A" w:sz="4"/>
          <w:right w:val="single" w:color="C8DDE2" w:sz="4"/>
          <w:insideH w:val="single" w:color="C8DDE2" w:sz="4"/>
          <w:insideV w:val="single" w:color="C8DDE2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6B7A" w:color="1B6B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shd w:fill="1B6B7A" w:color="1B6B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特征</w:t>
            </w:r>
          </w:p>
        </w:tc>
        <w:tc>
          <w:tcPr>
            <w:shd w:fill="1B6B7A" w:color="1B6B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运营重点</w:t>
            </w:r>
          </w:p>
        </w:tc>
        <w:tc>
          <w:tcPr>
            <w:shd w:fill="1B6B7A" w:color="1B6B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关键指标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孵化期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刚起步，市场认知度低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口碑种草+核心粉丝积累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豆瓣评分、社媒讨论量、首周播放量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上升期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口碑发酵，用户快速增长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社区运营+二创激励+平台推荐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留存率、二创数量、新增粉丝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巅峰期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热度最高，用户规模峰值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商业化变现最大化+品牌合作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播放量、周边销售、品牌合作数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衰退期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用户流失，热度下降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老粉召回+新用户转化+续作衔接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留存率下降曲线、活跃粉丝流失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复活期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重启/重制/版权授权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老粉情怀营销+新媒介解读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远程回归率、新用户占比</w:t>
            </w:r>
          </w:p>
        </w:tc>
      </w:tr>
    </w:tbl>
    <w:p>
      <w:pPr>
        <w:spacing w:after="120" w:before="3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3.2 IP价值评估模型</w:t>
      </w:r>
    </w:p>
    <w:p>
      <w:pPr>
        <w:spacing w:after="60" w:before="60" w:line="312"/>
        <w:jc w:val="both"/>
      </w:pPr>
      <w:r>
        <w:rPr>
          <w:rFonts w:ascii="Calibri" w:eastAsia="Microsoft YaHei"/>
          <w:color w:val="1A2B40"/>
          <w:sz w:val="21"/>
          <w:szCs w:val="21"/>
        </w:rPr>
        <w:t xml:space="preserve">评估一个IP的价值，不能只看播放量。建议用四维评分法：</w:t>
      </w:r>
    </w:p>
    <w:p>
      <w:pPr>
        <w:spacing w:after="40" w:before="40" w:line="300"/>
        <w:ind w:left="360" w:hanging="240"/>
      </w:pPr>
      <w:r>
        <w:rPr>
          <w:rFonts w:ascii="Calibri" w:eastAsia="Microsoft YaHei"/>
          <w:color w:val="1A2B40"/>
          <w:sz w:val="21"/>
          <w:szCs w:val="21"/>
        </w:rPr>
        <w:t xml:space="preserve">• </w:t>
      </w:r>
      <w:r>
        <w:rPr>
          <w:rFonts w:ascii="Calibri" w:eastAsia="Microsoft YaHei"/>
          <w:b/>
          <w:bCs/>
          <w:color w:val="0A1628"/>
          <w:sz w:val="21"/>
          <w:szCs w:val="21"/>
        </w:rPr>
        <w:t xml:space="preserve">知名度：</w:t>
      </w:r>
      <w:r>
        <w:rPr>
          <w:rFonts w:ascii="Calibri" w:eastAsia="Microsoft YaHei"/>
          <w:color w:val="1A2B40"/>
          <w:sz w:val="21"/>
          <w:szCs w:val="21"/>
        </w:rPr>
        <w:t xml:space="preserve">社媒讨论量、搜索指数、超话热度、平台排名</w:t>
      </w:r>
    </w:p>
    <w:p>
      <w:pPr>
        <w:spacing w:after="40" w:before="40" w:line="300"/>
        <w:ind w:left="360" w:hanging="240"/>
      </w:pPr>
      <w:r>
        <w:rPr>
          <w:rFonts w:ascii="Calibri" w:eastAsia="Microsoft YaHei"/>
          <w:color w:val="1A2B40"/>
          <w:sz w:val="21"/>
          <w:szCs w:val="21"/>
        </w:rPr>
        <w:t xml:space="preserve">• </w:t>
      </w:r>
      <w:r>
        <w:rPr>
          <w:rFonts w:ascii="Calibri" w:eastAsia="Microsoft YaHei"/>
          <w:b/>
          <w:bCs/>
          <w:color w:val="0A1628"/>
          <w:sz w:val="21"/>
          <w:szCs w:val="21"/>
        </w:rPr>
        <w:t xml:space="preserve">美誉度：</w:t>
      </w:r>
      <w:r>
        <w:rPr>
          <w:rFonts w:ascii="Calibri" w:eastAsia="Microsoft YaHei"/>
          <w:color w:val="1A2B40"/>
          <w:sz w:val="21"/>
          <w:szCs w:val="21"/>
        </w:rPr>
        <w:t xml:space="preserve">豆瓣/B站评分、弹幕情感分析、负面评价占比</w:t>
      </w:r>
    </w:p>
    <w:p>
      <w:pPr>
        <w:spacing w:after="40" w:before="40" w:line="300"/>
        <w:ind w:left="360" w:hanging="240"/>
      </w:pPr>
      <w:r>
        <w:rPr>
          <w:rFonts w:ascii="Calibri" w:eastAsia="Microsoft YaHei"/>
          <w:color w:val="1A2B40"/>
          <w:sz w:val="21"/>
          <w:szCs w:val="21"/>
        </w:rPr>
        <w:t xml:space="preserve">• </w:t>
      </w:r>
      <w:r>
        <w:rPr>
          <w:rFonts w:ascii="Calibri" w:eastAsia="Microsoft YaHei"/>
          <w:b/>
          <w:bCs/>
          <w:color w:val="0A1628"/>
          <w:sz w:val="21"/>
          <w:szCs w:val="21"/>
        </w:rPr>
        <w:t xml:space="preserve">商业化潜力：</w:t>
      </w:r>
      <w:r>
        <w:rPr>
          <w:rFonts w:ascii="Calibri" w:eastAsia="Microsoft YaHei"/>
          <w:color w:val="1A2B40"/>
          <w:sz w:val="21"/>
          <w:szCs w:val="21"/>
        </w:rPr>
        <w:t xml:space="preserve">衍生品销售潜力、游戏授权价值、品牌合作意愿</w:t>
      </w:r>
    </w:p>
    <w:p>
      <w:pPr>
        <w:spacing w:after="40" w:before="40" w:line="300"/>
        <w:ind w:left="360" w:hanging="240"/>
      </w:pPr>
      <w:r>
        <w:rPr>
          <w:rFonts w:ascii="Calibri" w:eastAsia="Microsoft YaHei"/>
          <w:color w:val="1A2B40"/>
          <w:sz w:val="21"/>
          <w:szCs w:val="21"/>
        </w:rPr>
        <w:t xml:space="preserve">• </w:t>
      </w:r>
      <w:r>
        <w:rPr>
          <w:rFonts w:ascii="Calibri" w:eastAsia="Microsoft YaHei"/>
          <w:b/>
          <w:bCs/>
          <w:color w:val="0A1628"/>
          <w:sz w:val="21"/>
          <w:szCs w:val="21"/>
        </w:rPr>
        <w:t xml:space="preserve">延展性：</w:t>
      </w:r>
      <w:r>
        <w:rPr>
          <w:rFonts w:ascii="Calibri" w:eastAsia="Microsoft YaHei"/>
          <w:color w:val="1A2B40"/>
          <w:sz w:val="21"/>
          <w:szCs w:val="21"/>
        </w:rPr>
        <w:t xml:space="preserve">跨媒介改编可行性、世界观扩展空间、续作储备</w:t>
      </w:r>
    </w:p>
    <w:p>
      <w:pPr>
        <w:spacing w:after="120" w:before="3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3.3 跨媒介改编策略</w:t>
      </w:r>
    </w:p>
    <w:p>
      <w:pPr>
        <w:spacing w:after="60" w:before="60" w:line="312"/>
        <w:jc w:val="both"/>
      </w:pPr>
      <w:r>
        <w:rPr>
          <w:rFonts w:ascii="Calibri" w:eastAsia="Microsoft YaHei"/>
          <w:color w:val="1A2B40"/>
          <w:sz w:val="21"/>
          <w:szCs w:val="21"/>
        </w:rPr>
        <w:t xml:space="preserve">小说→动画→漫画→游戏→真人剧→衍生品，每跨一步都有“损耗率”（原用户流失）和“增量”（新用户获取）。</w:t>
      </w:r>
    </w:p>
    <w:p>
      <w:pPr>
        <w:spacing w:after="40" w:before="40" w:line="300"/>
        <w:ind w:left="360" w:hanging="240"/>
      </w:pPr>
      <w:r>
        <w:rPr>
          <w:rFonts w:ascii="Calibri" w:eastAsia="Microsoft YaHei"/>
          <w:color w:val="1A2B40"/>
          <w:sz w:val="21"/>
          <w:szCs w:val="21"/>
        </w:rPr>
        <w:t xml:space="preserve">• </w:t>
      </w:r>
      <w:r>
        <w:rPr>
          <w:rFonts w:ascii="Calibri" w:eastAsia="Microsoft YaHei"/>
          <w:b/>
          <w:bCs/>
          <w:color w:val="0A1628"/>
          <w:sz w:val="21"/>
          <w:szCs w:val="21"/>
        </w:rPr>
        <w:t xml:space="preserve">动画→游戏：</w:t>
      </w:r>
      <w:r>
        <w:rPr>
          <w:rFonts w:ascii="Calibri" w:eastAsia="Microsoft YaHei"/>
          <w:color w:val="1A2B40"/>
          <w:sz w:val="21"/>
          <w:szCs w:val="21"/>
        </w:rPr>
        <w:t xml:space="preserve">转化率高（动画用户对IP已有认知），斗罗大陆手游是标杆案例</w:t>
      </w:r>
    </w:p>
    <w:p>
      <w:pPr>
        <w:spacing w:after="40" w:before="40" w:line="300"/>
        <w:ind w:left="360" w:hanging="240"/>
      </w:pPr>
      <w:r>
        <w:rPr>
          <w:rFonts w:ascii="Calibri" w:eastAsia="Microsoft YaHei"/>
          <w:color w:val="1A2B40"/>
          <w:sz w:val="21"/>
          <w:szCs w:val="21"/>
        </w:rPr>
        <w:t xml:space="preserve">• </w:t>
      </w:r>
      <w:r>
        <w:rPr>
          <w:rFonts w:ascii="Calibri" w:eastAsia="Microsoft YaHei"/>
          <w:b/>
          <w:bCs/>
          <w:color w:val="0A1628"/>
          <w:sz w:val="21"/>
          <w:szCs w:val="21"/>
        </w:rPr>
        <w:t xml:space="preserve">动画→真人剧：</w:t>
      </w:r>
      <w:r>
        <w:rPr>
          <w:rFonts w:ascii="Calibri" w:eastAsia="Microsoft YaHei"/>
          <w:color w:val="1A2B40"/>
          <w:sz w:val="21"/>
          <w:szCs w:val="21"/>
        </w:rPr>
        <w:t xml:space="preserve">转化率中（动画用户不一定看真人剧），但可获取非动画用户。天行九歌真人剧是玄机的试验用例</w:t>
      </w:r>
    </w:p>
    <w:p>
      <w:pPr>
        <w:spacing w:after="40" w:before="40" w:line="300"/>
        <w:ind w:left="360" w:hanging="240"/>
      </w:pPr>
      <w:r>
        <w:rPr>
          <w:rFonts w:ascii="Calibri" w:eastAsia="Microsoft YaHei"/>
          <w:color w:val="1A2B40"/>
          <w:sz w:val="21"/>
          <w:szCs w:val="21"/>
        </w:rPr>
        <w:t xml:space="preserve">• </w:t>
      </w:r>
      <w:r>
        <w:rPr>
          <w:rFonts w:ascii="Calibri" w:eastAsia="Microsoft YaHei"/>
          <w:b/>
          <w:bCs/>
          <w:color w:val="0A1628"/>
          <w:sz w:val="21"/>
          <w:szCs w:val="21"/>
        </w:rPr>
        <w:t xml:space="preserve">动画→衍生品：</w:t>
      </w:r>
      <w:r>
        <w:rPr>
          <w:rFonts w:ascii="Calibri" w:eastAsia="Microsoft YaHei"/>
          <w:color w:val="1A2B40"/>
          <w:sz w:val="21"/>
          <w:szCs w:val="21"/>
        </w:rPr>
        <w:t xml:space="preserve">转化率较低（只有核心粉丝消费），但利润率高。手办/谷子/联名适合核心IP巅峰期做</w:t>
      </w:r>
    </w:p>
    <w:p>
      <w:pPr>
        <w:spacing w:after="120" w:before="3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3.4 粉丝经济与社区运营</w:t>
      </w:r>
    </w:p>
    <w:p>
      <w:pPr>
        <w:spacing w:after="60" w:before="60" w:line="312"/>
        <w:jc w:val="both"/>
      </w:pPr>
      <w:r>
        <w:rPr>
          <w:rFonts w:ascii="Calibri" w:eastAsia="Microsoft YaHei"/>
          <w:color w:val="1A2B40"/>
          <w:sz w:val="21"/>
          <w:szCs w:val="21"/>
        </w:rPr>
        <w:t xml:space="preserve">粉丝运营的核心是“1-9-90”分层模型：</w:t>
      </w:r>
    </w:p>
    <w:tbl>
      <w:tblPr>
        <w:tblW w:type="pct" w:w="100%"/>
        <w:tblBorders>
          <w:top w:val="single" w:color="1B6B7A" w:sz="4"/>
          <w:left w:val="single" w:color="C8DDE2" w:sz="4"/>
          <w:bottom w:val="single" w:color="1B6B7A" w:sz="4"/>
          <w:right w:val="single" w:color="C8DDE2" w:sz="4"/>
          <w:insideH w:val="single" w:color="C8DDE2" w:sz="4"/>
          <w:insideV w:val="single" w:color="C8DDE2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6B7A" w:color="1B6B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shd w:fill="1B6B7A" w:color="1B6B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占比</w:t>
            </w:r>
          </w:p>
        </w:tc>
        <w:tc>
          <w:tcPr>
            <w:shd w:fill="1B6B7A" w:color="1B6B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画像</w:t>
            </w:r>
          </w:p>
        </w:tc>
        <w:tc>
          <w:tcPr>
            <w:shd w:fill="1B6B7A" w:color="1B6B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运营策略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核心粉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1%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主动创作、深度参与、反馈贡献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内测体验、创作扶持、官方互动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活跃粉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9%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社区互动、UGC产出、优质二创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二创比赛、社区活动、粉丝组运营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路人粉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90%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被动观看、偶尔互动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短视频触达、推荐位导流、转化提升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 w:line="312"/>
        <w:jc w:val="both"/>
      </w:pPr>
      <w:r>
        <w:rPr>
          <w:rFonts w:ascii="Calibri" w:eastAsia="Microsoft YaHei"/>
          <w:color w:val="1A2B40"/>
          <w:sz w:val="21"/>
          <w:szCs w:val="21"/>
        </w:rPr>
        <w:t xml:space="preserve">UGC激励计划设计要点：季度赛制（同人图/MAD/手书）×官方流量扶持×优秀创作者孵化路径（从UGC到官方合作）。</w:t>
      </w:r>
    </w:p>
    <w:p>
      <w:pPr>
        <w:spacing w:after="120" w:before="3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3.5 内容运营方法论</w:t>
      </w:r>
    </w:p>
    <w:p>
      <w:pPr>
        <w:spacing w:after="40" w:before="40" w:line="300"/>
        <w:ind w:left="360" w:hanging="240"/>
      </w:pPr>
      <w:r>
        <w:rPr>
          <w:rFonts w:ascii="Calibri" w:eastAsia="Microsoft YaHei"/>
          <w:color w:val="1A2B40"/>
          <w:sz w:val="21"/>
          <w:szCs w:val="21"/>
        </w:rPr>
        <w:t xml:space="preserve">• </w:t>
      </w:r>
      <w:r>
        <w:rPr>
          <w:rFonts w:ascii="Calibri" w:eastAsia="Microsoft YaHei"/>
          <w:b/>
          <w:bCs/>
          <w:color w:val="0A1628"/>
          <w:sz w:val="21"/>
          <w:szCs w:val="21"/>
        </w:rPr>
        <w:t xml:space="preserve">选题热度预测：</w:t>
      </w:r>
      <w:r>
        <w:rPr>
          <w:rFonts w:ascii="Calibri" w:eastAsia="Microsoft YaHei"/>
          <w:color w:val="1A2B40"/>
          <w:sz w:val="21"/>
          <w:szCs w:val="21"/>
        </w:rPr>
        <w:t xml:space="preserve">结合原著情节热度+社交平台讨论词云+历史更新数据，预判下周剧情的期宅值和弹幕热点</w:t>
      </w:r>
    </w:p>
    <w:p>
      <w:pPr>
        <w:spacing w:after="40" w:before="40" w:line="300"/>
        <w:ind w:left="360" w:hanging="240"/>
      </w:pPr>
      <w:r>
        <w:rPr>
          <w:rFonts w:ascii="Calibri" w:eastAsia="Microsoft YaHei"/>
          <w:color w:val="1A2B40"/>
          <w:sz w:val="21"/>
          <w:szCs w:val="21"/>
        </w:rPr>
        <w:t xml:space="preserve">• </w:t>
      </w:r>
      <w:r>
        <w:rPr>
          <w:rFonts w:ascii="Calibri" w:eastAsia="Microsoft YaHei"/>
          <w:b/>
          <w:bCs/>
          <w:color w:val="0A1628"/>
          <w:sz w:val="21"/>
          <w:szCs w:val="21"/>
        </w:rPr>
        <w:t xml:space="preserve">更新节奏控制：</w:t>
      </w:r>
      <w:r>
        <w:rPr>
          <w:rFonts w:ascii="Calibri" w:eastAsia="Microsoft YaHei"/>
          <w:color w:val="1A2B40"/>
          <w:sz w:val="21"/>
          <w:szCs w:val="21"/>
        </w:rPr>
        <w:t xml:space="preserve">年番模式下，更新节奏影响留存。关键剧情节点要占在高峰时段（周末/假期）</w:t>
      </w:r>
    </w:p>
    <w:p>
      <w:pPr>
        <w:spacing w:after="40" w:before="40" w:line="300"/>
        <w:ind w:left="360" w:hanging="240"/>
      </w:pPr>
      <w:r>
        <w:rPr>
          <w:rFonts w:ascii="Calibri" w:eastAsia="Microsoft YaHei"/>
          <w:color w:val="1A2B40"/>
          <w:sz w:val="21"/>
          <w:szCs w:val="21"/>
        </w:rPr>
        <w:t xml:space="preserve">• </w:t>
      </w:r>
      <w:r>
        <w:rPr>
          <w:rFonts w:ascii="Calibri" w:eastAsia="Microsoft YaHei"/>
          <w:b/>
          <w:bCs/>
          <w:color w:val="0A1628"/>
          <w:sz w:val="21"/>
          <w:szCs w:val="21"/>
        </w:rPr>
        <w:t xml:space="preserve">悬念设计：</w:t>
      </w:r>
      <w:r>
        <w:rPr>
          <w:rFonts w:ascii="Calibri" w:eastAsia="Microsoft YaHei"/>
          <w:color w:val="1A2B40"/>
          <w:sz w:val="21"/>
          <w:szCs w:val="21"/>
        </w:rPr>
        <w:t xml:space="preserve">每集结尾的悬念强度直接影响下周开播的回归率</w:t>
      </w:r>
    </w:p>
    <w:p>
      <w:pPr>
        <w:spacing w:after="40" w:before="40" w:line="300"/>
        <w:ind w:left="360" w:hanging="240"/>
      </w:pPr>
      <w:r>
        <w:rPr>
          <w:rFonts w:ascii="Calibri" w:eastAsia="Microsoft YaHei"/>
          <w:color w:val="1A2B40"/>
          <w:sz w:val="21"/>
          <w:szCs w:val="21"/>
        </w:rPr>
        <w:t xml:space="preserve">• </w:t>
      </w:r>
      <w:r>
        <w:rPr>
          <w:rFonts w:ascii="Calibri" w:eastAsia="Microsoft YaHei"/>
          <w:b/>
          <w:bCs/>
          <w:color w:val="0A1628"/>
          <w:sz w:val="21"/>
          <w:szCs w:val="21"/>
        </w:rPr>
        <w:t xml:space="preserve">弹幕互动引导：</w:t>
      </w:r>
      <w:r>
        <w:rPr>
          <w:rFonts w:ascii="Calibri" w:eastAsia="Microsoft YaHei"/>
          <w:color w:val="1A2B40"/>
          <w:sz w:val="21"/>
          <w:szCs w:val="21"/>
        </w:rPr>
        <w:t xml:space="preserve">官方号发弹幕互动话题，引导用户发弹、提升互动率</w:t>
      </w:r>
    </w:p>
    <w:p>
      <w:pPr>
        <w:spacing w:after="120" w:before="3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3.6 品牌联名逻辑</w:t>
      </w:r>
    </w:p>
    <w:p>
      <w:pPr>
        <w:spacing w:after="60" w:before="60" w:line="312"/>
        <w:jc w:val="both"/>
      </w:pPr>
      <w:r>
        <w:rPr>
          <w:rFonts w:ascii="Calibri" w:eastAsia="Microsoft YaHei"/>
          <w:color w:val="1A2B40"/>
          <w:sz w:val="21"/>
          <w:szCs w:val="21"/>
        </w:rPr>
        <w:t xml:space="preserve">品牌联名不是“贴个Logo”，而是调性匹配×客群重合×合作深度的三维评估：</w:t>
      </w:r>
    </w:p>
    <w:tbl>
      <w:tblPr>
        <w:tblW w:type="pct" w:w="100%"/>
        <w:tblBorders>
          <w:top w:val="single" w:color="1B6B7A" w:sz="4"/>
          <w:left w:val="single" w:color="C8DDE2" w:sz="4"/>
          <w:bottom w:val="single" w:color="1B6B7A" w:sz="4"/>
          <w:right w:val="single" w:color="C8DDE2" w:sz="4"/>
          <w:insideH w:val="single" w:color="C8DDE2" w:sz="4"/>
          <w:insideV w:val="single" w:color="C8DDE2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6B7A" w:color="1B6B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合作类型</w:t>
            </w:r>
          </w:p>
        </w:tc>
        <w:tc>
          <w:tcPr>
            <w:shd w:fill="1B6B7A" w:color="1B6B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深度</w:t>
            </w:r>
          </w:p>
        </w:tc>
        <w:tc>
          <w:tcPr>
            <w:shd w:fill="1B6B7A" w:color="1B6B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代表案例</w:t>
            </w:r>
          </w:p>
        </w:tc>
        <w:tc>
          <w:tcPr>
            <w:shd w:fill="1B6B7A" w:color="1B6B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价值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浅层授权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贴牌/印制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斗罗联名快消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短期爆光，利润一次性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深度共创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联名产品共同设计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秦时明月×文创品牌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中期品牌升值，双向流量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战略联盟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共建IP生态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斗罗×游戏×周边全链路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长期价值最大，但谈判难度高</w:t>
            </w:r>
          </w:p>
        </w:tc>
      </w:tr>
    </w:tbl>
    <w:p>
      <w:r>
        <w:br w:type="page"/>
      </w:r>
    </w:p>
    <w:p>
      <w:pPr>
        <w:spacing w:after="120" w:before="360" w:line="312"/>
      </w:pPr>
      <w:r>
        <w:rPr>
          <w:rFonts w:ascii="Calibri" w:eastAsia="Microsoft YaHei"/>
          <w:b/>
          <w:bCs/>
          <w:color w:val="0A1628"/>
          <w:sz w:val="32"/>
          <w:szCs w:val="32"/>
        </w:rPr>
        <w:t xml:space="preserve">第四章 数据分析技能栈</w:t>
      </w:r>
    </w:p>
    <w:p>
      <w:pPr>
        <w:spacing w:after="120" w:before="3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4.1 数据采集</w:t>
      </w:r>
    </w:p>
    <w:tbl>
      <w:tblPr>
        <w:tblW w:type="pct" w:w="100%"/>
        <w:tblBorders>
          <w:top w:val="single" w:color="1B6B7A" w:sz="4"/>
          <w:left w:val="single" w:color="C8DDE2" w:sz="4"/>
          <w:bottom w:val="single" w:color="1B6B7A" w:sz="4"/>
          <w:right w:val="single" w:color="C8DDE2" w:sz="4"/>
          <w:insideH w:val="single" w:color="C8DDE2" w:sz="4"/>
          <w:insideV w:val="single" w:color="C8DDE2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6B7A" w:color="1B6B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shd w:fill="1B6B7A" w:color="1B6B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采集对象</w:t>
            </w:r>
          </w:p>
        </w:tc>
        <w:tc>
          <w:tcPr>
            <w:shd w:fill="1B6B7A" w:color="1B6B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应用场景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Python requests + BeautifulSoup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各平台播放页/超话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每日采集各IP播放量、超话热度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B站API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视频数据、弹幕、评论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官方号数据、二创视频监控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微博热搜 API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热搜词、话题量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社交平台讨论热度监控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答问平台/论坛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用户讨论内容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深度口碑分析</w:t>
            </w:r>
          </w:p>
        </w:tc>
      </w:tr>
    </w:tbl>
    <w:p>
      <w:pPr>
        <w:spacing w:after="120" w:before="3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4.2 数据处理与分析</w:t>
      </w:r>
    </w:p>
    <w:p>
      <w:pPr>
        <w:spacing w:after="40" w:before="40" w:line="300"/>
        <w:ind w:left="360" w:hanging="240"/>
      </w:pPr>
      <w:r>
        <w:rPr>
          <w:rFonts w:ascii="Calibri" w:eastAsia="Microsoft YaHei"/>
          <w:color w:val="1A2B40"/>
          <w:sz w:val="21"/>
          <w:szCs w:val="21"/>
        </w:rPr>
        <w:t xml:space="preserve">• </w:t>
      </w:r>
      <w:r>
        <w:rPr>
          <w:rFonts w:ascii="Calibri" w:eastAsia="Microsoft YaHei"/>
          <w:b/>
          <w:bCs/>
          <w:color w:val="0A1628"/>
          <w:sz w:val="21"/>
          <w:szCs w:val="21"/>
        </w:rPr>
        <w:t xml:space="preserve">pandas/numpy：</w:t>
      </w:r>
      <w:r>
        <w:rPr>
          <w:rFonts w:ascii="Calibri" w:eastAsia="Microsoft YaHei"/>
          <w:color w:val="1A2B40"/>
          <w:sz w:val="21"/>
          <w:szCs w:val="21"/>
        </w:rPr>
        <w:t xml:space="preserve">数据清洗、透视表、合并多源数据</w:t>
      </w:r>
    </w:p>
    <w:p>
      <w:pPr>
        <w:spacing w:after="40" w:before="40" w:line="300"/>
        <w:ind w:left="360" w:hanging="240"/>
      </w:pPr>
      <w:r>
        <w:rPr>
          <w:rFonts w:ascii="Calibri" w:eastAsia="Microsoft YaHei"/>
          <w:color w:val="1A2B40"/>
          <w:sz w:val="21"/>
          <w:szCs w:val="21"/>
        </w:rPr>
        <w:t xml:space="preserve">• </w:t>
      </w:r>
      <w:r>
        <w:rPr>
          <w:rFonts w:ascii="Calibri" w:eastAsia="Microsoft YaHei"/>
          <w:b/>
          <w:bCs/>
          <w:color w:val="0A1628"/>
          <w:sz w:val="21"/>
          <w:szCs w:val="21"/>
        </w:rPr>
        <w:t xml:space="preserve">SQL：</w:t>
      </w:r>
      <w:r>
        <w:rPr>
          <w:rFonts w:ascii="Calibri" w:eastAsia="Microsoft YaHei"/>
          <w:color w:val="1A2B40"/>
          <w:sz w:val="21"/>
          <w:szCs w:val="21"/>
        </w:rPr>
        <w:t xml:space="preserve">用户行为数据查询、留存分析、RFM分层</w:t>
      </w:r>
    </w:p>
    <w:p>
      <w:pPr>
        <w:spacing w:after="40" w:before="40" w:line="300"/>
        <w:ind w:left="360" w:hanging="240"/>
      </w:pPr>
      <w:r>
        <w:rPr>
          <w:rFonts w:ascii="Calibri" w:eastAsia="Microsoft YaHei"/>
          <w:color w:val="1A2B40"/>
          <w:sz w:val="21"/>
          <w:szCs w:val="21"/>
        </w:rPr>
        <w:t xml:space="preserve">• </w:t>
      </w:r>
      <w:r>
        <w:rPr>
          <w:rFonts w:ascii="Calibri" w:eastAsia="Microsoft YaHei"/>
          <w:b/>
          <w:bCs/>
          <w:color w:val="0A1628"/>
          <w:sz w:val="21"/>
          <w:szCs w:val="21"/>
        </w:rPr>
        <w:t xml:space="preserve">jieba + wordcloud：</w:t>
      </w:r>
      <w:r>
        <w:rPr>
          <w:rFonts w:ascii="Calibri" w:eastAsia="Microsoft YaHei"/>
          <w:color w:val="1A2B40"/>
          <w:sz w:val="21"/>
          <w:szCs w:val="21"/>
        </w:rPr>
        <w:t xml:space="preserve">弹幕/评论词云分析，提取热点词</w:t>
      </w:r>
    </w:p>
    <w:p>
      <w:pPr>
        <w:spacing w:after="40" w:before="40" w:line="300"/>
        <w:ind w:left="360" w:hanging="240"/>
      </w:pPr>
      <w:r>
        <w:rPr>
          <w:rFonts w:ascii="Calibri" w:eastAsia="Microsoft YaHei"/>
          <w:color w:val="1A2B40"/>
          <w:sz w:val="21"/>
          <w:szCs w:val="21"/>
        </w:rPr>
        <w:t xml:space="preserve">• </w:t>
      </w:r>
      <w:r>
        <w:rPr>
          <w:rFonts w:ascii="Calibri" w:eastAsia="Microsoft YaHei"/>
          <w:b/>
          <w:bCs/>
          <w:color w:val="0A1628"/>
          <w:sz w:val="21"/>
          <w:szCs w:val="21"/>
        </w:rPr>
        <w:t xml:space="preserve">SnowNLP：</w:t>
      </w:r>
      <w:r>
        <w:rPr>
          <w:rFonts w:ascii="Calibri" w:eastAsia="Microsoft YaHei"/>
          <w:color w:val="1A2B40"/>
          <w:sz w:val="21"/>
          <w:szCs w:val="21"/>
        </w:rPr>
        <w:t xml:space="preserve">情感分析，判断用户对剧情的正负面情感</w:t>
      </w:r>
    </w:p>
    <w:p>
      <w:pPr>
        <w:spacing w:after="120" w:before="3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4.3 数据可视化</w:t>
      </w:r>
    </w:p>
    <w:p>
      <w:pPr>
        <w:spacing w:after="40" w:before="40" w:line="300"/>
        <w:ind w:left="360" w:hanging="240"/>
      </w:pPr>
      <w:r>
        <w:rPr>
          <w:rFonts w:ascii="Calibri" w:eastAsia="Microsoft YaHei"/>
          <w:color w:val="1A2B40"/>
          <w:sz w:val="21"/>
          <w:szCs w:val="21"/>
        </w:rPr>
        <w:t xml:space="preserve">• </w:t>
      </w:r>
      <w:r>
        <w:rPr>
          <w:rFonts w:ascii="Calibri" w:eastAsia="Microsoft YaHei"/>
          <w:b/>
          <w:bCs/>
          <w:color w:val="0A1628"/>
          <w:sz w:val="21"/>
          <w:szCs w:val="21"/>
        </w:rPr>
        <w:t xml:space="preserve">matplotlib/seaborn：</w:t>
      </w:r>
      <w:r>
        <w:rPr>
          <w:rFonts w:ascii="Calibri" w:eastAsia="Microsoft YaHei"/>
          <w:color w:val="1A2B40"/>
          <w:sz w:val="21"/>
          <w:szCs w:val="21"/>
        </w:rPr>
        <w:t xml:space="preserve">静态图表，适合报告嵌入</w:t>
      </w:r>
    </w:p>
    <w:p>
      <w:pPr>
        <w:spacing w:after="40" w:before="40" w:line="300"/>
        <w:ind w:left="360" w:hanging="240"/>
      </w:pPr>
      <w:r>
        <w:rPr>
          <w:rFonts w:ascii="Calibri" w:eastAsia="Microsoft YaHei"/>
          <w:color w:val="1A2B40"/>
          <w:sz w:val="21"/>
          <w:szCs w:val="21"/>
        </w:rPr>
        <w:t xml:space="preserve">• </w:t>
      </w:r>
      <w:r>
        <w:rPr>
          <w:rFonts w:ascii="Calibri" w:eastAsia="Microsoft YaHei"/>
          <w:b/>
          <w:bCs/>
          <w:color w:val="0A1628"/>
          <w:sz w:val="21"/>
          <w:szCs w:val="21"/>
        </w:rPr>
        <w:t xml:space="preserve">plotly：</w:t>
      </w:r>
      <w:r>
        <w:rPr>
          <w:rFonts w:ascii="Calibri" w:eastAsia="Microsoft YaHei"/>
          <w:color w:val="1A2B40"/>
          <w:sz w:val="21"/>
          <w:szCs w:val="21"/>
        </w:rPr>
        <w:t xml:space="preserve">交互式图表，适合看板</w:t>
      </w:r>
    </w:p>
    <w:p>
      <w:pPr>
        <w:spacing w:after="40" w:before="40" w:line="300"/>
        <w:ind w:left="360" w:hanging="240"/>
      </w:pPr>
      <w:r>
        <w:rPr>
          <w:rFonts w:ascii="Calibri" w:eastAsia="Microsoft YaHei"/>
          <w:color w:val="1A2B40"/>
          <w:sz w:val="21"/>
          <w:szCs w:val="21"/>
        </w:rPr>
        <w:t xml:space="preserve">• </w:t>
      </w:r>
      <w:r>
        <w:rPr>
          <w:rFonts w:ascii="Calibri" w:eastAsia="Microsoft YaHei"/>
          <w:b/>
          <w:bCs/>
          <w:color w:val="0A1628"/>
          <w:sz w:val="21"/>
          <w:szCs w:val="21"/>
        </w:rPr>
        <w:t xml:space="preserve">ECharts：</w:t>
      </w:r>
      <w:r>
        <w:rPr>
          <w:rFonts w:ascii="Calibri" w:eastAsia="Microsoft YaHei"/>
          <w:color w:val="1A2B40"/>
          <w:sz w:val="21"/>
          <w:szCs w:val="21"/>
        </w:rPr>
        <w:t xml:space="preserve">Web看板首选，动态、响应式</w:t>
      </w:r>
    </w:p>
    <w:p>
      <w:pPr>
        <w:spacing w:after="40" w:before="40" w:line="300"/>
        <w:ind w:left="360" w:hanging="240"/>
      </w:pPr>
      <w:r>
        <w:rPr>
          <w:rFonts w:ascii="Calibri" w:eastAsia="Microsoft YaHei"/>
          <w:color w:val="1A2B40"/>
          <w:sz w:val="21"/>
          <w:szCs w:val="21"/>
        </w:rPr>
        <w:t xml:space="preserve">• </w:t>
      </w:r>
      <w:r>
        <w:rPr>
          <w:rFonts w:ascii="Calibri" w:eastAsia="Microsoft YaHei"/>
          <w:b/>
          <w:bCs/>
          <w:color w:val="0A1628"/>
          <w:sz w:val="21"/>
          <w:szCs w:val="21"/>
        </w:rPr>
        <w:t xml:space="preserve">Excel透视表：</w:t>
      </w:r>
      <w:r>
        <w:rPr>
          <w:rFonts w:ascii="Calibri" w:eastAsia="Microsoft YaHei"/>
          <w:color w:val="1A2B40"/>
          <w:sz w:val="21"/>
          <w:szCs w:val="21"/>
        </w:rPr>
        <w:t xml:space="preserve">快速数据汇总，适合日常报告</w:t>
      </w:r>
    </w:p>
    <w:p>
      <w:pPr>
        <w:spacing w:after="120" w:before="3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4.4 用户行为分析漏斗</w:t>
      </w:r>
    </w:p>
    <w:p>
      <w:pPr>
        <w:spacing w:after="60" w:before="60" w:line="312"/>
        <w:jc w:val="both"/>
      </w:pPr>
      <w:r>
        <w:rPr>
          <w:rFonts w:ascii="Calibri" w:eastAsia="Microsoft YaHei"/>
          <w:color w:val="1A2B40"/>
          <w:sz w:val="21"/>
          <w:szCs w:val="21"/>
        </w:rPr>
        <w:t xml:space="preserve">从曝光到传播的完整转化链路：</w:t>
      </w:r>
    </w:p>
    <w:tbl>
      <w:tblPr>
        <w:tblW w:type="pct" w:w="100%"/>
        <w:tblBorders>
          <w:top w:val="single" w:color="1B6B7A" w:sz="4"/>
          <w:left w:val="single" w:color="C8DDE2" w:sz="4"/>
          <w:bottom w:val="single" w:color="1B6B7A" w:sz="4"/>
          <w:right w:val="single" w:color="C8DDE2" w:sz="4"/>
          <w:insideH w:val="single" w:color="C8DDE2" w:sz="4"/>
          <w:insideV w:val="single" w:color="C8DDE2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6B7A" w:color="1B6B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环节</w:t>
            </w:r>
          </w:p>
        </w:tc>
        <w:tc>
          <w:tcPr>
            <w:shd w:fill="1B6B7A" w:color="1B6B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shd w:fill="1B6B7A" w:color="1B6B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优化方向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曝光层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短视频切片播放量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切片质量优化、发布时段调整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兴趣层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B站二创观看数/官方号点赞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二创激励、官方号运营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转化层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腾讯视频VIP转化率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超前点播策略、会员权益设计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留存层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次日留存率、7日留存率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更新节奏、剧情预告策略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传播层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自发推荐率、二创产出量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UGC激励、社区活跃度</w:t>
            </w:r>
          </w:p>
        </w:tc>
      </w:tr>
    </w:tbl>
    <w:p>
      <w:pPr>
        <w:spacing w:after="120" w:before="3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4.5 竞品监控看板</w:t>
      </w:r>
    </w:p>
    <w:p>
      <w:pPr>
        <w:spacing w:after="60" w:before="60" w:line="312"/>
        <w:jc w:val="both"/>
      </w:pPr>
      <w:r>
        <w:rPr>
          <w:rFonts w:ascii="Calibri" w:eastAsia="Microsoft YaHei"/>
          <w:color w:val="1A2B40"/>
          <w:sz w:val="21"/>
          <w:szCs w:val="21"/>
        </w:rPr>
        <w:t xml:space="preserve">监控对象：同期更新的国漫IP（凡人修仙传、旺年、各家神话、斗破苍穹、万界独尊等）。监控维度包括播放量、更新频率、平台排名、社媒讨论量、二创数量。预警机制：数据异常波动自动提示。</w:t>
      </w:r>
    </w:p>
    <w:p>
      <w:r>
        <w:br w:type="page"/>
      </w:r>
    </w:p>
    <w:p>
      <w:pPr>
        <w:spacing w:after="120" w:before="360" w:line="312"/>
      </w:pPr>
      <w:r>
        <w:rPr>
          <w:rFonts w:ascii="Calibri" w:eastAsia="Microsoft YaHei"/>
          <w:b/>
          <w:bCs/>
          <w:color w:val="0A1628"/>
          <w:sz w:val="32"/>
          <w:szCs w:val="32"/>
        </w:rPr>
        <w:t xml:space="preserve">第五章 平台运营规则</w:t>
      </w:r>
    </w:p>
    <w:p>
      <w:pPr>
        <w:spacing w:after="120" w:before="3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5.1 腾讯视频</w:t>
      </w:r>
    </w:p>
    <w:p>
      <w:pPr>
        <w:spacing w:after="40" w:before="40" w:line="300"/>
        <w:ind w:left="360" w:hanging="240"/>
      </w:pPr>
      <w:r>
        <w:rPr>
          <w:rFonts w:ascii="Calibri" w:eastAsia="Microsoft YaHei"/>
          <w:color w:val="1A2B40"/>
          <w:sz w:val="21"/>
          <w:szCs w:val="21"/>
        </w:rPr>
        <w:t xml:space="preserve">• 动画频道推荐机制：基于完播率、弹幕互动率、VIP转化率的算法赋权</w:t>
      </w:r>
    </w:p>
    <w:p>
      <w:pPr>
        <w:spacing w:after="40" w:before="40" w:line="300"/>
        <w:ind w:left="360" w:hanging="240"/>
      </w:pPr>
      <w:r>
        <w:rPr>
          <w:rFonts w:ascii="Calibri" w:eastAsia="Microsoft YaHei"/>
          <w:color w:val="1A2B40"/>
          <w:sz w:val="21"/>
          <w:szCs w:val="21"/>
        </w:rPr>
        <w:t xml:space="preserve">• S+级项目：平台全力抓，独播+首页推荐+超前点播，斗罗大陆、吾嚛星空均为S+级</w:t>
      </w:r>
    </w:p>
    <w:p>
      <w:pPr>
        <w:spacing w:after="40" w:before="40" w:line="300"/>
        <w:ind w:left="360" w:hanging="240"/>
      </w:pPr>
      <w:r>
        <w:rPr>
          <w:rFonts w:ascii="Calibri" w:eastAsia="Microsoft YaHei"/>
          <w:color w:val="1A2B40"/>
          <w:sz w:val="21"/>
          <w:szCs w:val="21"/>
        </w:rPr>
        <w:t xml:space="preserve">• 会员超前点播：提前看后续剧情，VIP会员额外付费，是平台变现的重要手段</w:t>
      </w:r>
    </w:p>
    <w:p>
      <w:pPr>
        <w:spacing w:after="40" w:before="40" w:line="300"/>
        <w:ind w:left="360" w:hanging="240"/>
      </w:pPr>
      <w:r>
        <w:rPr>
          <w:rFonts w:ascii="Calibri" w:eastAsia="Microsoft YaHei"/>
          <w:color w:val="1A2B40"/>
          <w:sz w:val="21"/>
          <w:szCs w:val="21"/>
        </w:rPr>
        <w:t xml:space="preserve">• 独播策略：头部动画基本采取独播，保证平台流量独家性</w:t>
      </w:r>
    </w:p>
    <w:p>
      <w:pPr>
        <w:spacing w:after="120" w:before="3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5.2 B站</w:t>
      </w:r>
    </w:p>
    <w:p>
      <w:pPr>
        <w:spacing w:after="40" w:before="40" w:line="300"/>
        <w:ind w:left="360" w:hanging="240"/>
      </w:pPr>
      <w:r>
        <w:rPr>
          <w:rFonts w:ascii="Calibri" w:eastAsia="Microsoft YaHei"/>
          <w:color w:val="1A2B40"/>
          <w:sz w:val="21"/>
          <w:szCs w:val="21"/>
        </w:rPr>
        <w:t xml:space="preserve">• 弹幕文化：弹幕是B站动画的灵魂，官方号发弹幕互动话题是常规操作</w:t>
      </w:r>
    </w:p>
    <w:p>
      <w:pPr>
        <w:spacing w:after="40" w:before="40" w:line="300"/>
        <w:ind w:left="360" w:hanging="240"/>
      </w:pPr>
      <w:r>
        <w:rPr>
          <w:rFonts w:ascii="Calibri" w:eastAsia="Microsoft YaHei"/>
          <w:color w:val="1A2B40"/>
          <w:sz w:val="21"/>
          <w:szCs w:val="21"/>
        </w:rPr>
        <w:t xml:space="preserve">• 二创生态：创作激励计划×二创比赛×优质创作者扶持，形成官方与用户的桥梁</w:t>
      </w:r>
    </w:p>
    <w:p>
      <w:pPr>
        <w:spacing w:after="40" w:before="40" w:line="300"/>
        <w:ind w:left="360" w:hanging="240"/>
      </w:pPr>
      <w:r>
        <w:rPr>
          <w:rFonts w:ascii="Calibri" w:eastAsia="Microsoft YaHei"/>
          <w:color w:val="1A2B40"/>
          <w:sz w:val="21"/>
          <w:szCs w:val="21"/>
        </w:rPr>
        <w:t xml:space="preserve">• 分区运营：动画区、番剧区、手书区各有规则，跨分区联动可以扩大触达</w:t>
      </w:r>
    </w:p>
    <w:p>
      <w:pPr>
        <w:spacing w:after="40" w:before="40" w:line="300"/>
        <w:ind w:left="360" w:hanging="240"/>
      </w:pPr>
      <w:r>
        <w:rPr>
          <w:rFonts w:ascii="Calibri" w:eastAsia="Microsoft YaHei"/>
          <w:color w:val="1A2B40"/>
          <w:sz w:val="21"/>
          <w:szCs w:val="21"/>
        </w:rPr>
        <w:t xml:space="preserve">• 官方号运营：动态/专栏/视频联动，定期发布幕后、角色介绍、剧情解读</w:t>
      </w:r>
    </w:p>
    <w:p>
      <w:pPr>
        <w:spacing w:after="120" w:before="3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5.3 抖音/快手</w:t>
      </w:r>
    </w:p>
    <w:p>
      <w:pPr>
        <w:spacing w:after="40" w:before="40" w:line="300"/>
        <w:ind w:left="360" w:hanging="240"/>
      </w:pPr>
      <w:r>
        <w:rPr>
          <w:rFonts w:ascii="Calibri" w:eastAsia="Microsoft YaHei"/>
          <w:color w:val="1A2B40"/>
          <w:sz w:val="21"/>
          <w:szCs w:val="21"/>
        </w:rPr>
        <w:t xml:space="preserve">• 算法推荐逻辑：完播率&gt;点赞率&gt;评论率&gt;转发率，前30秒决定生死</w:t>
      </w:r>
    </w:p>
    <w:p>
      <w:pPr>
        <w:spacing w:after="40" w:before="40" w:line="300"/>
        <w:ind w:left="360" w:hanging="240"/>
      </w:pPr>
      <w:r>
        <w:rPr>
          <w:rFonts w:ascii="Calibri" w:eastAsia="Microsoft YaHei"/>
          <w:color w:val="1A2B40"/>
          <w:sz w:val="21"/>
          <w:szCs w:val="21"/>
        </w:rPr>
        <w:t xml:space="preserve">• 30秒高燃切片：选取动画中最熱血的战斗/名场面，配燭然音乐+字幕</w:t>
      </w:r>
    </w:p>
    <w:p>
      <w:pPr>
        <w:spacing w:after="40" w:before="40" w:line="300"/>
        <w:ind w:left="360" w:hanging="240"/>
      </w:pPr>
      <w:r>
        <w:rPr>
          <w:rFonts w:ascii="Calibri" w:eastAsia="Microsoft YaHei"/>
          <w:color w:val="1A2B40"/>
          <w:sz w:val="21"/>
          <w:szCs w:val="21"/>
        </w:rPr>
        <w:t xml:space="preserve">• 矩阵号运营：主号发官方内容，二号/三号做二创引流，各号定位不同</w:t>
      </w:r>
    </w:p>
    <w:p>
      <w:pPr>
        <w:spacing w:after="40" w:before="40" w:line="300"/>
        <w:ind w:left="360" w:hanging="240"/>
      </w:pPr>
      <w:r>
        <w:rPr>
          <w:rFonts w:ascii="Calibri" w:eastAsia="Microsoft YaHei"/>
          <w:color w:val="1A2B40"/>
          <w:sz w:val="21"/>
          <w:szCs w:val="21"/>
        </w:rPr>
        <w:t xml:space="preserve">• DOU+投放：关键视频可适当投放DOU+加速冷启动</w:t>
      </w:r>
    </w:p>
    <w:p>
      <w:pPr>
        <w:spacing w:after="120" w:before="3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5.4 小红书</w:t>
      </w:r>
    </w:p>
    <w:p>
      <w:pPr>
        <w:spacing w:after="40" w:before="40" w:line="300"/>
        <w:ind w:left="360" w:hanging="240"/>
      </w:pPr>
      <w:r>
        <w:rPr>
          <w:rFonts w:ascii="Calibri" w:eastAsia="Microsoft YaHei"/>
          <w:color w:val="1A2B40"/>
          <w:sz w:val="21"/>
          <w:szCs w:val="21"/>
        </w:rPr>
        <w:t xml:space="preserve">• 笔记分发逻辑：搜索关键词+用户点赞+收藏，决定是否推荠</w:t>
      </w:r>
    </w:p>
    <w:p>
      <w:pPr>
        <w:spacing w:after="40" w:before="40" w:line="300"/>
        <w:ind w:left="360" w:hanging="240"/>
      </w:pPr>
      <w:r>
        <w:rPr>
          <w:rFonts w:ascii="Calibri" w:eastAsia="Microsoft YaHei"/>
          <w:color w:val="1A2B40"/>
          <w:sz w:val="21"/>
          <w:szCs w:val="21"/>
        </w:rPr>
        <w:t xml:space="preserve">• 角色种草：以角色为核心的穿搭/cosplay/情感向内容，吸引女性用户</w:t>
      </w:r>
    </w:p>
    <w:p>
      <w:pPr>
        <w:spacing w:after="40" w:before="40" w:line="300"/>
        <w:ind w:left="360" w:hanging="240"/>
      </w:pPr>
      <w:r>
        <w:rPr>
          <w:rFonts w:ascii="Calibri" w:eastAsia="Microsoft YaHei"/>
          <w:color w:val="1A2B40"/>
          <w:sz w:val="21"/>
          <w:szCs w:val="21"/>
        </w:rPr>
        <w:t xml:space="preserve">• 女性用户拓展：国漫用户偏男性，小红书是拓展女性用户的核心渠道</w:t>
      </w:r>
    </w:p>
    <w:p>
      <w:pPr>
        <w:spacing w:after="40" w:before="40" w:line="300"/>
        <w:ind w:left="360" w:hanging="240"/>
      </w:pPr>
      <w:r>
        <w:rPr>
          <w:rFonts w:ascii="Calibri" w:eastAsia="Microsoft YaHei"/>
          <w:color w:val="1A2B40"/>
          <w:sz w:val="21"/>
          <w:szCs w:val="21"/>
        </w:rPr>
        <w:t xml:space="preserve">• 品牌合作人平台：通过KOC/KOL发布种草笔记，比纯广告转化率高</w:t>
      </w:r>
    </w:p>
    <w:p>
      <w:pPr>
        <w:spacing w:after="120" w:before="3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5.5 微博</w:t>
      </w:r>
    </w:p>
    <w:p>
      <w:pPr>
        <w:spacing w:after="40" w:before="40" w:line="300"/>
        <w:ind w:left="360" w:hanging="240"/>
      </w:pPr>
      <w:r>
        <w:rPr>
          <w:rFonts w:ascii="Calibri" w:eastAsia="Microsoft YaHei"/>
          <w:color w:val="1A2B40"/>
          <w:sz w:val="21"/>
          <w:szCs w:val="21"/>
        </w:rPr>
        <w:t xml:space="preserve">• 超话运营：官方超话是粉丝汇聚场，定期发布话题、弹幕互动</w:t>
      </w:r>
    </w:p>
    <w:p>
      <w:pPr>
        <w:spacing w:after="40" w:before="40" w:line="300"/>
        <w:ind w:left="360" w:hanging="240"/>
      </w:pPr>
      <w:r>
        <w:rPr>
          <w:rFonts w:ascii="Calibri" w:eastAsia="Microsoft YaHei"/>
          <w:color w:val="1A2B40"/>
          <w:sz w:val="21"/>
          <w:szCs w:val="21"/>
        </w:rPr>
        <w:t xml:space="preserve">• 热搜话题打法：重要剧情节点提前布局话题，制造讨论热点</w:t>
      </w:r>
    </w:p>
    <w:p>
      <w:pPr>
        <w:spacing w:after="40" w:before="40" w:line="300"/>
        <w:ind w:left="360" w:hanging="240"/>
      </w:pPr>
      <w:r>
        <w:rPr>
          <w:rFonts w:ascii="Calibri" w:eastAsia="Microsoft YaHei"/>
          <w:color w:val="1A2B40"/>
          <w:sz w:val="21"/>
          <w:szCs w:val="21"/>
        </w:rPr>
        <w:t xml:space="preserve">• 官微互动节奏：更新日发预告、徒花发幕后、误传避谣</w:t>
      </w:r>
    </w:p>
    <w:p>
      <w:pPr>
        <w:spacing w:after="40" w:before="40" w:line="300"/>
        <w:ind w:left="360" w:hanging="240"/>
      </w:pPr>
      <w:r>
        <w:rPr>
          <w:rFonts w:ascii="Calibri" w:eastAsia="Microsoft YaHei"/>
          <w:color w:val="1A2B40"/>
          <w:sz w:val="21"/>
          <w:szCs w:val="21"/>
        </w:rPr>
        <w:t xml:space="preserve">• 粉丝群管理：核心粉丝群的运营，内部资讯独家发放</w:t>
      </w:r>
    </w:p>
    <w:p>
      <w:pPr>
        <w:spacing w:after="120" w:before="3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5.6 线下展会</w:t>
      </w:r>
    </w:p>
    <w:p>
      <w:pPr>
        <w:spacing w:after="40" w:before="40" w:line="300"/>
        <w:ind w:left="360" w:hanging="240"/>
      </w:pPr>
      <w:r>
        <w:rPr>
          <w:rFonts w:ascii="Calibri" w:eastAsia="Microsoft YaHei"/>
          <w:color w:val="1A2B40"/>
          <w:sz w:val="21"/>
          <w:szCs w:val="21"/>
        </w:rPr>
        <w:t xml:space="preserve">• CCG/萤火虫/CP：选择与IP调性匹配的展会，科幻/古风/玄幻各有受众</w:t>
      </w:r>
    </w:p>
    <w:p>
      <w:pPr>
        <w:spacing w:after="40" w:before="40" w:line="300"/>
        <w:ind w:left="360" w:hanging="240"/>
      </w:pPr>
      <w:r>
        <w:rPr>
          <w:rFonts w:ascii="Calibri" w:eastAsia="Microsoft YaHei"/>
          <w:color w:val="1A2B40"/>
          <w:sz w:val="21"/>
          <w:szCs w:val="21"/>
        </w:rPr>
        <w:t xml:space="preserve">• 展位规划：主展位品牌形象、互动区粉丝体验、商品区衍生销售</w:t>
      </w:r>
    </w:p>
    <w:p>
      <w:pPr>
        <w:spacing w:after="40" w:before="40" w:line="300"/>
        <w:ind w:left="360" w:hanging="240"/>
      </w:pPr>
      <w:r>
        <w:rPr>
          <w:rFonts w:ascii="Calibri" w:eastAsia="Microsoft YaHei"/>
          <w:color w:val="1A2B40"/>
          <w:sz w:val="21"/>
          <w:szCs w:val="21"/>
        </w:rPr>
        <w:t xml:space="preserve">• 沉浸式体验：IP主题快闪店/剧本杀，可以实现线上线下联动</w:t>
      </w:r>
    </w:p>
    <w:p>
      <w:pPr>
        <w:spacing w:after="40" w:before="40" w:line="300"/>
        <w:ind w:left="360" w:hanging="240"/>
      </w:pPr>
      <w:r>
        <w:rPr>
          <w:rFonts w:ascii="Calibri" w:eastAsia="Microsoft YaHei"/>
          <w:color w:val="1A2B40"/>
          <w:sz w:val="21"/>
          <w:szCs w:val="21"/>
        </w:rPr>
        <w:t xml:space="preserve">• 现场转化数据：展位人流量、衍生销售、新增粉丝数</w:t>
      </w:r>
    </w:p>
    <w:p>
      <w:r>
        <w:br w:type="page"/>
      </w:r>
    </w:p>
    <w:p>
      <w:pPr>
        <w:spacing w:after="120" w:before="360" w:line="312"/>
      </w:pPr>
      <w:r>
        <w:rPr>
          <w:rFonts w:ascii="Calibri" w:eastAsia="Microsoft YaHei"/>
          <w:b/>
          <w:bCs/>
          <w:color w:val="0A1628"/>
          <w:sz w:val="32"/>
          <w:szCs w:val="32"/>
        </w:rPr>
        <w:t xml:space="preserve">第六章 政策与商业化</w:t>
      </w:r>
    </w:p>
    <w:p>
      <w:pPr>
        <w:spacing w:after="120" w:before="3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6.1 广电监管</w:t>
      </w:r>
    </w:p>
    <w:p>
      <w:pPr>
        <w:spacing w:after="40" w:before="40" w:line="300"/>
        <w:ind w:left="360" w:hanging="240"/>
      </w:pPr>
      <w:r>
        <w:rPr>
          <w:rFonts w:ascii="Calibri" w:eastAsia="Microsoft YaHei"/>
          <w:color w:val="1A2B40"/>
          <w:sz w:val="21"/>
          <w:szCs w:val="21"/>
        </w:rPr>
        <w:t xml:space="preserve">• </w:t>
      </w:r>
      <w:r>
        <w:rPr>
          <w:rFonts w:ascii="Calibri" w:eastAsia="Microsoft YaHei"/>
          <w:b/>
          <w:bCs/>
          <w:color w:val="0A1628"/>
          <w:sz w:val="21"/>
          <w:szCs w:val="21"/>
        </w:rPr>
        <w:t xml:space="preserve">网络动画备案制度：</w:t>
      </w:r>
      <w:r>
        <w:rPr>
          <w:rFonts w:ascii="Calibri" w:eastAsia="Microsoft YaHei"/>
          <w:color w:val="1A2B40"/>
          <w:sz w:val="21"/>
          <w:szCs w:val="21"/>
        </w:rPr>
        <w:t xml:space="preserve">网络动画项目需向广电总局备案，获得备案号后方可播出</w:t>
      </w:r>
    </w:p>
    <w:p>
      <w:pPr>
        <w:spacing w:after="40" w:before="40" w:line="300"/>
        <w:ind w:left="360" w:hanging="240"/>
      </w:pPr>
      <w:r>
        <w:rPr>
          <w:rFonts w:ascii="Calibri" w:eastAsia="Microsoft YaHei"/>
          <w:color w:val="1A2B40"/>
          <w:sz w:val="21"/>
          <w:szCs w:val="21"/>
        </w:rPr>
        <w:t xml:space="preserve">• </w:t>
      </w:r>
      <w:r>
        <w:rPr>
          <w:rFonts w:ascii="Calibri" w:eastAsia="Microsoft YaHei"/>
          <w:b/>
          <w:bCs/>
          <w:color w:val="0A1628"/>
          <w:sz w:val="21"/>
          <w:szCs w:val="21"/>
        </w:rPr>
        <w:t xml:space="preserve">内容审查红线：</w:t>
      </w:r>
      <w:r>
        <w:rPr>
          <w:rFonts w:ascii="Calibri" w:eastAsia="Microsoft YaHei"/>
          <w:color w:val="1A2B40"/>
          <w:sz w:val="21"/>
          <w:szCs w:val="21"/>
        </w:rPr>
        <w:t xml:space="preserve">暴力/血腥/服装暴露/历史虚无主义是广电总局审查的重点关注领域，玄机IP多为古装/玄幻题材，需特别注意服装尺度和历史改编</w:t>
      </w:r>
    </w:p>
    <w:p>
      <w:pPr>
        <w:spacing w:after="40" w:before="40" w:line="300"/>
        <w:ind w:left="360" w:hanging="240"/>
      </w:pPr>
      <w:r>
        <w:rPr>
          <w:rFonts w:ascii="Calibri" w:eastAsia="Microsoft YaHei"/>
          <w:color w:val="1A2B40"/>
          <w:sz w:val="21"/>
          <w:szCs w:val="21"/>
        </w:rPr>
        <w:t xml:space="preserve">• </w:t>
      </w:r>
      <w:r>
        <w:rPr>
          <w:rFonts w:ascii="Calibri" w:eastAsia="Microsoft YaHei"/>
          <w:b/>
          <w:bCs/>
          <w:color w:val="0A1628"/>
          <w:sz w:val="21"/>
          <w:szCs w:val="21"/>
        </w:rPr>
        <w:t xml:space="preserve">版号政策：</w:t>
      </w:r>
      <w:r>
        <w:rPr>
          <w:rFonts w:ascii="Calibri" w:eastAsia="Microsoft YaHei"/>
          <w:color w:val="1A2B40"/>
          <w:sz w:val="21"/>
          <w:szCs w:val="21"/>
        </w:rPr>
        <w:t xml:space="preserve">游戏授权需要游戏版号，版号审批周期和政策变化直接影响IP游戏化进度</w:t>
      </w:r>
    </w:p>
    <w:p>
      <w:pPr>
        <w:spacing w:after="120" w:before="3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6.2 著作权法</w:t>
      </w:r>
    </w:p>
    <w:p>
      <w:pPr>
        <w:spacing w:after="40" w:before="40" w:line="300"/>
        <w:ind w:left="360" w:hanging="240"/>
      </w:pPr>
      <w:r>
        <w:rPr>
          <w:rFonts w:ascii="Calibri" w:eastAsia="Microsoft YaHei"/>
          <w:color w:val="1A2B40"/>
          <w:sz w:val="21"/>
          <w:szCs w:val="21"/>
        </w:rPr>
        <w:t xml:space="preserve">• </w:t>
      </w:r>
      <w:r>
        <w:rPr>
          <w:rFonts w:ascii="Calibri" w:eastAsia="Microsoft YaHei"/>
          <w:b/>
          <w:bCs/>
          <w:color w:val="0A1628"/>
          <w:sz w:val="21"/>
          <w:szCs w:val="21"/>
        </w:rPr>
        <w:t xml:space="preserve">IP授权链条：</w:t>
      </w:r>
      <w:r>
        <w:rPr>
          <w:rFonts w:ascii="Calibri" w:eastAsia="Microsoft YaHei"/>
          <w:color w:val="1A2B40"/>
          <w:sz w:val="21"/>
          <w:szCs w:val="21"/>
        </w:rPr>
        <w:t xml:space="preserve">原著作者→平台→制作方，每层授权范围需明确界定</w:t>
      </w:r>
    </w:p>
    <w:p>
      <w:pPr>
        <w:spacing w:after="40" w:before="40" w:line="300"/>
        <w:ind w:left="360" w:hanging="240"/>
      </w:pPr>
      <w:r>
        <w:rPr>
          <w:rFonts w:ascii="Calibri" w:eastAsia="Microsoft YaHei"/>
          <w:color w:val="1A2B40"/>
          <w:sz w:val="21"/>
          <w:szCs w:val="21"/>
        </w:rPr>
        <w:t xml:space="preserve">• </w:t>
      </w:r>
      <w:r>
        <w:rPr>
          <w:rFonts w:ascii="Calibri" w:eastAsia="Microsoft YaHei"/>
          <w:b/>
          <w:bCs/>
          <w:color w:val="0A1628"/>
          <w:sz w:val="21"/>
          <w:szCs w:val="21"/>
        </w:rPr>
        <w:t xml:space="preserve">衍生品授权：</w:t>
      </w:r>
      <w:r>
        <w:rPr>
          <w:rFonts w:ascii="Calibri" w:eastAsia="Microsoft YaHei"/>
          <w:color w:val="1A2B40"/>
          <w:sz w:val="21"/>
          <w:szCs w:val="21"/>
        </w:rPr>
        <w:t xml:space="preserve">周边/手办/联名等衍生品的授权范围、收益分成、独家期需在合同中明确</w:t>
      </w:r>
    </w:p>
    <w:p>
      <w:pPr>
        <w:spacing w:after="40" w:before="40" w:line="300"/>
        <w:ind w:left="360" w:hanging="240"/>
      </w:pPr>
      <w:r>
        <w:rPr>
          <w:rFonts w:ascii="Calibri" w:eastAsia="Microsoft YaHei"/>
          <w:color w:val="1A2B40"/>
          <w:sz w:val="21"/>
          <w:szCs w:val="21"/>
        </w:rPr>
        <w:t xml:space="preserve">• </w:t>
      </w:r>
      <w:r>
        <w:rPr>
          <w:rFonts w:ascii="Calibri" w:eastAsia="Microsoft YaHei"/>
          <w:b/>
          <w:bCs/>
          <w:color w:val="0A1628"/>
          <w:sz w:val="21"/>
          <w:szCs w:val="21"/>
        </w:rPr>
        <w:t xml:space="preserve">同人创作的法律边界：</w:t>
      </w:r>
      <w:r>
        <w:rPr>
          <w:rFonts w:ascii="Calibri" w:eastAsia="Microsoft YaHei"/>
          <w:color w:val="1A2B40"/>
          <w:sz w:val="21"/>
          <w:szCs w:val="21"/>
        </w:rPr>
        <w:t xml:space="preserve">同人创作存在著作权的“默示许可”区间，但商业化同人作品需谨慎，官方应明确同人政策边界</w:t>
      </w:r>
    </w:p>
    <w:p>
      <w:pPr>
        <w:spacing w:after="120" w:before="3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6.3 游戏授权</w:t>
      </w:r>
    </w:p>
    <w:p>
      <w:pPr>
        <w:spacing w:after="40" w:before="40" w:line="300"/>
        <w:ind w:left="360" w:hanging="240"/>
      </w:pPr>
      <w:r>
        <w:rPr>
          <w:rFonts w:ascii="Calibri" w:eastAsia="Microsoft YaHei"/>
          <w:color w:val="1A2B40"/>
          <w:sz w:val="21"/>
          <w:szCs w:val="21"/>
        </w:rPr>
        <w:t xml:space="preserve">• </w:t>
      </w:r>
      <w:r>
        <w:rPr>
          <w:rFonts w:ascii="Calibri" w:eastAsia="Microsoft YaHei"/>
          <w:b/>
          <w:bCs/>
          <w:color w:val="0A1628"/>
          <w:sz w:val="21"/>
          <w:szCs w:val="21"/>
        </w:rPr>
        <w:t xml:space="preserve">游戏版号：</w:t>
      </w:r>
      <w:r>
        <w:rPr>
          <w:rFonts w:ascii="Calibri" w:eastAsia="Microsoft YaHei"/>
          <w:color w:val="1A2B40"/>
          <w:sz w:val="21"/>
          <w:szCs w:val="21"/>
        </w:rPr>
        <w:t xml:space="preserve">游戏上线需版号，版号发放逐年收紧</w:t>
      </w:r>
    </w:p>
    <w:p>
      <w:pPr>
        <w:spacing w:after="40" w:before="40" w:line="300"/>
        <w:ind w:left="360" w:hanging="240"/>
      </w:pPr>
      <w:r>
        <w:rPr>
          <w:rFonts w:ascii="Calibri" w:eastAsia="Microsoft YaHei"/>
          <w:color w:val="1A2B40"/>
          <w:sz w:val="21"/>
          <w:szCs w:val="21"/>
        </w:rPr>
        <w:t xml:space="preserve">• </w:t>
      </w:r>
      <w:r>
        <w:rPr>
          <w:rFonts w:ascii="Calibri" w:eastAsia="Microsoft YaHei"/>
          <w:b/>
          <w:bCs/>
          <w:color w:val="0A1628"/>
          <w:sz w:val="21"/>
          <w:szCs w:val="21"/>
        </w:rPr>
        <w:t xml:space="preserve">IP授权模式：</w:t>
      </w:r>
      <w:r>
        <w:rPr>
          <w:rFonts w:ascii="Calibri" w:eastAsia="Microsoft YaHei"/>
          <w:color w:val="1A2B40"/>
          <w:sz w:val="21"/>
          <w:szCs w:val="21"/>
        </w:rPr>
        <w:t xml:space="preserve">买断制（一次付费）/分成制（持续分成）/联合开发（共建项目），不同模式适合不同IP阶段</w:t>
      </w:r>
    </w:p>
    <w:p>
      <w:pPr>
        <w:spacing w:after="40" w:before="40" w:line="300"/>
        <w:ind w:left="360" w:hanging="240"/>
      </w:pPr>
      <w:r>
        <w:rPr>
          <w:rFonts w:ascii="Calibri" w:eastAsia="Microsoft YaHei"/>
          <w:color w:val="1A2B40"/>
          <w:sz w:val="21"/>
          <w:szCs w:val="21"/>
        </w:rPr>
        <w:t xml:space="preserve">• </w:t>
      </w:r>
      <w:r>
        <w:rPr>
          <w:rFonts w:ascii="Calibri" w:eastAsia="Microsoft YaHei"/>
          <w:b/>
          <w:bCs/>
          <w:color w:val="0A1628"/>
          <w:sz w:val="21"/>
          <w:szCs w:val="21"/>
        </w:rPr>
        <w:t xml:space="preserve">斗罗大陆手游案例：</w:t>
      </w:r>
      <w:r>
        <w:rPr>
          <w:rFonts w:ascii="Calibri" w:eastAsia="Microsoft YaHei"/>
          <w:color w:val="1A2B40"/>
          <w:sz w:val="21"/>
          <w:szCs w:val="21"/>
        </w:rPr>
        <w:t xml:space="preserve">玄机最成功的游戏授权案例，累计流水超百亿，是IP商业化的标杆</w:t>
      </w:r>
    </w:p>
    <w:p>
      <w:pPr>
        <w:spacing w:after="120" w:before="3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6.4 衍生品供应链</w:t>
      </w:r>
    </w:p>
    <w:p>
      <w:pPr>
        <w:spacing w:after="40" w:before="40" w:line="300"/>
        <w:ind w:left="360" w:hanging="240"/>
      </w:pPr>
      <w:r>
        <w:rPr>
          <w:rFonts w:ascii="Calibri" w:eastAsia="Microsoft YaHei"/>
          <w:color w:val="1A2B40"/>
          <w:sz w:val="21"/>
          <w:szCs w:val="21"/>
        </w:rPr>
        <w:t xml:space="preserve">• </w:t>
      </w:r>
      <w:r>
        <w:rPr>
          <w:rFonts w:ascii="Calibri" w:eastAsia="Microsoft YaHei"/>
          <w:b/>
          <w:bCs/>
          <w:color w:val="0A1628"/>
          <w:sz w:val="21"/>
          <w:szCs w:val="21"/>
        </w:rPr>
        <w:t xml:space="preserve">手办/谷子：</w:t>
      </w:r>
      <w:r>
        <w:rPr>
          <w:rFonts w:ascii="Calibri" w:eastAsia="Microsoft YaHei"/>
          <w:color w:val="1A2B40"/>
          <w:sz w:val="21"/>
          <w:szCs w:val="21"/>
        </w:rPr>
        <w:t xml:space="preserve">成本结构为模具费+生产费+包装费，定价逻辑为IP热度×角色人气×稀缺度</w:t>
      </w:r>
    </w:p>
    <w:p>
      <w:pPr>
        <w:spacing w:after="40" w:before="40" w:line="300"/>
        <w:ind w:left="360" w:hanging="240"/>
      </w:pPr>
      <w:r>
        <w:rPr>
          <w:rFonts w:ascii="Calibri" w:eastAsia="Microsoft YaHei"/>
          <w:color w:val="1A2B40"/>
          <w:sz w:val="21"/>
          <w:szCs w:val="21"/>
        </w:rPr>
        <w:t xml:space="preserve">• </w:t>
      </w:r>
      <w:r>
        <w:rPr>
          <w:rFonts w:ascii="Calibri" w:eastAsia="Microsoft YaHei"/>
          <w:b/>
          <w:bCs/>
          <w:color w:val="0A1628"/>
          <w:sz w:val="21"/>
          <w:szCs w:val="21"/>
        </w:rPr>
        <w:t xml:space="preserve">联名服饰：</w:t>
      </w:r>
      <w:r>
        <w:rPr>
          <w:rFonts w:ascii="Calibri" w:eastAsia="Microsoft YaHei"/>
          <w:color w:val="1A2B40"/>
          <w:sz w:val="21"/>
          <w:szCs w:val="21"/>
        </w:rPr>
        <w:t xml:space="preserve">需要品牌调性匹配，快消/服饰/食品各有适合的IP类型</w:t>
      </w:r>
    </w:p>
    <w:p>
      <w:pPr>
        <w:spacing w:after="40" w:before="40" w:line="300"/>
        <w:ind w:left="360" w:hanging="240"/>
      </w:pPr>
      <w:r>
        <w:rPr>
          <w:rFonts w:ascii="Calibri" w:eastAsia="Microsoft YaHei"/>
          <w:color w:val="1A2B40"/>
          <w:sz w:val="21"/>
          <w:szCs w:val="21"/>
        </w:rPr>
        <w:t xml:space="preserve">• </w:t>
      </w:r>
      <w:r>
        <w:rPr>
          <w:rFonts w:ascii="Calibri" w:eastAsia="Microsoft YaHei"/>
          <w:b/>
          <w:bCs/>
          <w:color w:val="0A1628"/>
          <w:sz w:val="21"/>
          <w:szCs w:val="21"/>
        </w:rPr>
        <w:t xml:space="preserve">库存周转：</w:t>
      </w:r>
      <w:r>
        <w:rPr>
          <w:rFonts w:ascii="Calibri" w:eastAsia="Microsoft YaHei"/>
          <w:color w:val="1A2B40"/>
          <w:sz w:val="21"/>
          <w:szCs w:val="21"/>
        </w:rPr>
        <w:t xml:space="preserve">衍生品最大风险是库存积压，需要精准需求预测+小批量快进快出</w:t>
      </w:r>
    </w:p>
    <w:p>
      <w:pPr>
        <w:spacing w:after="120" w:before="3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6.5 海外发行</w:t>
      </w:r>
    </w:p>
    <w:p>
      <w:pPr>
        <w:spacing w:after="40" w:before="40" w:line="300"/>
        <w:ind w:left="360" w:hanging="240"/>
      </w:pPr>
      <w:r>
        <w:rPr>
          <w:rFonts w:ascii="Calibri" w:eastAsia="Microsoft YaHei"/>
          <w:color w:val="1A2B40"/>
          <w:sz w:val="21"/>
          <w:szCs w:val="21"/>
        </w:rPr>
        <w:t xml:space="preserve">• </w:t>
      </w:r>
      <w:r>
        <w:rPr>
          <w:rFonts w:ascii="Calibri" w:eastAsia="Microsoft YaHei"/>
          <w:b/>
          <w:bCs/>
          <w:color w:val="0A1628"/>
          <w:sz w:val="21"/>
          <w:szCs w:val="21"/>
        </w:rPr>
        <w:t xml:space="preserve">文化出海政策：</w:t>
      </w:r>
      <w:r>
        <w:rPr>
          <w:rFonts w:ascii="Calibri" w:eastAsia="Microsoft YaHei"/>
          <w:color w:val="1A2B40"/>
          <w:sz w:val="21"/>
          <w:szCs w:val="21"/>
        </w:rPr>
        <w:t xml:space="preserve">国家鼓励文化产业出海，部分补贴可申请</w:t>
      </w:r>
    </w:p>
    <w:p>
      <w:pPr>
        <w:spacing w:after="40" w:before="40" w:line="300"/>
        <w:ind w:left="360" w:hanging="240"/>
      </w:pPr>
      <w:r>
        <w:rPr>
          <w:rFonts w:ascii="Calibri" w:eastAsia="Microsoft YaHei"/>
          <w:color w:val="1A2B40"/>
          <w:sz w:val="21"/>
          <w:szCs w:val="21"/>
        </w:rPr>
        <w:t xml:space="preserve">• </w:t>
      </w:r>
      <w:r>
        <w:rPr>
          <w:rFonts w:ascii="Calibri" w:eastAsia="Microsoft YaHei"/>
          <w:b/>
          <w:bCs/>
          <w:color w:val="0A1628"/>
          <w:sz w:val="21"/>
          <w:szCs w:val="21"/>
        </w:rPr>
        <w:t xml:space="preserve">海外平台规则：</w:t>
      </w:r>
      <w:r>
        <w:rPr>
          <w:rFonts w:ascii="Calibri" w:eastAsia="Microsoft YaHei"/>
          <w:color w:val="1A2B40"/>
          <w:sz w:val="21"/>
          <w:szCs w:val="21"/>
        </w:rPr>
        <w:t xml:space="preserve">WeTV（腾讯系）、YouTube Anime频道、Netflix等平台的合作模式和分成比例各不相同</w:t>
      </w:r>
    </w:p>
    <w:p>
      <w:pPr>
        <w:spacing w:after="40" w:before="40" w:line="300"/>
        <w:ind w:left="360" w:hanging="240"/>
      </w:pPr>
      <w:r>
        <w:rPr>
          <w:rFonts w:ascii="Calibri" w:eastAsia="Microsoft YaHei"/>
          <w:color w:val="1A2B40"/>
          <w:sz w:val="21"/>
          <w:szCs w:val="21"/>
        </w:rPr>
        <w:t xml:space="preserve">• </w:t>
      </w:r>
      <w:r>
        <w:rPr>
          <w:rFonts w:ascii="Calibri" w:eastAsia="Microsoft YaHei"/>
          <w:b/>
          <w:bCs/>
          <w:color w:val="0A1628"/>
          <w:sz w:val="21"/>
          <w:szCs w:val="21"/>
        </w:rPr>
        <w:t xml:space="preserve">本地化成本：</w:t>
      </w:r>
      <w:r>
        <w:rPr>
          <w:rFonts w:ascii="Calibri" w:eastAsia="Microsoft YaHei"/>
          <w:color w:val="1A2B40"/>
          <w:sz w:val="21"/>
          <w:szCs w:val="21"/>
        </w:rPr>
        <w:t xml:space="preserve">翻译/配音/审查差异大，日韩/东南亚市场需差异化策略</w:t>
      </w:r>
    </w:p>
    <w:p>
      <w:pPr>
        <w:spacing w:after="120" w:before="3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6.6 收入结构优化目标</w:t>
      </w:r>
    </w:p>
    <w:p>
      <w:pPr>
        <w:spacing w:after="60" w:before="60" w:line="312"/>
        <w:jc w:val="both"/>
      </w:pPr>
      <w:r>
        <w:rPr>
          <w:rFonts w:ascii="Calibri" w:eastAsia="Microsoft YaHei"/>
          <w:color w:val="1A2B40"/>
          <w:sz w:val="21"/>
          <w:szCs w:val="21"/>
        </w:rPr>
        <w:t xml:space="preserve">基于玄机现状（代工占比95%+），建议3年优化目标：</w:t>
      </w:r>
    </w:p>
    <w:tbl>
      <w:tblPr>
        <w:tblW w:type="pct" w:w="100%"/>
        <w:tblBorders>
          <w:top w:val="single" w:color="1B6B7A" w:sz="4"/>
          <w:left w:val="single" w:color="C8DDE2" w:sz="4"/>
          <w:bottom w:val="single" w:color="1B6B7A" w:sz="4"/>
          <w:right w:val="single" w:color="C8DDE2" w:sz="4"/>
          <w:insideH w:val="single" w:color="C8DDE2" w:sz="4"/>
          <w:insideV w:val="single" w:color="C8DDE2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6B7A" w:color="1B6B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收入来源</w:t>
            </w:r>
          </w:p>
        </w:tc>
        <w:tc>
          <w:tcPr>
            <w:shd w:fill="1B6B7A" w:color="1B6B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现占比（估）</w:t>
            </w:r>
          </w:p>
        </w:tc>
        <w:tc>
          <w:tcPr>
            <w:shd w:fill="1B6B7A" w:color="1B6B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3年目标</w:t>
            </w:r>
          </w:p>
        </w:tc>
        <w:tc>
          <w:tcPr>
            <w:shd w:fill="1B6B7A" w:color="1B6B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实现路径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代工制作服务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95%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70%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自营IP收入增长自然稀释代工占比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自营IP播出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3%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10%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牧神记/新作品品牌运营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衍生品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1%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8%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手办/联名/数字藏品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游戏授权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1%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7%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拓展更多IP的游戏化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海外发行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&lt;1%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5%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WeTV/海外平台合作</w:t>
            </w:r>
          </w:p>
        </w:tc>
      </w:tr>
    </w:tbl>
    <w:p>
      <w:r>
        <w:br w:type="page"/>
      </w:r>
    </w:p>
    <w:p>
      <w:pPr>
        <w:spacing w:after="120" w:before="360" w:line="312"/>
      </w:pPr>
      <w:r>
        <w:rPr>
          <w:rFonts w:ascii="Calibri" w:eastAsia="Microsoft YaHei"/>
          <w:b/>
          <w:bCs/>
          <w:color w:val="0A1628"/>
          <w:sz w:val="32"/>
          <w:szCs w:val="32"/>
        </w:rPr>
        <w:t xml:space="preserve">附录A：玄机IP动态速报核心数据汇编（2026年8月9-11日）</w:t>
      </w:r>
    </w:p>
    <w:p>
      <w:pPr>
        <w:spacing w:after="120" w:before="3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A.1 IPO进展时间线</w:t>
      </w:r>
    </w:p>
    <w:tbl>
      <w:tblPr>
        <w:tblW w:type="pct" w:w="100%"/>
        <w:tblBorders>
          <w:top w:val="single" w:color="1B6B7A" w:sz="4"/>
          <w:left w:val="single" w:color="C8DDE2" w:sz="4"/>
          <w:bottom w:val="single" w:color="1B6B7A" w:sz="4"/>
          <w:right w:val="single" w:color="C8DDE2" w:sz="4"/>
          <w:insideH w:val="single" w:color="C8DDE2" w:sz="4"/>
          <w:insideV w:val="single" w:color="C8DDE2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6B7A" w:color="1B6B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shd w:fill="1B6B7A" w:color="1B6B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事件</w:t>
            </w:r>
          </w:p>
        </w:tc>
        <w:tc>
          <w:tcPr>
            <w:shd w:fill="1B6B7A" w:color="1B6B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2025.07.30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挂牌新三板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资本化第一步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2026.02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完成IPO辅导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进入冲刺阶段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2026.04.03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报送申请材料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北交所审核启动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2026.04.22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北交所受理IPO申请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正式进入审核流程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2026.05.22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发出首轮问询函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审核进入深水区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2026.08.03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提交问询函回复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进入新阶段，等待第二轮或上会</w:t>
            </w:r>
          </w:p>
        </w:tc>
      </w:tr>
    </w:tbl>
    <w:p>
      <w:pPr>
        <w:spacing w:after="120" w:before="3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A.2 IP内容更新速览（8月9-11日）</w:t>
      </w:r>
    </w:p>
    <w:tbl>
      <w:tblPr>
        <w:tblW w:type="pct" w:w="100%"/>
        <w:tblBorders>
          <w:top w:val="single" w:color="1B6B7A" w:sz="4"/>
          <w:left w:val="single" w:color="C8DDE2" w:sz="4"/>
          <w:bottom w:val="single" w:color="1B6B7A" w:sz="4"/>
          <w:right w:val="single" w:color="C8DDE2" w:sz="4"/>
          <w:insideH w:val="single" w:color="C8DDE2" w:sz="4"/>
          <w:insideV w:val="single" w:color="C8DDE2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6B7A" w:color="1B6B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IP</w:t>
            </w:r>
          </w:p>
        </w:tc>
        <w:tc>
          <w:tcPr>
            <w:shd w:fill="1B6B7A" w:color="1B6B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更新状态</w:t>
            </w:r>
          </w:p>
        </w:tc>
        <w:tc>
          <w:tcPr>
            <w:shd w:fill="1B6B7A" w:color="1B6B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热点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吾嚛星空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EP235+更新中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年番稳定播出，剧场版《决战原始星》上映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斗罗大陆II绝世唐门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EP166预告发布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预计12月完结，神界传说2027年接棒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牧神记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EP89-90更新中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B站豆瓣99.7+，口碑上升期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天行九歌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真人剧7月开机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爱奇艺出品，横店拍摄，IP跨媒介破圈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秦时明月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重制版讨论中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A2B40"/>
                <w:sz w:val="20"/>
                <w:szCs w:val="20"/>
              </w:rPr>
              <w:t xml:space="preserve">经典IP待激活</w:t>
            </w:r>
          </w:p>
        </w:tc>
      </w:tr>
    </w:tbl>
    <w:p>
      <w:pPr>
        <w:spacing w:after="120" w:before="3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A.3 问询函核心数据</w:t>
      </w:r>
    </w:p>
    <w:p>
      <w:pPr>
        <w:spacing w:after="40" w:before="40" w:line="300"/>
        <w:ind w:left="360" w:hanging="240"/>
      </w:pPr>
      <w:r>
        <w:rPr>
          <w:rFonts w:ascii="Calibri" w:eastAsia="Microsoft YaHei"/>
          <w:color w:val="1A2B40"/>
          <w:sz w:val="21"/>
          <w:szCs w:val="21"/>
        </w:rPr>
        <w:t xml:space="preserve">• 腾讯系收入占比：2023年76.65%→2024年56.05%→2025年50.62%（㨌3年76%→50%）</w:t>
      </w:r>
    </w:p>
    <w:p>
      <w:pPr>
        <w:spacing w:after="40" w:before="40" w:line="300"/>
        <w:ind w:left="360" w:hanging="240"/>
      </w:pPr>
      <w:r>
        <w:rPr>
          <w:rFonts w:ascii="Calibri" w:eastAsia="Microsoft YaHei"/>
          <w:color w:val="1A2B40"/>
          <w:sz w:val="21"/>
          <w:szCs w:val="21"/>
        </w:rPr>
        <w:t xml:space="preserve">• 前五大客户收入占比：连续3年超90%</w:t>
      </w:r>
    </w:p>
    <w:p>
      <w:pPr>
        <w:spacing w:after="40" w:before="40" w:line="300"/>
        <w:ind w:left="360" w:hanging="240"/>
      </w:pPr>
      <w:r>
        <w:rPr>
          <w:rFonts w:ascii="Calibri" w:eastAsia="Microsoft YaHei"/>
          <w:color w:val="1A2B40"/>
          <w:sz w:val="21"/>
          <w:szCs w:val="21"/>
        </w:rPr>
        <w:t xml:space="preserve">• 代工业务占比：超95%（IPO核心痛点）</w:t>
      </w:r>
    </w:p>
    <w:p>
      <w:pPr>
        <w:spacing w:after="40" w:before="40" w:line="300"/>
        <w:ind w:left="360" w:hanging="240"/>
      </w:pPr>
      <w:r>
        <w:rPr>
          <w:rFonts w:ascii="Calibri" w:eastAsia="Microsoft YaHei"/>
          <w:color w:val="1A2B40"/>
          <w:sz w:val="21"/>
          <w:szCs w:val="21"/>
        </w:rPr>
        <w:t xml:space="preserve">• 2025年营收：4.02亿元（+26.54%），归母净利：1.23亿元（+80.44%）</w:t>
      </w:r>
    </w:p>
    <w:p>
      <w:pPr>
        <w:spacing w:after="40" w:before="40" w:line="300"/>
        <w:ind w:left="360" w:hanging="240"/>
      </w:pPr>
      <w:r>
        <w:rPr>
          <w:rFonts w:ascii="Calibri" w:eastAsia="Microsoft YaHei"/>
          <w:color w:val="1A2B40"/>
          <w:sz w:val="21"/>
          <w:szCs w:val="21"/>
        </w:rPr>
        <w:t xml:space="preserve">• 募资用途：务工楼+硬件设备+人才招聘（北交所问询购楼合理性）</w:t>
      </w:r>
    </w:p>
    <w:p>
      <w:r>
        <w:br w:type="page"/>
      </w:r>
    </w:p>
    <w:p>
      <w:pPr>
        <w:spacing w:after="120" w:before="360" w:line="312"/>
      </w:pPr>
      <w:r>
        <w:rPr>
          <w:rFonts w:ascii="Calibri" w:eastAsia="Microsoft YaHei"/>
          <w:b/>
          <w:bCs/>
          <w:color w:val="0A1628"/>
          <w:sz w:val="32"/>
          <w:szCs w:val="32"/>
        </w:rPr>
        <w:t xml:space="preserve">附录B：面试高频问题及参考话术</w:t>
      </w:r>
    </w:p>
    <w:p>
      <w:pPr>
        <w:spacing w:after="120" w:before="240" w:line="312"/>
      </w:pP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Q1: 你怎么看玄机科技的IPO？</w:t>
      </w:r>
    </w:p>
    <w:p>
      <w:pPr>
        <w:spacing w:after="60" w:before="60" w:line="312"/>
        <w:jc w:val="both"/>
      </w:pPr>
      <w:r>
        <w:rPr>
          <w:rFonts w:ascii="Calibri" w:eastAsia="Microsoft YaHei"/>
          <w:color w:val="1A2B40"/>
          <w:sz w:val="21"/>
          <w:szCs w:val="21"/>
        </w:rPr>
        <w:t xml:space="preserve">玄机IPO是从“代工制作公司”转型为“IP运营公司”的关键一步。从财务数据看，营收高速增长但代工占比超95%，利润率受制。IPO募资的核心目的是用资金助自营IP（牧神记、新作品），打破代工依赖。问询函回复也反映了监管层对客户集中度和代持历史的关注，但整体看玄机的转型方向是正确的。</w:t>
      </w:r>
    </w:p>
    <w:p>
      <w:pPr>
        <w:spacing w:after="120" w:before="240" w:line="312"/>
      </w:pP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Q2: 斗罗大陆II完结后玄机怎么办？</w:t>
      </w:r>
    </w:p>
    <w:p>
      <w:pPr>
        <w:spacing w:after="60" w:before="60" w:line="312"/>
        <w:jc w:val="both"/>
      </w:pPr>
      <w:r>
        <w:rPr>
          <w:rFonts w:ascii="Calibri" w:eastAsia="Microsoft YaHei"/>
          <w:color w:val="1A2B40"/>
          <w:sz w:val="21"/>
          <w:szCs w:val="21"/>
        </w:rPr>
        <w:t xml:space="preserve">这是玄机面临的最大挑战。斗罗大陆II是玄机的现象级IP，预计12月完结。玄机的布局是“神界传说2027年接棒+牧神记新番成长+吾嚛星空稳定供给+新作品儿孵化”的多IP矩阵。但神界传说能否复制斗罗大陆的现象级热度是未知数。运营层面需要提前半年启动神界传说的预热运营，实现旧粉与新IP的无缝衔接。</w:t>
      </w:r>
    </w:p>
    <w:p>
      <w:pPr>
        <w:spacing w:after="120" w:before="240" w:line="312"/>
      </w:pP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Q3: 玄机对腾讯的依赖是风险吗？</w:t>
      </w:r>
    </w:p>
    <w:p>
      <w:pPr>
        <w:spacing w:after="60" w:before="60" w:line="312"/>
        <w:jc w:val="both"/>
      </w:pPr>
      <w:r>
        <w:rPr>
          <w:rFonts w:ascii="Calibri" w:eastAsia="Microsoft YaHei"/>
          <w:color w:val="1A2B40"/>
          <w:sz w:val="21"/>
          <w:szCs w:val="21"/>
        </w:rPr>
        <w:t xml:space="preserve">是风险，但在缓解。腾讯系收入占比从2023年76%降到2025年50%，是主动调整的结果。但前五大客户占比仍超90%，客户集中度未本质解决。腾讯同时是第二大股东的双重身份是市场关注点，但双方合同独立签署，代理服务和投资是两条线。玄机的解法是通过自营IP提升议价权，逐步减少对单一客户的依赖。</w:t>
      </w:r>
    </w:p>
    <w:p>
      <w:pPr>
        <w:spacing w:after="120" w:before="240" w:line="312"/>
      </w:pP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Q4: 你觉得玄机哪个IP最有潜力？</w:t>
      </w:r>
    </w:p>
    <w:p>
      <w:pPr>
        <w:spacing w:after="60" w:before="60" w:line="312"/>
        <w:jc w:val="both"/>
      </w:pPr>
      <w:r>
        <w:rPr>
          <w:rFonts w:ascii="Calibri" w:eastAsia="Microsoft YaHei"/>
          <w:color w:val="1A2B40"/>
          <w:sz w:val="21"/>
          <w:szCs w:val="21"/>
        </w:rPr>
        <w:t xml:space="preserve">牧神记。它处于上升期，B站豆瓣99.7+，口碑在发酵。和斗罗大陆、吾嚛星空这些“已成型”的IP不同，牧神记的增长空间更大。而且它是玄机自营IP，不像斗罗大陆是代工项目，牧神记的衍生品收益全归玄机，利润率更高。建议加大B站二创激励和社区种草，加速口碑发酵。</w:t>
      </w:r>
    </w:p>
    <w:p>
      <w:pPr>
        <w:spacing w:after="120" w:before="240" w:line="312"/>
      </w:pP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Q5: 你能为玄机做什么？</w:t>
      </w:r>
    </w:p>
    <w:p>
      <w:pPr>
        <w:spacing w:after="60" w:before="60" w:line="312"/>
        <w:jc w:val="both"/>
      </w:pPr>
      <w:r>
        <w:rPr>
          <w:rFonts w:ascii="Calibri" w:eastAsia="Microsoft YaHei"/>
          <w:color w:val="1A2B40"/>
          <w:sz w:val="21"/>
          <w:szCs w:val="21"/>
        </w:rPr>
        <w:t xml:space="preserve">我的核心价值是“数据驱动IP运营”。具体三点：一是建IP健康度仪表睢板，用Python采集各平台播放/弹幕/社媒数据，周更各IP的生命周期状态；二是选题热度预测，用词云+情感分析判断剧情期宅值，帮内容团队决策；三是用户行为漏斗分析，追踪从抖音切片→B站二创→腾讯VIP的转化链路。我的游戏品类阅历也能帮助理解IP游戏化的用户心理。</w:t>
      </w:r>
    </w:p>
    <w:p>
      <w:pPr>
        <w:spacing w:after="60" w:before="60"/>
      </w:pPr>
      <w:r>
        <w:t xml:space="preserve"/>
      </w:r>
    </w:p>
    <w:p>
      <w:pPr>
        <w:shd w:fill="EDF3F5" w:color="EDF3F5" w:val="clear"/>
        <w:spacing w:after="120" w:before="120" w:line="300"/>
        <w:ind w:left="240" w:right="240"/>
      </w:pPr>
      <w:r>
        <w:rPr>
          <w:rFonts w:ascii="Calibri" w:eastAsia="Microsoft YaHei"/>
          <w:i/>
          <w:iCs/>
          <w:color w:val="6878A0"/>
          <w:sz w:val="20"/>
          <w:szCs w:val="20"/>
        </w:rPr>
        <w:t xml:space="preserve">本手册为面试备战参考资料，数据均来自公开信息。如需更新，请参考每日IP动态速报。</w:t>
      </w:r>
    </w:p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Calibri" w:eastAsia="Microsoft YaHei"/>
        <w:color w:val="888888"/>
        <w:sz w:val="18"/>
        <w:szCs w:val="18"/>
      </w:rPr>
      <w:t xml:space="preserve">玄机科技IP运营知识库手册 · 2026-08-11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rFonts w:ascii="Calibri" w:eastAsia="Microsoft YaHei"/>
      <w:b/>
      <w:bCs/>
      <w:color w:val="0A162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rFonts w:ascii="Calibri" w:eastAsia="Microsoft YaHei"/>
      <w:b/>
      <w:bCs/>
      <w:color w:val="1B6B7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</w:pPr>
    <w:rPr>
      <w:rFonts w:ascii="Calibri" w:eastAsia="Microsoft YaHei"/>
      <w:b/>
      <w:bCs/>
      <w:color w:val="1B6B7A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2026-08-11T12:37:02.248Z</dcterms:created>
  <dcterms:modified xsi:type="dcterms:W3CDTF">2026-08-11T12:37:02.248Z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