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2D83" w:rsidRDefault="00DF2D83" w:rsidP="00DF2D83">
      <w:pPr>
        <w:pStyle w:val="Titre2"/>
      </w:pPr>
      <w:r>
        <w:t>Choix du langage de programmation</w:t>
      </w:r>
    </w:p>
    <w:p w:rsidR="0005250E" w:rsidRDefault="00E70D06" w:rsidP="006504D9">
      <w:r w:rsidRPr="00E70D06">
        <w:t xml:space="preserve">Nous avons choisi d’utiliser le langage </w:t>
      </w:r>
      <w:r w:rsidRPr="00E70D06">
        <w:rPr>
          <w:i/>
        </w:rPr>
        <w:t>Python</w:t>
      </w:r>
      <w:r>
        <w:t xml:space="preserve"> pour coder le réseau de neurones.</w:t>
      </w:r>
    </w:p>
    <w:p w:rsidR="00E70D06" w:rsidRDefault="00E70D06" w:rsidP="006504D9">
      <w:r>
        <w:t xml:space="preserve">En effet, </w:t>
      </w:r>
      <w:r w:rsidRPr="00E70D06">
        <w:rPr>
          <w:i/>
        </w:rPr>
        <w:t>Python</w:t>
      </w:r>
      <w:r>
        <w:t xml:space="preserve"> est un langage qui possède de nombreux outils afin de simplifier la mise en œuvre d’applications mathématiques. Aussi, </w:t>
      </w:r>
      <w:r w:rsidRPr="00E70D06">
        <w:rPr>
          <w:i/>
        </w:rPr>
        <w:t>TensorFlow</w:t>
      </w:r>
      <w:r w:rsidR="0015755F">
        <w:rPr>
          <w:i/>
        </w:rPr>
        <w:t xml:space="preserve"> (Google)</w:t>
      </w:r>
      <w:r>
        <w:t xml:space="preserve">, </w:t>
      </w:r>
      <w:r w:rsidRPr="00E70D06">
        <w:rPr>
          <w:i/>
        </w:rPr>
        <w:t>Theano</w:t>
      </w:r>
      <w:r>
        <w:t xml:space="preserve">, </w:t>
      </w:r>
      <w:r w:rsidRPr="00E70D06">
        <w:rPr>
          <w:i/>
        </w:rPr>
        <w:t>MXNet</w:t>
      </w:r>
      <w:r>
        <w:t xml:space="preserve"> et </w:t>
      </w:r>
      <w:r w:rsidRPr="00E70D06">
        <w:rPr>
          <w:i/>
        </w:rPr>
        <w:t>CNTK</w:t>
      </w:r>
      <w:r w:rsidR="0015755F">
        <w:rPr>
          <w:i/>
        </w:rPr>
        <w:t xml:space="preserve"> (Microsoft)</w:t>
      </w:r>
      <w:r>
        <w:t xml:space="preserve"> sont quatre bib</w:t>
      </w:r>
      <w:bookmarkStart w:id="0" w:name="_GoBack"/>
      <w:bookmarkEnd w:id="0"/>
      <w:r>
        <w:t>liothèques très utilisées pour mettre en place des réseaux de neurones bien qu’il en existe d’autres.</w:t>
      </w:r>
    </w:p>
    <w:p w:rsidR="00D52CE0" w:rsidRDefault="0022086C" w:rsidP="006504D9">
      <w:r>
        <w:t>Ces bibliothèques</w:t>
      </w:r>
      <w:r w:rsidR="000077C0">
        <w:t xml:space="preserve"> </w:t>
      </w:r>
      <w:r w:rsidR="00C40B81">
        <w:t>ne sont pas spécialisées dans la création de réseaux de neurones mais proposent un plus large éventail d’applications concernant l’apprentissage automatique (</w:t>
      </w:r>
      <w:r w:rsidR="006504D9">
        <w:t>« </w:t>
      </w:r>
      <w:r w:rsidR="00C40B81">
        <w:t xml:space="preserve">machine </w:t>
      </w:r>
      <w:proofErr w:type="spellStart"/>
      <w:r w:rsidR="00C40B81">
        <w:t>learning</w:t>
      </w:r>
      <w:proofErr w:type="spellEnd"/>
      <w:r w:rsidR="006504D9">
        <w:t> »</w:t>
      </w:r>
      <w:r w:rsidR="00C40B81">
        <w:t>).</w:t>
      </w:r>
      <w:r w:rsidR="0029079A">
        <w:t xml:space="preserve"> Par exemple Theano permet</w:t>
      </w:r>
      <w:r w:rsidR="00B81D0B">
        <w:t xml:space="preserve"> de manipuler et d’évaluer des expressions matricielles en utilisant la syntaxe de </w:t>
      </w:r>
      <w:r w:rsidR="00B81D0B" w:rsidRPr="006504D9">
        <w:rPr>
          <w:i/>
        </w:rPr>
        <w:t>NumPy</w:t>
      </w:r>
      <w:r w:rsidR="00B81D0B">
        <w:t xml:space="preserve">, une autre bibliothèque </w:t>
      </w:r>
      <w:r w:rsidR="00B81D0B" w:rsidRPr="006504D9">
        <w:rPr>
          <w:i/>
        </w:rPr>
        <w:t>Python</w:t>
      </w:r>
      <w:r w:rsidR="00B81D0B">
        <w:t xml:space="preserve"> qui permet la manipulation de matrices (similaire à </w:t>
      </w:r>
      <w:r w:rsidR="00B81D0B" w:rsidRPr="00B81D0B">
        <w:rPr>
          <w:i/>
        </w:rPr>
        <w:t>Matlab</w:t>
      </w:r>
      <w:r w:rsidR="00B81D0B">
        <w:t>).</w:t>
      </w:r>
      <w:r>
        <w:t xml:space="preserve"> </w:t>
      </w:r>
    </w:p>
    <w:p w:rsidR="00D52CE0" w:rsidRDefault="00D52CE0" w:rsidP="006504D9">
      <w:r>
        <w:t>De plus, les fonctions regroupées dans ces bibliothèques sont très optimisées et sont souvent compilées ce qui permet d’obtenir une vitesse d’exécution supérieure à l’utilisation du Python interprété. L’utilisation d’un GPU (</w:t>
      </w:r>
      <w:proofErr w:type="spellStart"/>
      <w:r>
        <w:t>Graphical</w:t>
      </w:r>
      <w:proofErr w:type="spellEnd"/>
      <w:r>
        <w:t xml:space="preserve"> </w:t>
      </w:r>
      <w:proofErr w:type="spellStart"/>
      <w:r>
        <w:t>Processing</w:t>
      </w:r>
      <w:proofErr w:type="spellEnd"/>
      <w:r>
        <w:t xml:space="preserve"> Unit / carte graphique) est aussi très facilitée grâce à ces programmes. Cela augmente aussi énormément la vitesse de calcul car ce type de processeur est spécialisé dans le calcul matriciel et parallèle contrairement au CPU (Central </w:t>
      </w:r>
      <w:proofErr w:type="spellStart"/>
      <w:r>
        <w:t>Processing</w:t>
      </w:r>
      <w:proofErr w:type="spellEnd"/>
      <w:r>
        <w:t xml:space="preserve"> Unit / processeur) qui est efficace en calcul séquentiel (un processeur possède une dizaine de cœurs logiques quand une carte graphique en possède plusieurs milliers).</w:t>
      </w:r>
    </w:p>
    <w:p w:rsidR="000077C0" w:rsidRDefault="003C05AD" w:rsidP="006504D9">
      <w:r>
        <w:t>Cependant, la non</w:t>
      </w:r>
      <w:r w:rsidR="0022086C">
        <w:t xml:space="preserve"> spécificité</w:t>
      </w:r>
      <w:r>
        <w:t xml:space="preserve"> de ces bibliothèques</w:t>
      </w:r>
      <w:r w:rsidR="0022086C">
        <w:t xml:space="preserve"> peut c</w:t>
      </w:r>
      <w:r w:rsidR="004F1488">
        <w:t xml:space="preserve">onduire à des écritures lourdes </w:t>
      </w:r>
      <w:r w:rsidR="0022086C">
        <w:t>pour construire un réseau de neurone</w:t>
      </w:r>
      <w:r w:rsidR="004F1488">
        <w:t>s alors que l’on n’utilise pas toutes les capacités offertes par la bibliothèque</w:t>
      </w:r>
      <w:r w:rsidR="0022086C">
        <w:t>.</w:t>
      </w:r>
    </w:p>
    <w:p w:rsidR="0022086C" w:rsidRDefault="0022086C" w:rsidP="006504D9">
      <w:r>
        <w:t xml:space="preserve">Ainsi, nous n’utiliserons pas directement ces bibliothèques mais implémenterons notre code à l’aide de </w:t>
      </w:r>
      <w:r w:rsidRPr="006504D9">
        <w:rPr>
          <w:i/>
        </w:rPr>
        <w:t>Keras</w:t>
      </w:r>
      <w:r>
        <w:t xml:space="preserve"> une bibliothèque Python qui agit comme une API</w:t>
      </w:r>
      <w:r w:rsidR="006504D9">
        <w:t xml:space="preserve"> (Application Program I</w:t>
      </w:r>
      <w:r w:rsidR="006504D9" w:rsidRPr="006504D9">
        <w:t>nterface</w:t>
      </w:r>
      <w:r w:rsidR="006504D9">
        <w:t>)</w:t>
      </w:r>
      <w:r>
        <w:t xml:space="preserve"> pour les bibliothèques précédemment citées.</w:t>
      </w:r>
      <w:r w:rsidR="006504D9">
        <w:t xml:space="preserve"> C’est-à-dire que </w:t>
      </w:r>
      <w:r w:rsidR="006504D9" w:rsidRPr="006504D9">
        <w:rPr>
          <w:i/>
        </w:rPr>
        <w:t>Keras</w:t>
      </w:r>
      <w:r w:rsidR="006504D9">
        <w:t xml:space="preserve"> sert d’intermédiaire avec </w:t>
      </w:r>
      <w:r w:rsidR="006504D9" w:rsidRPr="006504D9">
        <w:rPr>
          <w:i/>
        </w:rPr>
        <w:t>TensorFlow</w:t>
      </w:r>
      <w:r w:rsidR="006504D9">
        <w:t xml:space="preserve"> par exemple. </w:t>
      </w:r>
    </w:p>
    <w:p w:rsidR="006504D9" w:rsidRDefault="006504D9" w:rsidP="006504D9">
      <w:r w:rsidRPr="004F1488">
        <w:rPr>
          <w:i/>
        </w:rPr>
        <w:t>Keras</w:t>
      </w:r>
      <w:r>
        <w:t xml:space="preserve"> est </w:t>
      </w:r>
      <w:r w:rsidR="004F1488">
        <w:t xml:space="preserve">une API de réseau de neurones de haut niveau : elle permet de programmer un réseau de neurone avec une syntaxe plus facilement </w:t>
      </w:r>
      <w:r w:rsidR="00765D92">
        <w:t>appréhendable puisqu’elle est spécifiquement pensée pour ce type d’apprentissage automatique.</w:t>
      </w:r>
    </w:p>
    <w:p w:rsidR="00765D92" w:rsidRDefault="001C158D" w:rsidP="006504D9">
      <w:r>
        <w:t xml:space="preserve">En utilisant </w:t>
      </w:r>
      <w:r w:rsidRPr="001C158D">
        <w:rPr>
          <w:i/>
        </w:rPr>
        <w:t>Keras</w:t>
      </w:r>
      <w:r>
        <w:t>, un programme ne perd que très peu en vitesse d’exécution puisque ce sont les bibliothèques très optimisées qui vont être utilisées en arrière-plan</w:t>
      </w:r>
      <w:r w:rsidR="0042089B">
        <w:t>.</w:t>
      </w:r>
    </w:p>
    <w:p w:rsidR="0042089B" w:rsidRDefault="0042089B" w:rsidP="006504D9">
      <w:r>
        <w:t xml:space="preserve">Une seule bibliothèque à la fois peut être utilisée par Keras. Cependant, un programme écrit avec la syntaxe de </w:t>
      </w:r>
      <w:r w:rsidRPr="0042089B">
        <w:rPr>
          <w:i/>
        </w:rPr>
        <w:t>Keras</w:t>
      </w:r>
      <w:r>
        <w:t xml:space="preserve"> pourra être réutilisé après avoir changé de bibliothèque. Nous avons choisi d’utiliser </w:t>
      </w:r>
      <w:r w:rsidRPr="0042089B">
        <w:rPr>
          <w:i/>
        </w:rPr>
        <w:t>Keras</w:t>
      </w:r>
      <w:r>
        <w:t xml:space="preserve"> avec </w:t>
      </w:r>
      <w:r w:rsidRPr="0042089B">
        <w:rPr>
          <w:i/>
        </w:rPr>
        <w:t>TensorFlow</w:t>
      </w:r>
      <w:r>
        <w:t xml:space="preserve"> car étant tous deux développés par </w:t>
      </w:r>
      <w:r w:rsidRPr="0042089B">
        <w:rPr>
          <w:i/>
        </w:rPr>
        <w:t>Google</w:t>
      </w:r>
      <w:r>
        <w:t>, leur c</w:t>
      </w:r>
      <w:r w:rsidR="00393C17">
        <w:t>ouplage est facilité. En effet</w:t>
      </w:r>
      <w:r>
        <w:t xml:space="preserve">, </w:t>
      </w:r>
      <w:r w:rsidRPr="0042089B">
        <w:rPr>
          <w:i/>
        </w:rPr>
        <w:t>TensorFlow</w:t>
      </w:r>
      <w:r>
        <w:t xml:space="preserve"> a ajouté</w:t>
      </w:r>
      <w:r w:rsidR="00393C17">
        <w:t xml:space="preserve"> la prise en charge de</w:t>
      </w:r>
      <w:r>
        <w:t xml:space="preserve"> </w:t>
      </w:r>
      <w:r w:rsidRPr="0042089B">
        <w:rPr>
          <w:i/>
        </w:rPr>
        <w:t>Keras</w:t>
      </w:r>
      <w:r>
        <w:t xml:space="preserve"> dans sa bibliothèque en 2017. </w:t>
      </w:r>
    </w:p>
    <w:p w:rsidR="00DF2D83" w:rsidRDefault="00DF2D83">
      <w:r>
        <w:br w:type="page"/>
      </w:r>
    </w:p>
    <w:p w:rsidR="00DF2D83" w:rsidRDefault="00C20A25" w:rsidP="00C20A25">
      <w:pPr>
        <w:pStyle w:val="Titre2"/>
      </w:pPr>
      <w:r>
        <w:lastRenderedPageBreak/>
        <w:t>Syntaxe Keras</w:t>
      </w:r>
    </w:p>
    <w:p w:rsidR="00F807EB" w:rsidRPr="00F807EB" w:rsidRDefault="00F807EB" w:rsidP="00F807EB">
      <w:pPr>
        <w:pStyle w:val="Titre3"/>
      </w:pPr>
      <w:r>
        <w:t>Création d’un modèle</w:t>
      </w:r>
    </w:p>
    <w:p w:rsidR="002974B5" w:rsidRDefault="00E64207" w:rsidP="00E64207">
      <w:r>
        <w:t>Un réseau de neurones est considéré comme un « model ». On instancie un modèle séquentiel puis on peut ajouter des couches selon nos besoins</w:t>
      </w:r>
      <w:r w:rsidR="002974B5">
        <w:t>.</w:t>
      </w:r>
    </w:p>
    <w:p w:rsidR="002974B5" w:rsidRDefault="00644147" w:rsidP="00E64207">
      <w:r>
        <w:t xml:space="preserve">Une couche </w:t>
      </w:r>
      <w:r w:rsidR="002974B5">
        <w:t>où chaque nœud est connecté avec les suivant (graph complet) est appelée « Dense ». Pour les utiliser il faut tout d’abord les inclure dans le programme avec la commande « import ».</w:t>
      </w:r>
    </w:p>
    <w:bookmarkStart w:id="1" w:name="_MON_1569942122"/>
    <w:bookmarkEnd w:id="1"/>
    <w:p w:rsidR="002974B5" w:rsidRDefault="002974B5" w:rsidP="00E64207">
      <w:r>
        <w:object w:dxaOrig="9072" w:dyaOrig="4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22.8pt" o:ole="">
            <v:imagedata r:id="rId4" o:title=""/>
          </v:shape>
          <o:OLEObject Type="Embed" ProgID="Word.OpenDocumentText.12" ShapeID="_x0000_i1025" DrawAspect="Content" ObjectID="_1570306156" r:id="rId5"/>
        </w:object>
      </w:r>
    </w:p>
    <w:p w:rsidR="002974B5" w:rsidRDefault="002974B5" w:rsidP="002974B5">
      <w:r>
        <w:t xml:space="preserve">Pour créer une couche il faut donc instancier la classe </w:t>
      </w:r>
      <w:r w:rsidRPr="002974B5">
        <w:rPr>
          <w:i/>
        </w:rPr>
        <w:t>Dense</w:t>
      </w:r>
      <w:r>
        <w:t>, son premier paramètre est le nombre de neurones et son deuxième le nombre de variables en entrées.</w:t>
      </w:r>
      <w:r w:rsidR="001714A2">
        <w:t xml:space="preserve"> Il est nécessaire de préciser le nombre de variable en entré de la première couche mais pas des suivantes : </w:t>
      </w:r>
      <w:r w:rsidR="001714A2" w:rsidRPr="001714A2">
        <w:rPr>
          <w:i/>
        </w:rPr>
        <w:t>Keras</w:t>
      </w:r>
      <w:r w:rsidR="001714A2">
        <w:t xml:space="preserve"> le détermine directement.</w:t>
      </w:r>
    </w:p>
    <w:p w:rsidR="002974B5" w:rsidRPr="00E64207" w:rsidRDefault="002974B5" w:rsidP="00E64207">
      <w:r>
        <w:t xml:space="preserve">On peut définir la dimension du vecteur en entrée avec </w:t>
      </w:r>
      <w:proofErr w:type="spellStart"/>
      <w:r w:rsidRPr="00644147">
        <w:rPr>
          <w:i/>
        </w:rPr>
        <w:t>input_shape</w:t>
      </w:r>
      <w:proofErr w:type="spellEnd"/>
      <w:r>
        <w:t xml:space="preserve"> ou </w:t>
      </w:r>
      <w:proofErr w:type="spellStart"/>
      <w:r w:rsidRPr="00644147">
        <w:rPr>
          <w:i/>
        </w:rPr>
        <w:t>input_dim</w:t>
      </w:r>
      <w:proofErr w:type="spellEnd"/>
      <w:r>
        <w:t xml:space="preserve"> et </w:t>
      </w:r>
      <w:proofErr w:type="spellStart"/>
      <w:r w:rsidRPr="00644147">
        <w:rPr>
          <w:i/>
        </w:rPr>
        <w:t>input_length</w:t>
      </w:r>
      <w:proofErr w:type="spellEnd"/>
      <w:r>
        <w:t>.</w:t>
      </w:r>
    </w:p>
    <w:bookmarkStart w:id="2" w:name="_MON_1569939525"/>
    <w:bookmarkEnd w:id="2"/>
    <w:p w:rsidR="001C158D" w:rsidRDefault="002974B5" w:rsidP="006504D9">
      <w:r>
        <w:object w:dxaOrig="9072" w:dyaOrig="1586">
          <v:shape id="_x0000_i1026" type="#_x0000_t75" style="width:453.6pt;height:79.8pt" o:ole="">
            <v:imagedata r:id="rId6" o:title=""/>
          </v:shape>
          <o:OLEObject Type="Embed" ProgID="Word.OpenDocumentText.12" ShapeID="_x0000_i1026" DrawAspect="Content" ObjectID="_1570306157" r:id="rId7"/>
        </w:object>
      </w:r>
    </w:p>
    <w:p w:rsidR="00C41F64" w:rsidRDefault="00541BDB" w:rsidP="006504D9">
      <w:r>
        <w:t xml:space="preserve">On définit aussi les fonctions d’activation pour chaque couche. Keras propose de nombreuses fonctions d’activation comme </w:t>
      </w:r>
      <w:r w:rsidR="002910B5">
        <w:t xml:space="preserve">la </w:t>
      </w:r>
      <w:proofErr w:type="spellStart"/>
      <w:r w:rsidR="002910B5">
        <w:t>sigmoid</w:t>
      </w:r>
      <w:proofErr w:type="spellEnd"/>
      <w:r w:rsidR="002910B5">
        <w:t xml:space="preserve"> ou </w:t>
      </w:r>
      <w:proofErr w:type="spellStart"/>
      <w:r w:rsidR="002910B5">
        <w:t>ReLu</w:t>
      </w:r>
      <w:proofErr w:type="spellEnd"/>
      <w:r w:rsidR="002910B5">
        <w:t>. On peut définir la fonction d’activation directement lors de l’instanciation de la couche (attribut de Dense) ou après. Il faut d’abord importer le module « Activation ».</w:t>
      </w:r>
    </w:p>
    <w:bookmarkStart w:id="3" w:name="_MON_1569942592"/>
    <w:bookmarkEnd w:id="3"/>
    <w:p w:rsidR="00C41F64" w:rsidRDefault="002910B5" w:rsidP="006504D9">
      <w:r>
        <w:object w:dxaOrig="9072" w:dyaOrig="2039">
          <v:shape id="_x0000_i1027" type="#_x0000_t75" style="width:453.6pt;height:102pt" o:ole="">
            <v:imagedata r:id="rId8" o:title=""/>
          </v:shape>
          <o:OLEObject Type="Embed" ProgID="Word.OpenDocumentText.12" ShapeID="_x0000_i1027" DrawAspect="Content" ObjectID="_1570306158" r:id="rId9"/>
        </w:object>
      </w:r>
    </w:p>
    <w:p w:rsidR="001714A2" w:rsidRDefault="001714A2" w:rsidP="006504D9">
      <w:r>
        <w:t>Finalement, un modèle peut ressembler à :</w:t>
      </w:r>
    </w:p>
    <w:bookmarkStart w:id="4" w:name="_MON_1569943334"/>
    <w:bookmarkEnd w:id="4"/>
    <w:p w:rsidR="00F807EB" w:rsidRPr="00F807EB" w:rsidRDefault="001714A2" w:rsidP="00F807EB">
      <w:r>
        <w:object w:dxaOrig="9072" w:dyaOrig="2492">
          <v:shape id="_x0000_i1028" type="#_x0000_t75" style="width:453.6pt;height:124.8pt" o:ole="">
            <v:imagedata r:id="rId10" o:title=""/>
          </v:shape>
          <o:OLEObject Type="Embed" ProgID="Word.OpenDocumentText.12" ShapeID="_x0000_i1028" DrawAspect="Content" ObjectID="_1570306159" r:id="rId11"/>
        </w:object>
      </w:r>
      <w:r w:rsidR="00F807EB">
        <w:rPr>
          <w:rStyle w:val="Titre3Car"/>
        </w:rPr>
        <w:t>Finalisation du modèle</w:t>
      </w:r>
    </w:p>
    <w:p w:rsidR="002910B5" w:rsidRDefault="00A46372" w:rsidP="006504D9">
      <w:r>
        <w:lastRenderedPageBreak/>
        <w:t>Lorsque le modèle est terminé, il faut le compiler. C’est cette étape qui va faire appel à la bibliothèque en arrière-plan (TensorFlow dans notre cas).</w:t>
      </w:r>
      <w:r w:rsidR="00F90BDF">
        <w:t xml:space="preserve"> </w:t>
      </w:r>
    </w:p>
    <w:p w:rsidR="0004387C" w:rsidRDefault="00F90BDF" w:rsidP="00F90BDF">
      <w:r>
        <w:t xml:space="preserve">La compilation va déterminer la meilleure façon de représenter le réseau de neurone afin de l’entrainer. </w:t>
      </w:r>
      <w:r w:rsidR="00B45C7A">
        <w:t>Pour cela, il faut préciser trois</w:t>
      </w:r>
      <w:r>
        <w:t xml:space="preserve"> arguments : la </w:t>
      </w:r>
      <w:r w:rsidRPr="00F90BDF">
        <w:rPr>
          <w:b/>
        </w:rPr>
        <w:t>fonction de coût</w:t>
      </w:r>
      <w:r>
        <w:rPr>
          <w:b/>
          <w:color w:val="FF0000"/>
        </w:rPr>
        <w:t xml:space="preserve"> </w:t>
      </w:r>
      <w:r w:rsidR="00B45C7A">
        <w:t>à minimiser,</w:t>
      </w:r>
      <w:r w:rsidR="0004387C">
        <w:t xml:space="preserve"> la </w:t>
      </w:r>
      <w:r w:rsidR="0004387C" w:rsidRPr="0004387C">
        <w:rPr>
          <w:b/>
        </w:rPr>
        <w:t>méthode d’</w:t>
      </w:r>
      <w:r w:rsidR="0004387C">
        <w:rPr>
          <w:b/>
        </w:rPr>
        <w:t xml:space="preserve">optimisation </w:t>
      </w:r>
      <w:r w:rsidR="0004387C" w:rsidRPr="0004387C">
        <w:t>chargée de trouver cette minimisation</w:t>
      </w:r>
      <w:r w:rsidR="00B45C7A">
        <w:t xml:space="preserve"> et une métrique</w:t>
      </w:r>
      <w:r w:rsidR="0004387C">
        <w:t>.</w:t>
      </w:r>
    </w:p>
    <w:p w:rsidR="0004387C" w:rsidRDefault="0004387C" w:rsidP="00F90BDF">
      <w:r>
        <w:t xml:space="preserve">La fonction de coût est sous la forme d’une fonction python prenant en paramètre deux arguments : </w:t>
      </w:r>
      <w:proofErr w:type="spellStart"/>
      <w:r>
        <w:rPr>
          <w:i/>
        </w:rPr>
        <w:t>y_true</w:t>
      </w:r>
      <w:proofErr w:type="spellEnd"/>
      <w:r w:rsidRPr="0004387C">
        <w:t xml:space="preserve"> et </w:t>
      </w:r>
      <w:proofErr w:type="spellStart"/>
      <w:r>
        <w:rPr>
          <w:i/>
        </w:rPr>
        <w:t>y_pred</w:t>
      </w:r>
      <w:proofErr w:type="spellEnd"/>
      <w:r>
        <w:t>. Le premier est le vecteur des valeurs attendues et le second représente les prédictions.</w:t>
      </w:r>
      <w:r w:rsidR="004D5882">
        <w:t xml:space="preserve"> Des fonctions très utilisées comme l’erreur quadratique moyenne sont directement présentes dans Keras sous la forme d’alias (</w:t>
      </w:r>
      <w:proofErr w:type="spellStart"/>
      <w:r w:rsidR="004D5882" w:rsidRPr="004D5882">
        <w:rPr>
          <w:i/>
        </w:rPr>
        <w:t>mse</w:t>
      </w:r>
      <w:proofErr w:type="spellEnd"/>
      <w:r w:rsidR="004D5882">
        <w:t xml:space="preserve"> pour « </w:t>
      </w:r>
      <w:proofErr w:type="spellStart"/>
      <w:r w:rsidR="003772CC">
        <w:t>Mean</w:t>
      </w:r>
      <w:proofErr w:type="spellEnd"/>
      <w:r w:rsidR="003772CC">
        <w:t xml:space="preserve"> </w:t>
      </w:r>
      <w:proofErr w:type="spellStart"/>
      <w:r w:rsidR="003772CC">
        <w:t>Squa</w:t>
      </w:r>
      <w:r w:rsidR="004D5882">
        <w:t>red</w:t>
      </w:r>
      <w:proofErr w:type="spellEnd"/>
      <w:r w:rsidR="004D5882">
        <w:t xml:space="preserve"> </w:t>
      </w:r>
      <w:proofErr w:type="spellStart"/>
      <w:r w:rsidR="004D5882">
        <w:t>Error</w:t>
      </w:r>
      <w:proofErr w:type="spellEnd"/>
      <w:r w:rsidR="004D5882">
        <w:t> » par exemple)</w:t>
      </w:r>
      <w:r w:rsidR="003772CC">
        <w:t>.</w:t>
      </w:r>
    </w:p>
    <w:p w:rsidR="00F57D22" w:rsidRDefault="00F57D22" w:rsidP="00F90BDF">
      <w:r>
        <w:t xml:space="preserve">La méthode d’optimisation peut être implémentée par un alias présent dans </w:t>
      </w:r>
      <w:r w:rsidRPr="00F57D22">
        <w:rPr>
          <w:i/>
        </w:rPr>
        <w:t>Keras</w:t>
      </w:r>
      <w:r>
        <w:t xml:space="preserve"> ou par une instance de la classe </w:t>
      </w:r>
      <w:proofErr w:type="spellStart"/>
      <w:r w:rsidRPr="005F1571">
        <w:rPr>
          <w:i/>
        </w:rPr>
        <w:t>Optimizer</w:t>
      </w:r>
      <w:proofErr w:type="spellEnd"/>
      <w:r>
        <w:t>.</w:t>
      </w:r>
      <w:r w:rsidR="00837FFB">
        <w:t xml:space="preserve"> Les fonctions très utilisées comme la méthode du gradient sont donc présentes dans </w:t>
      </w:r>
      <w:r w:rsidR="00837FFB" w:rsidRPr="00837FFB">
        <w:rPr>
          <w:i/>
        </w:rPr>
        <w:t>Keras</w:t>
      </w:r>
      <w:r w:rsidR="00837FFB">
        <w:t>.</w:t>
      </w:r>
      <w:r w:rsidR="00656E8D">
        <w:t xml:space="preserve"> Une méthode de descente de gradient est implémentée par SGD (« Stochastique Gradient </w:t>
      </w:r>
      <w:proofErr w:type="spellStart"/>
      <w:r w:rsidR="00656E8D">
        <w:t>Descent</w:t>
      </w:r>
      <w:proofErr w:type="spellEnd"/>
      <w:r w:rsidR="00656E8D">
        <w:t> ») c’est-à-dire l’a</w:t>
      </w:r>
      <w:r w:rsidR="00656E8D" w:rsidRPr="00656E8D">
        <w:t>lgorithme du gradient stochastique</w:t>
      </w:r>
      <w:r w:rsidR="00656E8D">
        <w:t>.</w:t>
      </w:r>
    </w:p>
    <w:p w:rsidR="002222DB" w:rsidRDefault="002222DB" w:rsidP="00F90BDF">
      <w:r>
        <w:t>Finalement une compilation de modèle se fait sous la forme suivante :</w:t>
      </w:r>
    </w:p>
    <w:bookmarkStart w:id="5" w:name="_MON_1570301870"/>
    <w:bookmarkEnd w:id="5"/>
    <w:p w:rsidR="002222DB" w:rsidRDefault="008960F3" w:rsidP="00F90BDF">
      <w:r>
        <w:object w:dxaOrig="9072" w:dyaOrig="5211">
          <v:shape id="_x0000_i1029" type="#_x0000_t75" style="width:453.6pt;height:260.4pt" o:ole="">
            <v:imagedata r:id="rId12" o:title=""/>
          </v:shape>
          <o:OLEObject Type="Embed" ProgID="Word.OpenDocumentText.12" ShapeID="_x0000_i1029" DrawAspect="Content" ObjectID="_1570306160" r:id="rId13"/>
        </w:object>
      </w:r>
    </w:p>
    <w:p w:rsidR="00B63D61" w:rsidRDefault="00F807EB" w:rsidP="00F807EB">
      <w:pPr>
        <w:pStyle w:val="Titre3"/>
      </w:pPr>
      <w:r>
        <w:t>Entrainement du réseau de neurones</w:t>
      </w:r>
    </w:p>
    <w:p w:rsidR="00F807EB" w:rsidRDefault="00717BE0" w:rsidP="00F807EB">
      <w:r>
        <w:t xml:space="preserve">Pour entrainer le modèle, on utilise la fonction </w:t>
      </w:r>
      <w:r w:rsidRPr="00717BE0">
        <w:rPr>
          <w:i/>
        </w:rPr>
        <w:t>fit</w:t>
      </w:r>
      <w:r>
        <w:t xml:space="preserve">. Elle prend plusieurs arguments : premièrement les données de test sous la forme d’un tableau utilisant la syntaxe de la bibliothèque </w:t>
      </w:r>
      <w:proofErr w:type="spellStart"/>
      <w:r>
        <w:rPr>
          <w:i/>
        </w:rPr>
        <w:t>N</w:t>
      </w:r>
      <w:r w:rsidRPr="00717BE0">
        <w:rPr>
          <w:i/>
        </w:rPr>
        <w:t>umpy</w:t>
      </w:r>
      <w:proofErr w:type="spellEnd"/>
      <w:r>
        <w:t>. Ces données sont accompagnées de leur label en deuxième argument.</w:t>
      </w:r>
    </w:p>
    <w:p w:rsidR="005D666D" w:rsidRDefault="00717BE0" w:rsidP="00F807EB">
      <w:r>
        <w:t>Le nombre d’itérations pour l’entrainement du modèle sur les données est géré par l</w:t>
      </w:r>
      <w:r w:rsidR="005D666D">
        <w:t xml:space="preserve">es attributs </w:t>
      </w:r>
      <w:proofErr w:type="spellStart"/>
      <w:r w:rsidRPr="00717BE0">
        <w:rPr>
          <w:i/>
        </w:rPr>
        <w:t>epochs</w:t>
      </w:r>
      <w:proofErr w:type="spellEnd"/>
      <w:r w:rsidR="005D666D" w:rsidRPr="005D666D">
        <w:t xml:space="preserve"> et </w:t>
      </w:r>
      <w:proofErr w:type="spellStart"/>
      <w:r w:rsidR="005D666D">
        <w:rPr>
          <w:i/>
        </w:rPr>
        <w:t>initial_epoch</w:t>
      </w:r>
      <w:proofErr w:type="spellEnd"/>
      <w:r>
        <w:t xml:space="preserve">. </w:t>
      </w:r>
      <w:r w:rsidR="003C371B">
        <w:t>Un « </w:t>
      </w:r>
      <w:proofErr w:type="spellStart"/>
      <w:r w:rsidR="003C371B">
        <w:t>epoch</w:t>
      </w:r>
      <w:proofErr w:type="spellEnd"/>
      <w:r w:rsidR="003C371B">
        <w:t> » est défini comme une itération sur l’ensemble des données.</w:t>
      </w:r>
    </w:p>
    <w:p w:rsidR="00717BE0" w:rsidRDefault="00717BE0" w:rsidP="00F807EB">
      <w:r>
        <w:t xml:space="preserve">La mise à jour des poids peut être effectuée après avoir </w:t>
      </w:r>
      <w:r w:rsidR="005D666D">
        <w:t xml:space="preserve">entrainé le modèle sur un certain nombre d’éléments (des musiques dans notre cas). Ce nombre peut être modifié par l’attribut </w:t>
      </w:r>
      <w:proofErr w:type="spellStart"/>
      <w:r w:rsidR="005D666D" w:rsidRPr="005D666D">
        <w:rPr>
          <w:i/>
        </w:rPr>
        <w:t>batch_size</w:t>
      </w:r>
      <w:proofErr w:type="spellEnd"/>
      <w:r w:rsidR="005D666D">
        <w:t xml:space="preserve"> (un « batch » étant un groupe d’éléments)</w:t>
      </w:r>
      <w:r w:rsidR="003C371B">
        <w:t xml:space="preserve">. Plus le nombre d’éléments pris en compte est grand, plus l’approximation sera bonne. Cependant, l’utilisation d’un nombre important d’éléments utilisera </w:t>
      </w:r>
      <w:r w:rsidR="003C371B">
        <w:lastRenderedPageBreak/>
        <w:t>beaucoup plus de mémoire et allongera le temps de calcul.</w:t>
      </w:r>
      <w:r w:rsidR="005A1DF4">
        <w:t xml:space="preserve"> Un compromis doit donc être trouvé par l’expérience.</w:t>
      </w:r>
    </w:p>
    <w:bookmarkStart w:id="6" w:name="_MON_1570304567"/>
    <w:bookmarkEnd w:id="6"/>
    <w:p w:rsidR="00364EA1" w:rsidRDefault="00E31410" w:rsidP="00F807EB">
      <w:r>
        <w:object w:dxaOrig="9072" w:dyaOrig="680">
          <v:shape id="_x0000_i1030" type="#_x0000_t75" style="width:453.6pt;height:34.2pt" o:ole="">
            <v:imagedata r:id="rId14" o:title=""/>
          </v:shape>
          <o:OLEObject Type="Embed" ProgID="Word.OpenDocumentText.12" ShapeID="_x0000_i1030" DrawAspect="Content" ObjectID="_1570306161" r:id="rId15"/>
        </w:object>
      </w:r>
    </w:p>
    <w:p w:rsidR="00BB06BA" w:rsidRDefault="00251CC3" w:rsidP="00BB06BA">
      <w:pPr>
        <w:pStyle w:val="Titre3"/>
      </w:pPr>
      <w:r>
        <w:t>Prévision</w:t>
      </w:r>
    </w:p>
    <w:p w:rsidR="00AA7085" w:rsidRDefault="00251CC3" w:rsidP="009573D0">
      <w:r>
        <w:t xml:space="preserve">La prévision est effectuée en exécutant la méthode </w:t>
      </w:r>
      <w:proofErr w:type="spellStart"/>
      <w:r w:rsidRPr="00251CC3">
        <w:rPr>
          <w:i/>
        </w:rPr>
        <w:t>predict</w:t>
      </w:r>
      <w:proofErr w:type="spellEnd"/>
      <w:r>
        <w:t xml:space="preserve"> sur le modèle. Les données sont données en paramètre sous la forme d’un tableau suivant la syntaxe </w:t>
      </w:r>
      <w:proofErr w:type="spellStart"/>
      <w:r w:rsidRPr="00251CC3">
        <w:rPr>
          <w:i/>
        </w:rPr>
        <w:t>Numpy</w:t>
      </w:r>
      <w:proofErr w:type="spellEnd"/>
      <w:r>
        <w:t>.</w:t>
      </w:r>
    </w:p>
    <w:bookmarkStart w:id="7" w:name="_MON_1570305895"/>
    <w:bookmarkEnd w:id="7"/>
    <w:p w:rsidR="00251CC3" w:rsidRDefault="005B51F4" w:rsidP="009573D0">
      <w:r>
        <w:object w:dxaOrig="9072" w:dyaOrig="453">
          <v:shape id="_x0000_i1031" type="#_x0000_t75" style="width:453.6pt;height:22.8pt" o:ole="">
            <v:imagedata r:id="rId16" o:title=""/>
          </v:shape>
          <o:OLEObject Type="Embed" ProgID="Word.OpenDocumentText.12" ShapeID="_x0000_i1031" DrawAspect="Content" ObjectID="_1570306162" r:id="rId17"/>
        </w:object>
      </w:r>
    </w:p>
    <w:p w:rsidR="00364EA1" w:rsidRDefault="00364EA1" w:rsidP="00364EA1">
      <w:pPr>
        <w:pStyle w:val="Titre3"/>
      </w:pPr>
      <w:r>
        <w:t>Sauvegarder le modèle</w:t>
      </w:r>
    </w:p>
    <w:p w:rsidR="00364EA1" w:rsidRDefault="00E31410" w:rsidP="00364EA1">
      <w:r>
        <w:t>Afin de ne pas devoir effectuer l’entrainement du réseau lors de chaque démarrage du programme, il est possible de sauvegarder un modèle dans un fichier. Il est aussi possible de reprendre l’entrainement au point où la dernière exécution s’était arrêtée.</w:t>
      </w:r>
    </w:p>
    <w:p w:rsidR="00E31410" w:rsidRPr="00364EA1" w:rsidRDefault="00E31410" w:rsidP="00364EA1">
      <w:r>
        <w:t>Ainsi, l’architecture du réseau, ses poids, sa configuration (fonction de coût, d’optimisation) et son dernier état d’avancement son sauvegardés dans le fichier.</w:t>
      </w:r>
    </w:p>
    <w:p w:rsidR="00364EA1" w:rsidRDefault="00BB06BA" w:rsidP="00F807EB">
      <w:r>
        <w:t>On utilise la fonction suivante :</w:t>
      </w:r>
    </w:p>
    <w:bookmarkStart w:id="8" w:name="_MON_1570305100"/>
    <w:bookmarkEnd w:id="8"/>
    <w:p w:rsidR="00BB06BA" w:rsidRPr="00F807EB" w:rsidRDefault="00BB06BA" w:rsidP="00F807EB">
      <w:r>
        <w:object w:dxaOrig="9072" w:dyaOrig="2265">
          <v:shape id="_x0000_i1032" type="#_x0000_t75" style="width:453.6pt;height:113.4pt" o:ole="">
            <v:imagedata r:id="rId18" o:title=""/>
          </v:shape>
          <o:OLEObject Type="Embed" ProgID="Word.OpenDocumentText.12" ShapeID="_x0000_i1032" DrawAspect="Content" ObjectID="_1570306163" r:id="rId19"/>
        </w:object>
      </w:r>
    </w:p>
    <w:p w:rsidR="001714A2" w:rsidRDefault="001714A2">
      <w:r>
        <w:br w:type="page"/>
      </w:r>
    </w:p>
    <w:p w:rsidR="001714A2" w:rsidRDefault="001714A2" w:rsidP="006504D9"/>
    <w:p w:rsidR="001C158D" w:rsidRDefault="00627DD0" w:rsidP="006504D9">
      <w:hyperlink r:id="rId20" w:history="1">
        <w:r w:rsidR="001C158D" w:rsidRPr="001C158D">
          <w:rPr>
            <w:rStyle w:val="Lienhypertexte"/>
          </w:rPr>
          <w:t>Keras</w:t>
        </w:r>
      </w:hyperlink>
      <w:r w:rsidR="00DF2D83">
        <w:t xml:space="preserve"> </w:t>
      </w:r>
      <w:r w:rsidR="00DF2D83">
        <w:sym w:font="Wingdings" w:char="F0E0"/>
      </w:r>
      <w:r w:rsidR="00DF2D83">
        <w:t xml:space="preserve"> </w:t>
      </w:r>
      <w:hyperlink r:id="rId21" w:history="1">
        <w:r w:rsidR="00D75163">
          <w:rPr>
            <w:rStyle w:val="Lienhypertexte"/>
          </w:rPr>
          <w:t>doc</w:t>
        </w:r>
        <w:r w:rsidR="00DF2D83" w:rsidRPr="00DF2D83">
          <w:rPr>
            <w:rStyle w:val="Lienhypertexte"/>
          </w:rPr>
          <w:t xml:space="preserve"> Keras</w:t>
        </w:r>
      </w:hyperlink>
      <w:r w:rsidR="00541BDB">
        <w:t> ;</w:t>
      </w:r>
      <w:r w:rsidR="0038364F">
        <w:t> </w:t>
      </w:r>
      <w:hyperlink r:id="rId22" w:history="1">
        <w:r w:rsidR="0038364F" w:rsidRPr="0038364F">
          <w:rPr>
            <w:rStyle w:val="Lienhypertexte"/>
          </w:rPr>
          <w:t>modèles</w:t>
        </w:r>
      </w:hyperlink>
      <w:r w:rsidR="0038364F">
        <w:t xml:space="preserve"> ;</w:t>
      </w:r>
      <w:r w:rsidR="00541BDB">
        <w:t xml:space="preserve"> </w:t>
      </w:r>
      <w:hyperlink r:id="rId23" w:history="1">
        <w:r w:rsidR="00541BDB" w:rsidRPr="00541BDB">
          <w:rPr>
            <w:rStyle w:val="Lienhypertexte"/>
          </w:rPr>
          <w:t>fonctions d’activation</w:t>
        </w:r>
      </w:hyperlink>
      <w:r w:rsidR="00873F66">
        <w:t xml:space="preserve"> ; </w:t>
      </w:r>
      <w:hyperlink r:id="rId24" w:history="1">
        <w:proofErr w:type="spellStart"/>
        <w:r w:rsidR="00873F66" w:rsidRPr="00873F66">
          <w:rPr>
            <w:rStyle w:val="Lienhypertexte"/>
          </w:rPr>
          <w:t>Optimizer</w:t>
        </w:r>
        <w:proofErr w:type="spellEnd"/>
      </w:hyperlink>
      <w:r w:rsidR="00873F66">
        <w:t xml:space="preserve"> ; </w:t>
      </w:r>
      <w:hyperlink r:id="rId25" w:history="1">
        <w:r w:rsidR="00873F66" w:rsidRPr="00873F66">
          <w:rPr>
            <w:rStyle w:val="Lienhypertexte"/>
          </w:rPr>
          <w:t>Fonctions de coût</w:t>
        </w:r>
      </w:hyperlink>
      <w:r w:rsidR="00873F66">
        <w:t xml:space="preserve"> ; </w:t>
      </w:r>
    </w:p>
    <w:p w:rsidR="00D75163" w:rsidRDefault="00D75163" w:rsidP="006504D9">
      <w:r>
        <w:tab/>
      </w:r>
      <w:hyperlink r:id="rId26" w:history="1">
        <w:r w:rsidRPr="00D75163">
          <w:rPr>
            <w:rStyle w:val="Lienhypertexte"/>
          </w:rPr>
          <w:t>Tuto Keras</w:t>
        </w:r>
      </w:hyperlink>
    </w:p>
    <w:p w:rsidR="001C158D" w:rsidRDefault="00627DD0" w:rsidP="006504D9">
      <w:hyperlink r:id="rId27" w:history="1">
        <w:r w:rsidR="001C158D" w:rsidRPr="001C158D">
          <w:rPr>
            <w:rStyle w:val="Lienhypertexte"/>
          </w:rPr>
          <w:t>Theano</w:t>
        </w:r>
      </w:hyperlink>
    </w:p>
    <w:p w:rsidR="001C158D" w:rsidRPr="00E70D06" w:rsidRDefault="00627DD0" w:rsidP="006504D9">
      <w:hyperlink r:id="rId28" w:history="1">
        <w:r w:rsidR="001C158D" w:rsidRPr="001C158D">
          <w:rPr>
            <w:rStyle w:val="Lienhypertexte"/>
          </w:rPr>
          <w:t>TensorFlow</w:t>
        </w:r>
      </w:hyperlink>
    </w:p>
    <w:sectPr w:rsidR="001C158D" w:rsidRPr="00E70D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A58"/>
    <w:rsid w:val="000077C0"/>
    <w:rsid w:val="0004387C"/>
    <w:rsid w:val="0005250E"/>
    <w:rsid w:val="0015755F"/>
    <w:rsid w:val="001714A2"/>
    <w:rsid w:val="001C158D"/>
    <w:rsid w:val="0022086C"/>
    <w:rsid w:val="002222DB"/>
    <w:rsid w:val="00251CC3"/>
    <w:rsid w:val="0029079A"/>
    <w:rsid w:val="002910B5"/>
    <w:rsid w:val="002974B5"/>
    <w:rsid w:val="002F0D3E"/>
    <w:rsid w:val="002F5401"/>
    <w:rsid w:val="00364EA1"/>
    <w:rsid w:val="0037654D"/>
    <w:rsid w:val="003772CC"/>
    <w:rsid w:val="0038364F"/>
    <w:rsid w:val="00393C17"/>
    <w:rsid w:val="003C05AD"/>
    <w:rsid w:val="003C371B"/>
    <w:rsid w:val="003D2F9B"/>
    <w:rsid w:val="0042089B"/>
    <w:rsid w:val="004D5882"/>
    <w:rsid w:val="004F1488"/>
    <w:rsid w:val="00541BDB"/>
    <w:rsid w:val="005A1DF4"/>
    <w:rsid w:val="005B51F4"/>
    <w:rsid w:val="005D666D"/>
    <w:rsid w:val="005F1571"/>
    <w:rsid w:val="00627DD0"/>
    <w:rsid w:val="00644147"/>
    <w:rsid w:val="006504D9"/>
    <w:rsid w:val="00656E8D"/>
    <w:rsid w:val="006A0A58"/>
    <w:rsid w:val="006B15CE"/>
    <w:rsid w:val="00717BE0"/>
    <w:rsid w:val="00765D92"/>
    <w:rsid w:val="00773242"/>
    <w:rsid w:val="00837FFB"/>
    <w:rsid w:val="00873F66"/>
    <w:rsid w:val="008960F3"/>
    <w:rsid w:val="009573D0"/>
    <w:rsid w:val="009B0582"/>
    <w:rsid w:val="009E1C98"/>
    <w:rsid w:val="00A46372"/>
    <w:rsid w:val="00AA7085"/>
    <w:rsid w:val="00B45C7A"/>
    <w:rsid w:val="00B63D61"/>
    <w:rsid w:val="00B81D0B"/>
    <w:rsid w:val="00BB06BA"/>
    <w:rsid w:val="00C20A25"/>
    <w:rsid w:val="00C40B81"/>
    <w:rsid w:val="00C41F64"/>
    <w:rsid w:val="00D52CE0"/>
    <w:rsid w:val="00D75163"/>
    <w:rsid w:val="00DF2D83"/>
    <w:rsid w:val="00E31410"/>
    <w:rsid w:val="00E569F4"/>
    <w:rsid w:val="00E619F8"/>
    <w:rsid w:val="00E64207"/>
    <w:rsid w:val="00E70D06"/>
    <w:rsid w:val="00F24DC8"/>
    <w:rsid w:val="00F57D22"/>
    <w:rsid w:val="00F807EB"/>
    <w:rsid w:val="00F90BDF"/>
    <w:rsid w:val="00FA040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5:chartTrackingRefBased/>
  <w15:docId w15:val="{02F2928D-2784-4A65-9E8A-AAEA16540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6504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itre2">
    <w:name w:val="heading 2"/>
    <w:basedOn w:val="Normal"/>
    <w:next w:val="Normal"/>
    <w:link w:val="Titre2Car"/>
    <w:uiPriority w:val="9"/>
    <w:unhideWhenUsed/>
    <w:qFormat/>
    <w:rsid w:val="00773242"/>
    <w:pPr>
      <w:keepNext/>
      <w:keepLines/>
      <w:spacing w:before="40" w:after="2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438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F807E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504D9"/>
    <w:rPr>
      <w:rFonts w:ascii="Times New Roman" w:eastAsia="Times New Roman" w:hAnsi="Times New Roman" w:cs="Times New Roman"/>
      <w:b/>
      <w:bCs/>
      <w:kern w:val="36"/>
      <w:sz w:val="48"/>
      <w:szCs w:val="48"/>
    </w:rPr>
  </w:style>
  <w:style w:type="character" w:styleId="Lienhypertexte">
    <w:name w:val="Hyperlink"/>
    <w:basedOn w:val="Policepardfaut"/>
    <w:uiPriority w:val="99"/>
    <w:unhideWhenUsed/>
    <w:rsid w:val="001C158D"/>
    <w:rPr>
      <w:color w:val="0563C1" w:themeColor="hyperlink"/>
      <w:u w:val="single"/>
    </w:rPr>
  </w:style>
  <w:style w:type="character" w:customStyle="1" w:styleId="Titre2Car">
    <w:name w:val="Titre 2 Car"/>
    <w:basedOn w:val="Policepardfaut"/>
    <w:link w:val="Titre2"/>
    <w:uiPriority w:val="9"/>
    <w:rsid w:val="00773242"/>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04387C"/>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F807E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175344">
      <w:bodyDiv w:val="1"/>
      <w:marLeft w:val="0"/>
      <w:marRight w:val="0"/>
      <w:marTop w:val="0"/>
      <w:marBottom w:val="0"/>
      <w:divBdr>
        <w:top w:val="none" w:sz="0" w:space="0" w:color="auto"/>
        <w:left w:val="none" w:sz="0" w:space="0" w:color="auto"/>
        <w:bottom w:val="none" w:sz="0" w:space="0" w:color="auto"/>
        <w:right w:val="none" w:sz="0" w:space="0" w:color="auto"/>
      </w:divBdr>
    </w:div>
    <w:div w:id="1513493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5.bin"/><Relationship Id="rId18" Type="http://schemas.openxmlformats.org/officeDocument/2006/relationships/image" Target="media/image8.emf"/><Relationship Id="rId26" Type="http://schemas.openxmlformats.org/officeDocument/2006/relationships/hyperlink" Target="https://machinelearningmastery.com/tutorial-first-neural-network-python-keras/" TargetMode="External"/><Relationship Id="rId3" Type="http://schemas.openxmlformats.org/officeDocument/2006/relationships/webSettings" Target="webSettings.xml"/><Relationship Id="rId21" Type="http://schemas.openxmlformats.org/officeDocument/2006/relationships/hyperlink" Target="https://keras.io/getting-started/sequential-model-guide/" TargetMode="External"/><Relationship Id="rId7" Type="http://schemas.openxmlformats.org/officeDocument/2006/relationships/oleObject" Target="embeddings/oleObject2.bin"/><Relationship Id="rId12" Type="http://schemas.openxmlformats.org/officeDocument/2006/relationships/image" Target="media/image5.emf"/><Relationship Id="rId17" Type="http://schemas.openxmlformats.org/officeDocument/2006/relationships/oleObject" Target="embeddings/oleObject7.bin"/><Relationship Id="rId25" Type="http://schemas.openxmlformats.org/officeDocument/2006/relationships/hyperlink" Target="https://keras.io/losses/" TargetMode="External"/><Relationship Id="rId2" Type="http://schemas.openxmlformats.org/officeDocument/2006/relationships/settings" Target="settings.xml"/><Relationship Id="rId16" Type="http://schemas.openxmlformats.org/officeDocument/2006/relationships/image" Target="media/image7.emf"/><Relationship Id="rId20" Type="http://schemas.openxmlformats.org/officeDocument/2006/relationships/hyperlink" Target="https://keras.io/"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oleObject" Target="embeddings/oleObject4.bin"/><Relationship Id="rId24" Type="http://schemas.openxmlformats.org/officeDocument/2006/relationships/hyperlink" Target="https://keras.io/optimizers/" TargetMode="External"/><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hyperlink" Target="https://keras.io/activations/" TargetMode="External"/><Relationship Id="rId28" Type="http://schemas.openxmlformats.org/officeDocument/2006/relationships/hyperlink" Target="https://www.tensorflow.org/" TargetMode="External"/><Relationship Id="rId10" Type="http://schemas.openxmlformats.org/officeDocument/2006/relationships/image" Target="media/image4.emf"/><Relationship Id="rId19" Type="http://schemas.openxmlformats.org/officeDocument/2006/relationships/oleObject" Target="embeddings/oleObject8.bin"/><Relationship Id="rId4" Type="http://schemas.openxmlformats.org/officeDocument/2006/relationships/image" Target="media/image1.emf"/><Relationship Id="rId9" Type="http://schemas.openxmlformats.org/officeDocument/2006/relationships/oleObject" Target="embeddings/oleObject3.bin"/><Relationship Id="rId14" Type="http://schemas.openxmlformats.org/officeDocument/2006/relationships/image" Target="media/image6.emf"/><Relationship Id="rId22" Type="http://schemas.openxmlformats.org/officeDocument/2006/relationships/hyperlink" Target="https://keras.io/models/about-keras-models/" TargetMode="External"/><Relationship Id="rId27" Type="http://schemas.openxmlformats.org/officeDocument/2006/relationships/hyperlink" Target="http://deeplearning.net/software/theano/index.html" TargetMode="Externa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5</Pages>
  <Words>1066</Words>
  <Characters>5842</Characters>
  <Application>Microsoft Office Word</Application>
  <DocSecurity>0</DocSecurity>
  <Lines>102</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33</cp:revision>
  <cp:lastPrinted>2017-10-23T21:19:00Z</cp:lastPrinted>
  <dcterms:created xsi:type="dcterms:W3CDTF">2017-10-19T16:27:00Z</dcterms:created>
  <dcterms:modified xsi:type="dcterms:W3CDTF">2017-10-23T21:21:00Z</dcterms:modified>
</cp:coreProperties>
</file>