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E0062" w14:textId="77777777" w:rsidR="00ED52F7" w:rsidRDefault="006309E6" w:rsidP="005D1091">
      <w:pPr>
        <w:pStyle w:val="Heading2"/>
        <w:spacing w:after="0"/>
      </w:pPr>
      <w:r>
        <w:t>References</w:t>
      </w:r>
      <w:r w:rsidR="00ED52F7">
        <w:t xml:space="preserve"> </w:t>
      </w:r>
    </w:p>
    <w:p w14:paraId="3029471A" w14:textId="3E65412D" w:rsidR="0005429E" w:rsidRDefault="0005429E" w:rsidP="0005429E">
      <w:pPr>
        <w:spacing w:after="0"/>
        <w:ind w:left="720" w:hanging="720"/>
      </w:pPr>
      <w:r>
        <w:t xml:space="preserve">Bowen, P., Hash, J., </w:t>
      </w:r>
      <w:r>
        <w:t>&amp;</w:t>
      </w:r>
      <w:r>
        <w:t xml:space="preserve"> Wilson, M. (2006, October). NIST SP 800-100 Information security handbook: A guide for managers. Retrieved October 9, 2021, from </w:t>
      </w:r>
      <w:hyperlink r:id="rId6" w:history="1">
        <w:r w:rsidRPr="00D13977">
          <w:rPr>
            <w:rStyle w:val="Hyperlink"/>
          </w:rPr>
          <w:t>https://nvlpubs.nist.gov/nistpubs/Legacy/SP/nistspecialpublication800-100.pdf</w:t>
        </w:r>
      </w:hyperlink>
    </w:p>
    <w:p w14:paraId="6C514763" w14:textId="03B7E9AB" w:rsidR="0005429E" w:rsidRDefault="0005429E" w:rsidP="0005429E">
      <w:pPr>
        <w:spacing w:after="0"/>
        <w:ind w:left="720" w:hanging="720"/>
      </w:pPr>
      <w:r>
        <w:t xml:space="preserve">Hu, V. C., </w:t>
      </w:r>
      <w:proofErr w:type="spellStart"/>
      <w:r>
        <w:t>Iorga</w:t>
      </w:r>
      <w:proofErr w:type="spellEnd"/>
      <w:r>
        <w:t xml:space="preserve">, M., Bao, W., Li, A., Li, Q., </w:t>
      </w:r>
      <w:r>
        <w:t xml:space="preserve">&amp; </w:t>
      </w:r>
      <w:proofErr w:type="spellStart"/>
      <w:r>
        <w:t>Gouglidis</w:t>
      </w:r>
      <w:proofErr w:type="spellEnd"/>
      <w:r>
        <w:t xml:space="preserve">, A. (2020). NIST SP 800-210 General Access Control Guidance for Cloud Systems. </w:t>
      </w:r>
      <w:hyperlink r:id="rId7" w:history="1">
        <w:r w:rsidRPr="00D13977">
          <w:rPr>
            <w:rStyle w:val="Hyperlink"/>
          </w:rPr>
          <w:t>https://doi.org/10.6028/nist.sp.800-210</w:t>
        </w:r>
      </w:hyperlink>
    </w:p>
    <w:p w14:paraId="2A96AB18" w14:textId="17982E35" w:rsidR="0005429E" w:rsidRDefault="0005429E" w:rsidP="0005429E">
      <w:pPr>
        <w:spacing w:after="0"/>
        <w:ind w:left="720" w:hanging="720"/>
      </w:pPr>
      <w:r>
        <w:t xml:space="preserve">Kent, K., Chevalier, S., </w:t>
      </w:r>
      <w:proofErr w:type="spellStart"/>
      <w:r>
        <w:t>Grance</w:t>
      </w:r>
      <w:proofErr w:type="spellEnd"/>
      <w:r>
        <w:t xml:space="preserve">, T., </w:t>
      </w:r>
      <w:r>
        <w:t xml:space="preserve">&amp; </w:t>
      </w:r>
      <w:r>
        <w:t xml:space="preserve">Dang, H. (2006, August). NIST SP 800-86, Guide to Integrating Forensic Techniques into Incident Response. Retrieved October 9, 2021, from </w:t>
      </w:r>
      <w:hyperlink r:id="rId8" w:history="1">
        <w:r w:rsidRPr="00D13977">
          <w:rPr>
            <w:rStyle w:val="Hyperlink"/>
          </w:rPr>
          <w:t>https://nvlpubs.nist.gov/nistpubs/legacy/sp/nistspecialpublication800-86.pdf</w:t>
        </w:r>
      </w:hyperlink>
    </w:p>
    <w:p w14:paraId="59CD85AA" w14:textId="339465F4" w:rsidR="0005429E" w:rsidRDefault="0005429E" w:rsidP="0005429E">
      <w:pPr>
        <w:spacing w:after="0"/>
        <w:ind w:left="720" w:hanging="720"/>
      </w:pPr>
      <w:r>
        <w:t xml:space="preserve">NIST.gov. (2020, September). NIST SP 800-53 AU-6 AUDIT RECORD REVIEW, ANALYSIS, AND REPORTING. Retrieved October 9, 2021, from </w:t>
      </w:r>
      <w:hyperlink r:id="rId9" w:history="1">
        <w:r w:rsidRPr="00D13977">
          <w:rPr>
            <w:rStyle w:val="Hyperlink"/>
          </w:rPr>
          <w:t>https://csrc.nist.gov/Projects/risk-management/sp800-53-controls/release-search#!/control?version=5.1&amp;amp;number=AU-6</w:t>
        </w:r>
      </w:hyperlink>
    </w:p>
    <w:p w14:paraId="0D2D307A" w14:textId="6A50241C" w:rsidR="0005429E" w:rsidRDefault="0005429E" w:rsidP="0005429E">
      <w:pPr>
        <w:spacing w:after="0"/>
        <w:ind w:left="720" w:hanging="720"/>
      </w:pPr>
      <w:r>
        <w:t xml:space="preserve">NIST.gov. (2021, September 30). Cybersecurity framework. </w:t>
      </w:r>
      <w:proofErr w:type="spellStart"/>
      <w:r>
        <w:t>CyberSecurity</w:t>
      </w:r>
      <w:proofErr w:type="spellEnd"/>
      <w:r>
        <w:t xml:space="preserve"> framework. Retrieved October 9, 2021, from </w:t>
      </w:r>
      <w:hyperlink r:id="rId10" w:history="1">
        <w:r w:rsidRPr="00D13977">
          <w:rPr>
            <w:rStyle w:val="Hyperlink"/>
          </w:rPr>
          <w:t>https://www.nist.gov/cyberframework</w:t>
        </w:r>
      </w:hyperlink>
    </w:p>
    <w:p w14:paraId="4F193E49" w14:textId="23C20507" w:rsidR="0005429E" w:rsidRDefault="0005429E" w:rsidP="0005429E">
      <w:pPr>
        <w:spacing w:after="0"/>
        <w:ind w:left="720" w:hanging="720"/>
      </w:pPr>
      <w:r>
        <w:t xml:space="preserve">Rose, S., Borchert, O., Mitchell, S., </w:t>
      </w:r>
      <w:r>
        <w:t xml:space="preserve">&amp; </w:t>
      </w:r>
      <w:r>
        <w:t xml:space="preserve">Connelly, S. (2020, August 11). NIST SP 800-207 Zero trust architecture. Retrieved October 9, 2021, from </w:t>
      </w:r>
      <w:hyperlink r:id="rId11" w:history="1">
        <w:r w:rsidRPr="00D13977">
          <w:rPr>
            <w:rStyle w:val="Hyperlink"/>
          </w:rPr>
          <w:t>https://csrc.nist.gov/publications/detail/sp/800-207/final</w:t>
        </w:r>
      </w:hyperlink>
    </w:p>
    <w:p w14:paraId="0BB157F5" w14:textId="4B03577B" w:rsidR="0005429E" w:rsidRDefault="0005429E" w:rsidP="0005429E">
      <w:pPr>
        <w:spacing w:after="0"/>
        <w:ind w:left="720" w:hanging="720"/>
      </w:pPr>
      <w:r>
        <w:t xml:space="preserve">Ross, R., </w:t>
      </w:r>
      <w:proofErr w:type="spellStart"/>
      <w:r>
        <w:t>Pillitteri</w:t>
      </w:r>
      <w:proofErr w:type="spellEnd"/>
      <w:r>
        <w:t xml:space="preserve">, V., Dempsey, K., Riddle, M., </w:t>
      </w:r>
      <w:r>
        <w:t xml:space="preserve">&amp; </w:t>
      </w:r>
      <w:proofErr w:type="spellStart"/>
      <w:r>
        <w:t>Guissanie</w:t>
      </w:r>
      <w:proofErr w:type="spellEnd"/>
      <w:r>
        <w:t xml:space="preserve">, G. (2021, January 28). NIST SP 800-171 Protecting controlled unclassified information in nonfederal systems and organizations. Retrieved October 9, 2021, from </w:t>
      </w:r>
      <w:hyperlink r:id="rId12" w:history="1">
        <w:r w:rsidRPr="00D13977">
          <w:rPr>
            <w:rStyle w:val="Hyperlink"/>
          </w:rPr>
          <w:t>https://csrc.nist.gov/publications/detail/sp/800-171/rev-2/final</w:t>
        </w:r>
      </w:hyperlink>
    </w:p>
    <w:p w14:paraId="06C5BDFB" w14:textId="75B8AC42" w:rsidR="00B5198B" w:rsidRDefault="0005429E" w:rsidP="0005429E">
      <w:pPr>
        <w:spacing w:after="0"/>
        <w:ind w:left="720" w:hanging="720"/>
      </w:pPr>
      <w:r>
        <w:lastRenderedPageBreak/>
        <w:t xml:space="preserve">United States Computer Emergency Readiness Team, </w:t>
      </w:r>
      <w:r>
        <w:t xml:space="preserve">&amp; </w:t>
      </w:r>
      <w:r>
        <w:t xml:space="preserve">US-CERT, The National Strategy to Secure Cyberspace (2003). </w:t>
      </w:r>
      <w:hyperlink r:id="rId13" w:history="1">
        <w:r w:rsidRPr="00D13977">
          <w:rPr>
            <w:rStyle w:val="Hyperlink"/>
          </w:rPr>
          <w:t>https://us-cert.cisa.gov/sites/default/files/publications/cyberspace_strategy.pdf</w:t>
        </w:r>
      </w:hyperlink>
    </w:p>
    <w:p w14:paraId="6544E12C" w14:textId="77777777" w:rsidR="0005429E" w:rsidRPr="006309E6" w:rsidRDefault="0005429E" w:rsidP="0005429E">
      <w:pPr>
        <w:spacing w:after="0"/>
        <w:ind w:left="720" w:hanging="720"/>
      </w:pPr>
    </w:p>
    <w:sectPr w:rsidR="0005429E" w:rsidRPr="006309E6" w:rsidSect="00D50C5F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750EA" w14:textId="77777777" w:rsidR="00876BF1" w:rsidRDefault="00876BF1" w:rsidP="00C4379C">
      <w:r>
        <w:separator/>
      </w:r>
    </w:p>
    <w:p w14:paraId="4B7821BC" w14:textId="77777777" w:rsidR="00277946" w:rsidRDefault="00277946" w:rsidP="00C4379C"/>
  </w:endnote>
  <w:endnote w:type="continuationSeparator" w:id="0">
    <w:p w14:paraId="20E82340" w14:textId="77777777" w:rsidR="00876BF1" w:rsidRDefault="00876BF1" w:rsidP="00C4379C">
      <w:r>
        <w:continuationSeparator/>
      </w:r>
    </w:p>
    <w:p w14:paraId="049D16DC" w14:textId="77777777" w:rsidR="00277946" w:rsidRDefault="00277946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604E5" w14:textId="77777777" w:rsidR="00876BF1" w:rsidRDefault="00876BF1" w:rsidP="00C4379C">
      <w:r>
        <w:separator/>
      </w:r>
    </w:p>
    <w:p w14:paraId="46C6C6AB" w14:textId="77777777" w:rsidR="00277946" w:rsidRDefault="00277946" w:rsidP="00C4379C"/>
  </w:footnote>
  <w:footnote w:type="continuationSeparator" w:id="0">
    <w:p w14:paraId="39A92251" w14:textId="77777777" w:rsidR="00876BF1" w:rsidRDefault="00876BF1" w:rsidP="00C4379C">
      <w:r>
        <w:continuationSeparator/>
      </w:r>
    </w:p>
    <w:p w14:paraId="28965206" w14:textId="77777777" w:rsidR="00277946" w:rsidRDefault="00277946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7DF14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1CB9B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14F15"/>
    <w:rsid w:val="000509A6"/>
    <w:rsid w:val="0005429E"/>
    <w:rsid w:val="001549EC"/>
    <w:rsid w:val="001C349A"/>
    <w:rsid w:val="001E2904"/>
    <w:rsid w:val="00277946"/>
    <w:rsid w:val="002840F2"/>
    <w:rsid w:val="00293A75"/>
    <w:rsid w:val="002D19B4"/>
    <w:rsid w:val="002E077C"/>
    <w:rsid w:val="00383BA8"/>
    <w:rsid w:val="00396021"/>
    <w:rsid w:val="003E192C"/>
    <w:rsid w:val="003E7C4B"/>
    <w:rsid w:val="004007FB"/>
    <w:rsid w:val="00401CAC"/>
    <w:rsid w:val="004855B0"/>
    <w:rsid w:val="004A3287"/>
    <w:rsid w:val="00501369"/>
    <w:rsid w:val="005022FD"/>
    <w:rsid w:val="00511778"/>
    <w:rsid w:val="005D1091"/>
    <w:rsid w:val="005E5F45"/>
    <w:rsid w:val="006309E6"/>
    <w:rsid w:val="00662089"/>
    <w:rsid w:val="007A7FB9"/>
    <w:rsid w:val="007F568F"/>
    <w:rsid w:val="008752D8"/>
    <w:rsid w:val="00876BF1"/>
    <w:rsid w:val="008C24D4"/>
    <w:rsid w:val="008F03A0"/>
    <w:rsid w:val="00926BDB"/>
    <w:rsid w:val="0095513F"/>
    <w:rsid w:val="009575A5"/>
    <w:rsid w:val="009E58E1"/>
    <w:rsid w:val="00A01664"/>
    <w:rsid w:val="00A826C6"/>
    <w:rsid w:val="00AA5E3D"/>
    <w:rsid w:val="00AD4C95"/>
    <w:rsid w:val="00B5198B"/>
    <w:rsid w:val="00BC3F63"/>
    <w:rsid w:val="00BE0359"/>
    <w:rsid w:val="00C26F64"/>
    <w:rsid w:val="00C4379C"/>
    <w:rsid w:val="00C74123"/>
    <w:rsid w:val="00CE087A"/>
    <w:rsid w:val="00D17C67"/>
    <w:rsid w:val="00D50C5F"/>
    <w:rsid w:val="00D83A6D"/>
    <w:rsid w:val="00DA65B3"/>
    <w:rsid w:val="00E33C69"/>
    <w:rsid w:val="00E9453A"/>
    <w:rsid w:val="00ED4FB4"/>
    <w:rsid w:val="00ED52F7"/>
    <w:rsid w:val="00F4365A"/>
    <w:rsid w:val="00F7498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43CED63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4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lpubs.nist.gov/nistpubs/legacy/sp/nistspecialpublication800-86.pdf" TargetMode="External"/><Relationship Id="rId13" Type="http://schemas.openxmlformats.org/officeDocument/2006/relationships/hyperlink" Target="https://us-cert.cisa.gov/sites/default/files/publications/cyberspace_strategy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6028/nist.sp.800-210" TargetMode="External"/><Relationship Id="rId12" Type="http://schemas.openxmlformats.org/officeDocument/2006/relationships/hyperlink" Target="https://csrc.nist.gov/publications/detail/sp/800-171/rev-2/fina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vlpubs.nist.gov/nistpubs/Legacy/SP/nistspecialpublication800-100.pdf" TargetMode="External"/><Relationship Id="rId11" Type="http://schemas.openxmlformats.org/officeDocument/2006/relationships/hyperlink" Target="https://csrc.nist.gov/publications/detail/sp/800-207/final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nist.gov/cyberframewor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src.nist.gov/Projects/risk-management/sp800-53-controls/release-search#!/control?version=5.1&amp;amp;number=AU-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Ryan Briggs</cp:lastModifiedBy>
  <cp:revision>13</cp:revision>
  <dcterms:created xsi:type="dcterms:W3CDTF">2020-06-26T16:42:00Z</dcterms:created>
  <dcterms:modified xsi:type="dcterms:W3CDTF">2021-10-09T18:40:00Z</dcterms:modified>
</cp:coreProperties>
</file>