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keepNext w:val="0"/>
        <w:keepLines w:val="0"/>
        <w:widowControl/>
        <w:suppressLineNumbers w:val="0"/>
        <w:spacing w:after="240" w:afterAutospacing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</w:rPr>
        <w:t>Human Figure Posture Details:</w: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8"/>
          <w:szCs w:val="28"/>
        </w:rPr>
        <w:t>Comfort ratings based on: Porter (1998)</w:t>
      </w:r>
    </w:p>
    <w:tbl>
      <w:tblPr>
        <w:tblW w:w="0" w:type="auto"/>
        <w:tblCellSpacing w:w="0" w:type="dxa"/>
        <w:tblInd w:w="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3"/>
        <w:gridCol w:w="743"/>
        <w:gridCol w:w="600"/>
        <w:gridCol w:w="7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Angle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-1.5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Lateral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-0.1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Flexion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41.1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28.4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Elevation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-6.9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30.2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Humeral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-60.0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-60.0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Elbow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105.7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Forearm Twist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4.2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102.9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Ulnar Deviation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45.0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15.2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Torso Recline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25.1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Trunk Thigh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90.3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95.9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Leg Splay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-4.0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Thigh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7.6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-12.4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Knee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122.4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110.3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Foot Calf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108.7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85.8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Green = within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Yellow = outside of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 = not part of Porter (1998) data source</w:t>
      </w: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Comfort ratings based on: Porter (1998)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762250"/>
            <wp:effectExtent l="0" t="0" r="6350" b="635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0NjU4NzQ4NzRiMWQ1Mzg2MmRlODhhYjUyZTAyOWUifQ=="/>
  </w:docVars>
  <w:rsids>
    <w:rsidRoot w:val="2C3D4F5F"/>
    <w:rsid w:val="2C3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2023-05-31T18:59:00Z</dcterms:created>
  <dc:creator>ゞ戒。つ</dc:creator>
  <cp:lastModifiedBy>ゞ戒。つ</cp:lastModifiedBy>
  <dcterms:modified xsi:type="dcterms:W3CDTF">2023-05-31T20:36:14Z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F038954966F14EF7A3442F750B46244B_11</vt:lpwstr>
  </property>
</Properties>
</file>