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星桥客服平台升级项目研发阶段材料</w:t>
      </w:r>
    </w:p>
    <w:p>
      <w:r>
        <w:t>研发部提交给项目办公室  |  版本 v1.0  |  截至 2026-09-15</w:t>
      </w:r>
    </w:p>
    <w:p>
      <w:pPr>
        <w:pStyle w:val="Heading1"/>
      </w:pPr>
      <w:r>
        <w:t>一 部门阶段目标</w:t>
      </w:r>
    </w:p>
    <w:p>
      <w:r>
        <w:t>研发部本阶段围绕试点运行验证开展工作，当前工作不构成全网推广批准。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752"/>
        <w:gridCol w:w="2736"/>
      </w:tblGrid>
      <w:tr>
        <w:trPr>
          <w:tblHeader/>
        </w:trPr>
        <w:tc>
          <w:tcPr>
            <w:tcW w:type="dxa" w:w="172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475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任务名称</w:t>
            </w:r>
          </w:p>
        </w:tc>
        <w:tc>
          <w:tcPr>
            <w:tcW w:type="dxa" w:w="2736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负责人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研发负责人04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研发负责人05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研发负责人06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研发负责人07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研发负责人08</w:t>
            </w:r>
          </w:p>
        </w:tc>
      </w:tr>
    </w:tbl>
    <w:p>
      <w:r>
        <w:br w:type="page"/>
      </w:r>
    </w:p>
    <w:p>
      <w:pPr>
        <w:pStyle w:val="Heading1"/>
      </w:pPr>
      <w:r>
        <w:t>二 资料版本与阶段边界</w:t>
      </w:r>
    </w:p>
    <w:p>
      <w:r>
        <w:t>现行版本 v1.0 于 2026-09-15 固定。v0.9 为 2026-09-12 的历史快照。</w:t>
      </w:r>
    </w:p>
    <w:p>
      <w:r>
        <w:t>作业记录表示一次处理或核对动作，同一任务可能有多个样本。作业量与独立验收样本量采用不同口径。</w:t>
      </w:r>
    </w:p>
    <w:p>
      <w:r>
        <w:drawing>
          <wp:inline xmlns:a="http://schemas.openxmlformats.org/drawingml/2006/main" xmlns:pic="http://schemas.openxmlformats.org/drawingml/2006/picture">
            <wp:extent cx="5715000" cy="2619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三部门记录完成比例</w:t>
      </w:r>
    </w:p>
    <w:p>
      <w:r>
        <w:t>记录完成比例为已完成记录量占计划记录量的比例，不表示正式任务验收结论。</w:t>
      </w:r>
    </w:p>
    <w:p>
      <w:r>
        <w:br w:type="page"/>
      </w:r>
    </w:p>
    <w:p>
      <w:pPr>
        <w:pStyle w:val="Heading2"/>
      </w:pPr>
      <w:r>
        <w:t>2.1 XQ-001 统一身份接入</w:t>
      </w:r>
    </w:p>
    <w:p>
      <w:r>
        <w:t>责任人：研发负责人01。阶段目标：统一账号映射，减少人工重复维护。适用范围为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已按区域组织统一身份接入的样本检查。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IS-001-01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测试账号授权延迟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研发负责人01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已确定安排：完成回归清单并由业务代表复核。责任人：研发负责人01。计划日期：2026-09-16。</w:t>
      </w:r>
      <w:r>
        <w:footnoteReference w:id="1"/>
      </w:r>
    </w:p>
    <w:p>
      <w:r>
        <w:br w:type="page"/>
      </w:r>
    </w:p>
    <w:p>
      <w:pPr>
        <w:pStyle w:val="Heading2"/>
      </w:pPr>
      <w:r>
        <w:t>2.2 XQ-002 权限矩阵</w:t>
      </w:r>
    </w:p>
    <w:p>
      <w:r>
        <w:t>责任人：研发负责人02。阶段目标：按岗位和网点验证最小权限。适用范围为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已按区域组织权限矩阵的样本检查。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已完成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IS-002-01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设备批次交付延迟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研发负责人02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已确定安排：补充边界样本后安排联合检查。责任人：研发负责人02。计划日期：2026-09-17。</w:t>
      </w:r>
      <w:r>
        <w:footnoteReference w:id="2"/>
      </w:r>
    </w:p>
    <w:p>
      <w:r>
        <w:br w:type="page"/>
      </w:r>
    </w:p>
    <w:p>
      <w:pPr>
        <w:pStyle w:val="Heading2"/>
      </w:pPr>
      <w:r>
        <w:t>2.3 XQ-003 知识库检索</w:t>
      </w:r>
    </w:p>
    <w:p>
      <w:r>
        <w:t>责任人：研发负责人03。阶段目标：提高常见问题检索命中质量。适用范围为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已按区域组织知识库检索的样本检查。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IS-003-01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研发负责人03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已确定安排：整理待确认字段并提交责任部门。责任人：研发负责人03。计划日期：2026-09-18。</w:t>
      </w:r>
      <w:r>
        <w:footnoteReference w:id="3"/>
      </w:r>
    </w:p>
    <w:p>
      <w:r>
        <w:br w:type="page"/>
      </w:r>
    </w:p>
    <w:p>
      <w:pPr>
        <w:pStyle w:val="Heading2"/>
      </w:pPr>
      <w:r>
        <w:t>2.4 XQ-004 工单路由</w:t>
      </w:r>
    </w:p>
    <w:p>
      <w:r>
        <w:t>责任人：研发负责人04。阶段目标：将工单按业务类别分配到对应处理组。适用范围为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已按区域组织工单路由的样本检查。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IS-004-01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业务审核窗口调整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研发负责人04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已确定安排：按既定试点名单复核配置。责任人：研发负责人04。计划日期：2026-09-19。</w:t>
      </w:r>
      <w:r>
        <w:footnoteReference w:id="4"/>
      </w:r>
    </w:p>
    <w:p>
      <w:r>
        <w:br w:type="page"/>
      </w:r>
    </w:p>
    <w:p>
      <w:pPr>
        <w:pStyle w:val="Heading2"/>
      </w:pPr>
      <w:r>
        <w:t>2.5 XQ-005 会话留痕</w:t>
      </w:r>
    </w:p>
    <w:p>
      <w:r>
        <w:t>责任人：研发负责人05。阶段目标：保证会话记录可追溯且保留访问控制。适用范围为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已按区域组织会话留痕的样本检查。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已完成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IS-005-01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接口限流阈值待联合复核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研发负责人05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已确定安排：保留原链路并完成切换前复查。责任人：研发负责人05。计划日期：2026-09-20。</w:t>
      </w:r>
      <w:r>
        <w:footnoteReference w:id="5"/>
      </w:r>
    </w:p>
    <w:p>
      <w:r>
        <w:br w:type="page"/>
      </w:r>
    </w:p>
    <w:p>
      <w:pPr>
        <w:pStyle w:val="Heading2"/>
      </w:pPr>
      <w:r>
        <w:t>2.6 XQ-006 质检规则</w:t>
      </w:r>
    </w:p>
    <w:p>
      <w:r>
        <w:t>责任人：研发负责人06。阶段目标：对抽检规则进行分层校准。适用范围为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已按区域组织质检规则的样本检查。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IS-006-01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现场网络白名单未同步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研发负责人06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已确定安排：汇总异常记录后召开问题确认会。责任人：研发负责人06。计划日期：2026-09-21。</w:t>
      </w:r>
      <w:r>
        <w:footnoteReference w:id="6"/>
      </w:r>
    </w:p>
    <w:p>
      <w:r>
        <w:br w:type="page"/>
      </w:r>
    </w:p>
    <w:p>
      <w:pPr>
        <w:pStyle w:val="Heading2"/>
      </w:pPr>
      <w:r>
        <w:t>2.7 XQ-007 接口重试</w:t>
      </w:r>
    </w:p>
    <w:p>
      <w:r>
        <w:t>责任人：研发负责人07。阶段目标：确保失败接口可重试且不重复写入。适用范围为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已按区域组织接口重试的样本检查。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IS-007-01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测试账号授权延迟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研发负责人07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已确定安排：完成回归清单并由业务代表复核。责任人：研发负责人07。计划日期：2026-09-22。</w:t>
      </w:r>
      <w:r>
        <w:footnoteReference w:id="7"/>
      </w:r>
    </w:p>
    <w:p>
      <w:r>
        <w:br w:type="page"/>
      </w:r>
    </w:p>
    <w:p>
      <w:pPr>
        <w:pStyle w:val="Heading2"/>
      </w:pPr>
      <w:r>
        <w:t>2.8 XQ-008 监控告警</w:t>
      </w:r>
    </w:p>
    <w:p>
      <w:r>
        <w:t>责任人：研发负责人08。阶段目标：建立关键链路异常通知和升级规则。适用范围为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已按区域组织监控告警的样本检查。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已完成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IS-008-01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设备批次交付延迟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研发负责人08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已确定安排：补充边界样本后安排联合检查。责任人：研发负责人08。计划日期：2026-09-16。</w:t>
      </w:r>
      <w:r>
        <w:footnoteReference w:id="8"/>
      </w:r>
    </w:p>
    <w:p>
      <w:r>
        <w:br w:type="page"/>
      </w:r>
    </w:p>
    <w:p>
      <w:pPr>
        <w:pStyle w:val="Heading1"/>
      </w:pPr>
      <w:r>
        <w:t>三 跨区域作业履历</w:t>
      </w:r>
    </w:p>
    <w:p>
      <w:r>
        <w:t>下表为各区域的采样、核对和移交操作履历。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1296"/>
        <w:gridCol w:w="864"/>
        <w:gridCol w:w="864"/>
        <w:gridCol w:w="4824"/>
      </w:tblGrid>
      <w:tr>
        <w:trPr>
          <w:tblHeader/>
        </w:trPr>
        <w:tc>
          <w:tcPr>
            <w:tcW w:type="dxa" w:w="136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履历 ID</w:t>
            </w:r>
          </w:p>
        </w:tc>
        <w:tc>
          <w:tcPr>
            <w:tcW w:type="dxa" w:w="1296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86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日期</w:t>
            </w:r>
          </w:p>
        </w:tc>
        <w:tc>
          <w:tcPr>
            <w:tcW w:type="dxa" w:w="86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区域</w:t>
            </w:r>
          </w:p>
        </w:tc>
        <w:tc>
          <w:tcPr>
            <w:tcW w:type="dxa" w:w="482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操作及样本批次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研-01-01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统一身份接入：采样登记；批次 0101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研-01-02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权限矩阵：采样登记；批次 0102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研-01-03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知识库检索：采样登记；批次 0103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研-01-04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工单路由：采样登记；批次 0104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研-01-05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会话留痕：采样登记；批次 0105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研-01-06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质检规则：采样登记；批次 0106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研-01-07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接口重试：采样登记；批次 0107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研-01-08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监控告警：采样登记；批次 0108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研-02-01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统一身份接入：核对配置；批次 0201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研-02-02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权限矩阵：核对配置；批次 0202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研-02-03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知识库检索：核对配置；批次 0203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研-02-04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工单路由：核对配置；批次 0204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研-02-05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会话留痕：核对配置；批次 0205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研-02-06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质检规则：核对配置；批次 0206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研-02-07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接口重试：核对配置；批次 0207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研-02-08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监控告警：核对配置；批次 0208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研-03-01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统一身份接入：复查结果；批次 0301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研-03-02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权限矩阵：复查结果；批次 0302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研-03-03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知识库检索：复查结果；批次 0303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研-03-04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工单路由：复查结果；批次 0304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研-03-05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会话留痕：复查结果；批次 0305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研-03-06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质检规则：复查结果；批次 0306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研-03-07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接口重试：复查结果；批次 0307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研-03-08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监控告警：复查结果；批次 0308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研-04-01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统一身份接入：移交待办；批次 0401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研-04-02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权限矩阵：移交待办；批次 0402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研-04-03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知识库检索：移交待办；批次 0403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研-04-04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工单路由：移交待办；批次 0404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研-04-05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会话留痕：移交待办；批次 0405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研-04-06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质检规则：移交待办；批次 0406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研-04-07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接口重试：移交待办；批次 0407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研-04-08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监控告警：移交待办；批次 0408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研-05-01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统一身份接入：采样登记；批次 0501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研-05-02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权限矩阵：采样登记；批次 0502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研-05-03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知识库检索：采样登记；批次 0503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研-05-04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工单路由：采样登记；批次 0504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研-05-05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会话留痕：采样登记；批次 0505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研-05-06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质检规则：采样登记；批次 0506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研-05-07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接口重试：采样登记；批次 0507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研-05-08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监控告警：采样登记；批次 0508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研-06-01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统一身份接入：核对配置；批次 0601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研-06-02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权限矩阵：核对配置；批次 0602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研-06-03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知识库检索：核对配置；批次 0603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研-06-04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工单路由：核对配置；批次 0604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研-06-05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会话留痕：核对配置；批次 0605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研-06-06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质检规则：核对配置；批次 0606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研-06-07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接口重试：核对配置；批次 0607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研-06-08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监控告警：核对配置；批次 0608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研-07-01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统一身份接入：复查结果；批次 0701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研-07-02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权限矩阵：复查结果；批次 0702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研-07-03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知识库检索：复查结果；批次 0703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研-07-04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工单路由：复查结果；批次 0704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研-07-05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会话留痕：复查结果；批次 0705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研-07-06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质检规则：复查结果；批次 0706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研-07-07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接口重试：复查结果；批次 0707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研-07-08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监控告警：复查结果；批次 0708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研-08-01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统一身份接入：移交待办；批次 0801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研-08-02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权限矩阵：移交待办；批次 0802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研-08-03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知识库检索：移交待办；批次 0803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研-08-04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工单路由：移交待办；批次 0804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研-08-05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会话留痕：移交待办；批次 0805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研-08-06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质检规则：移交待办；批次 0806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研-08-07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接口重试：移交待办；批次 0807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研-08-08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监控告警：移交待办；批次 0808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研-09-01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统一身份接入：采样登记；批次 0901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研-09-02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权限矩阵：采样登记；批次 0902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研-09-03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知识库检索：采样登记；批次 0903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研-09-04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工单路由：采样登记；批次 0904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研-09-05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会话留痕：采样登记；批次 0905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研-09-06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质检规则：采样登记；批次 0906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研-09-07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接口重试：采样登记；批次 0907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研-09-08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监控告警：采样登记；批次 0908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研-10-01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统一身份接入：核对配置；批次 1001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研-10-02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权限矩阵：核对配置；批次 1002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研-10-03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知识库检索：核对配置；批次 1003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研-10-04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工单路由：核对配置；批次 1004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研-10-05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会话留痕：核对配置；批次 1005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研-10-06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质检规则：核对配置；批次 1006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研-10-07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接口重试：核对配置；批次 1007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研-10-08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监控告警：核对配置；批次 1008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研-11-01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统一身份接入：复查结果；批次 1101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研-11-02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权限矩阵：复查结果；批次 1102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研-11-03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知识库检索：复查结果；批次 1103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研-11-04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工单路由：复查结果；批次 1104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研-11-05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会话留痕：复查结果；批次 1105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研-11-06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质检规则：复查结果；批次 1106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研-11-07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接口重试：复查结果；批次 1107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研-11-08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监控告警：复查结果；批次 1108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研-12-01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统一身份接入：移交待办；批次 1201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研-12-02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权限矩阵：移交待办；批次 1202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研-12-03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知识库检索：移交待办；批次 1203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研-12-04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工单路由：移交待办；批次 1204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研-12-05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会话留痕：移交待办；批次 1205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研-12-06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质检规则：移交待办；批次 1206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研-12-07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接口重试：移交待办；批次 1207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研-12-08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监控告警：移交待办；批次 1208</w:t>
            </w:r>
          </w:p>
        </w:tc>
      </w:tr>
    </w:tbl>
    <w:p>
      <w:r>
        <w:br w:type="page"/>
      </w:r>
    </w:p>
    <w:p>
      <w:pPr>
        <w:pStyle w:val="Heading1"/>
      </w:pPr>
      <w:r>
        <w:t>附录 A 已确定安排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5832"/>
        <w:gridCol w:w="1800"/>
      </w:tblGrid>
      <w:tr>
        <w:trPr>
          <w:tblHeader/>
        </w:trPr>
        <w:tc>
          <w:tcPr>
            <w:tcW w:type="dxa" w:w="158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583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安排</w:t>
            </w:r>
          </w:p>
        </w:tc>
        <w:tc>
          <w:tcPr>
            <w:tcW w:type="dxa" w:w="1800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计划日期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完成回归清单并由业务代表复核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2026-09-16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补充边界样本后安排联合检查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2026-09-17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整理待确认字段并提交责任部门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2026-09-18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按既定试点名单复核配置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2026-09-19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保留原链路并完成切换前复查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2026-09-20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汇总异常记录后召开问题确认会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2026-09-21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完成回归清单并由业务代表复核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2026-09-22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补充边界样本后安排联合检查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2026-09-16</w:t>
            </w:r>
          </w:p>
        </w:tc>
      </w:tr>
    </w:tbl>
    <w:p>
      <w:r>
        <w:t>以上日期为已确认的后续计划日期。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星桥项目材料  |  </w:t>
    </w:r>
    <w:fldSimple w:instr="PAGE"/>
  </w:p>
</w:ftr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footnoteRef/>
      </w:r>
      <w:r>
        <w:t> XQ-001 业务复核完成后方可扩大统一身份接入范围。</w:t>
      </w:r>
    </w:p>
  </w:footnote>
  <w:footnote w:id="2">
    <w:p>
      <w:r>
        <w:footnoteRef/>
      </w:r>
      <w:r>
        <w:t> XQ-002 业务复核完成后方可扩大权限矩阵范围。</w:t>
      </w:r>
    </w:p>
  </w:footnote>
  <w:footnote w:id="3">
    <w:p>
      <w:r>
        <w:footnoteRef/>
      </w:r>
      <w:r>
        <w:t> XQ-003 业务复核完成后方可扩大知识库检索范围。</w:t>
      </w:r>
    </w:p>
  </w:footnote>
  <w:footnote w:id="4">
    <w:p>
      <w:r>
        <w:footnoteRef/>
      </w:r>
      <w:r>
        <w:t> XQ-004 业务复核完成后方可扩大工单路由范围。</w:t>
      </w:r>
    </w:p>
  </w:footnote>
  <w:footnote w:id="5">
    <w:p>
      <w:r>
        <w:footnoteRef/>
      </w:r>
      <w:r>
        <w:t> XQ-005 业务复核完成后方可扩大会话留痕范围。</w:t>
      </w:r>
    </w:p>
  </w:footnote>
  <w:footnote w:id="6">
    <w:p>
      <w:r>
        <w:footnoteRef/>
      </w:r>
      <w:r>
        <w:t> XQ-006 业务复核完成后方可扩大质检规则范围。</w:t>
      </w:r>
    </w:p>
  </w:footnote>
  <w:footnote w:id="7">
    <w:p>
      <w:r>
        <w:footnoteRef/>
      </w:r>
      <w:r>
        <w:t> XQ-007 业务复核完成后方可扩大接口重试范围。</w:t>
      </w:r>
    </w:p>
  </w:footnote>
  <w:footnote w:id="8">
    <w:p>
      <w:r>
        <w:footnoteRef/>
      </w:r>
      <w:r>
        <w:t> XQ-008 业务复核完成后方可扩大监控告警范围。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Microsoft YaHei" w:hAnsi="Microsoft YaHei" w:eastAsia="Microsoft YaHei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