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星桥客服平台升级项目运营阶段材料</w:t>
      </w:r>
    </w:p>
    <w:p>
      <w:r>
        <w:t>运营部提交给项目办公室  |  版本 v1.0  |  截至 2026-09-15</w:t>
      </w:r>
    </w:p>
    <w:p>
      <w:pPr>
        <w:pStyle w:val="Heading1"/>
      </w:pPr>
      <w:r>
        <w:t>一 部门阶段目标</w:t>
      </w:r>
    </w:p>
    <w:p>
      <w:r>
        <w:t>运营部本阶段围绕试点运行验证开展工作，当前工作不构成全网推广批准。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752"/>
        <w:gridCol w:w="2736"/>
      </w:tblGrid>
      <w:tr>
        <w:trPr>
          <w:tblHeader/>
        </w:trPr>
        <w:tc>
          <w:tcPr>
            <w:tcW w:type="dxa" w:w="1728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 ID</w:t>
            </w:r>
          </w:p>
        </w:tc>
        <w:tc>
          <w:tcPr>
            <w:tcW w:type="dxa" w:w="475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任务名称</w:t>
            </w:r>
          </w:p>
        </w:tc>
        <w:tc>
          <w:tcPr>
            <w:tcW w:type="dxa" w:w="2736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负责人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运营负责人04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运营负责人05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运营负责人06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运营负责人07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运营负责人08</w:t>
            </w:r>
          </w:p>
        </w:tc>
      </w:tr>
    </w:tbl>
    <w:p>
      <w:r>
        <w:br w:type="page"/>
      </w:r>
    </w:p>
    <w:p>
      <w:pPr>
        <w:pStyle w:val="Heading1"/>
      </w:pPr>
      <w:r>
        <w:t>二 资料版本与阶段边界</w:t>
      </w:r>
    </w:p>
    <w:p>
      <w:r>
        <w:t>现行版本 v1.0 于 2026-09-15 固定。v0.9 为 2026-09-12 的历史快照。</w:t>
      </w:r>
    </w:p>
    <w:p>
      <w:r>
        <w:t>作业记录表示一次处理或核对动作，同一任务可能有多个样本。作业量与独立验收样本量采用不同口径。</w:t>
      </w:r>
    </w:p>
    <w:p>
      <w:r>
        <w:drawing>
          <wp:inline xmlns:a="http://schemas.openxmlformats.org/drawingml/2006/main" xmlns:pic="http://schemas.openxmlformats.org/drawingml/2006/picture">
            <wp:extent cx="5715000" cy="2619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三部门记录完成比例</w:t>
      </w:r>
    </w:p>
    <w:p>
      <w:r>
        <w:t>记录完成比例为已完成记录量占计划记录量的比例，不表示正式任务验收结论。</w:t>
      </w:r>
    </w:p>
    <w:p>
      <w:r>
        <w:br w:type="page"/>
      </w:r>
    </w:p>
    <w:p>
      <w:pPr>
        <w:pStyle w:val="Heading2"/>
      </w:pPr>
      <w:r>
        <w:t>2.17 XQ-017 坐席培训</w:t>
      </w:r>
    </w:p>
    <w:p>
      <w:r>
        <w:t>责任人：运营负责人01。阶段目标：使试点坐席掌握新工单处理流程。适用范围为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已按区域组织坐席培训的样本检查。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已完成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IS-017-01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未提供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运营负责人01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已确定安排：保留原链路并完成切换前复查。责任人：运营负责人01。计划日期：2026-09-18。</w:t>
      </w:r>
      <w:r>
        <w:footnoteReference w:id="1"/>
      </w:r>
    </w:p>
    <w:p>
      <w:r>
        <w:br w:type="page"/>
      </w:r>
    </w:p>
    <w:p>
      <w:pPr>
        <w:pStyle w:val="Heading2"/>
      </w:pPr>
      <w:r>
        <w:t>2.18 XQ-018 话术维护</w:t>
      </w:r>
    </w:p>
    <w:p>
      <w:r>
        <w:t>责任人：运营负责人02。阶段目标：更新试点业务话术与升级提示。适用范围为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已按区域组织话术维护的样本检查。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未提供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IS-018-01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现场网络白名单未同步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运营负责人02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已确定安排：汇总异常记录后召开问题确认会。责任人：运营负责人02。计划日期：2026-09-19。</w:t>
      </w:r>
      <w:r>
        <w:footnoteReference w:id="2"/>
      </w:r>
    </w:p>
    <w:p>
      <w:r>
        <w:br w:type="page"/>
      </w:r>
    </w:p>
    <w:p>
      <w:pPr>
        <w:pStyle w:val="Heading2"/>
      </w:pPr>
      <w:r>
        <w:t>2.19 XQ-019 知识审核</w:t>
      </w:r>
    </w:p>
    <w:p>
      <w:r>
        <w:t>责任人：运营负责人03。阶段目标：核对知识条目的有效期与审核责任。适用范围为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已按区域组织知识审核的样本检查。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进行中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IS-019-01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测试账号授权延迟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运营负责人03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已确定安排：完成回归清单并由业务代表复核。责任人：运营负责人03。计划日期：2026-09-20。</w:t>
      </w:r>
      <w:r>
        <w:footnoteReference w:id="3"/>
      </w:r>
    </w:p>
    <w:p>
      <w:r>
        <w:br w:type="page"/>
      </w:r>
    </w:p>
    <w:p>
      <w:pPr>
        <w:pStyle w:val="Heading2"/>
      </w:pPr>
      <w:r>
        <w:t>2.20 XQ-020 服务巡检</w:t>
      </w:r>
    </w:p>
    <w:p>
      <w:r>
        <w:t>责任人：运营负责人04。阶段目标：建立日常巡检和异常移交流程。适用范围为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已按区域组织服务巡检的样本检查。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已完成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IS-020-01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设备批次交付延迟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运营负责人04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已确定安排：补充边界样本后安排联合检查。责任人：运营负责人04。计划日期：2026-09-21。</w:t>
      </w:r>
      <w:r>
        <w:footnoteReference w:id="4"/>
      </w:r>
    </w:p>
    <w:p>
      <w:r>
        <w:br w:type="page"/>
      </w:r>
    </w:p>
    <w:p>
      <w:pPr>
        <w:pStyle w:val="Heading2"/>
      </w:pPr>
      <w:r>
        <w:t>2.21 XQ-021 反馈归因</w:t>
      </w:r>
    </w:p>
    <w:p>
      <w:r>
        <w:t>责任人：运营负责人05。阶段目标：按固定分类记录用户反馈。适用范围为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已按区域组织反馈归因的样本检查。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待复核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IS-021-01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历史字段映射待确认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运营负责人05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已确定安排：整理待确认字段并提交责任部门。责任人：运营负责人05。计划日期：2026-09-22。</w:t>
      </w:r>
      <w:r>
        <w:footnoteReference w:id="5"/>
      </w:r>
    </w:p>
    <w:p>
      <w:r>
        <w:br w:type="page"/>
      </w:r>
    </w:p>
    <w:p>
      <w:pPr>
        <w:pStyle w:val="Heading2"/>
      </w:pPr>
      <w:r>
        <w:t>2.22 XQ-022 排班协同</w:t>
      </w:r>
    </w:p>
    <w:p>
      <w:r>
        <w:t>责任人：运营负责人06。阶段目标：核对试点时段的值班衔接。适用范围为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已按区域组织排班协同的样本检查。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进行中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IS-022-01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业务审核窗口调整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运营负责人06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已确定安排：按既定试点名单复核配置。责任人：运营负责人06。计划日期：2026-09-16。</w:t>
      </w:r>
      <w:r>
        <w:footnoteReference w:id="6"/>
      </w:r>
    </w:p>
    <w:p>
      <w:r>
        <w:br w:type="page"/>
      </w:r>
    </w:p>
    <w:p>
      <w:pPr>
        <w:pStyle w:val="Heading2"/>
      </w:pPr>
      <w:r>
        <w:t>2.23 XQ-023 应急值守</w:t>
      </w:r>
    </w:p>
    <w:p>
      <w:r>
        <w:t>责任人：运营负责人07。阶段目标：明确试点异常的值守与升级联系人。适用范围为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已按区域组织应急值守的样本检查。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未提供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IS-023-01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接口限流阈值待联合复核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运营负责人07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已确定安排：保留原链路并完成切换前复查。责任人：运营负责人07。计划日期：2026-09-17。</w:t>
      </w:r>
      <w:r>
        <w:footnoteReference w:id="7"/>
      </w:r>
    </w:p>
    <w:p>
      <w:r>
        <w:br w:type="page"/>
      </w:r>
    </w:p>
    <w:p>
      <w:pPr>
        <w:pStyle w:val="Heading2"/>
      </w:pPr>
      <w:r>
        <w:t>2.24 XQ-024 运营交接</w:t>
      </w:r>
    </w:p>
    <w:p>
      <w:r>
        <w:t>责任人：运营负责人08。阶段目标：将试点运行记录交接给常规运营组。适用范围为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已按区域组织运营交接的样本检查。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待复核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IS-024-01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未提供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运营负责人08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已确定安排：汇总异常记录后召开问题确认会。责任人：运营负责人08。计划日期：2026-09-18。</w:t>
      </w:r>
      <w:r>
        <w:footnoteReference w:id="8"/>
      </w:r>
    </w:p>
    <w:p>
      <w:r>
        <w:br w:type="page"/>
      </w:r>
    </w:p>
    <w:p>
      <w:pPr>
        <w:pStyle w:val="Heading1"/>
      </w:pPr>
      <w:r>
        <w:t>三 跨区域作业履历</w:t>
      </w:r>
    </w:p>
    <w:p>
      <w:r>
        <w:t>下表为各区域的采样、核对和移交操作履历。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1296"/>
        <w:gridCol w:w="864"/>
        <w:gridCol w:w="864"/>
        <w:gridCol w:w="4824"/>
      </w:tblGrid>
      <w:tr>
        <w:trPr>
          <w:tblHeader/>
        </w:trPr>
        <w:tc>
          <w:tcPr>
            <w:tcW w:type="dxa" w:w="1368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履历 ID</w:t>
            </w:r>
          </w:p>
        </w:tc>
        <w:tc>
          <w:tcPr>
            <w:tcW w:type="dxa" w:w="1296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 ID</w:t>
            </w:r>
          </w:p>
        </w:tc>
        <w:tc>
          <w:tcPr>
            <w:tcW w:type="dxa" w:w="86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日期</w:t>
            </w:r>
          </w:p>
        </w:tc>
        <w:tc>
          <w:tcPr>
            <w:tcW w:type="dxa" w:w="86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区域</w:t>
            </w:r>
          </w:p>
        </w:tc>
        <w:tc>
          <w:tcPr>
            <w:tcW w:type="dxa" w:w="482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操作及样本批次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运-01-01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坐席培训：采样登记；批次 0101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运-01-02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话术维护：采样登记；批次 0102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运-01-03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知识审核：采样登记；批次 0103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运-01-04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服务巡检：采样登记；批次 0104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运-01-05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反馈归因：采样登记；批次 0105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运-01-06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排班协同：采样登记；批次 0106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运-01-07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应急值守：采样登记；批次 0107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运-01-08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运营交接：采样登记；批次 0108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运-02-01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坐席培训：核对配置；批次 0201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运-02-02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话术维护：核对配置；批次 0202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运-02-03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知识审核：核对配置；批次 0203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运-02-04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服务巡检：核对配置；批次 0204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运-02-05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反馈归因：核对配置；批次 0205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运-02-06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排班协同：核对配置；批次 0206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运-02-07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应急值守：核对配置；批次 0207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运-02-08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运营交接：核对配置；批次 0208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运-03-01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坐席培训：复查结果；批次 0301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运-03-02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话术维护：复查结果；批次 0302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运-03-03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知识审核：复查结果；批次 0303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运-03-04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服务巡检：复查结果；批次 0304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运-03-05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反馈归因：复查结果；批次 0305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运-03-06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排班协同：复查结果；批次 0306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运-03-07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应急值守：复查结果；批次 0307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运-03-08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运营交接：复查结果；批次 0308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运-04-01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坐席培训：移交待办；批次 0401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运-04-02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话术维护：移交待办；批次 0402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运-04-03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知识审核：移交待办；批次 0403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运-04-04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服务巡检：移交待办；批次 0404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运-04-05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反馈归因：移交待办；批次 0405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运-04-06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排班协同：移交待办；批次 0406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运-04-07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应急值守：移交待办；批次 0407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运-04-08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运营交接：移交待办；批次 0408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运-05-01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坐席培训：采样登记；批次 0501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运-05-02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话术维护：采样登记；批次 0502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运-05-03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知识审核：采样登记；批次 0503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运-05-04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服务巡检：采样登记；批次 0504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运-05-05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反馈归因：采样登记；批次 0505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运-05-06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排班协同：采样登记；批次 0506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运-05-07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应急值守：采样登记；批次 0507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运-05-08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运营交接：采样登记；批次 0508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运-06-01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坐席培训：核对配置；批次 0601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运-06-02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话术维护：核对配置；批次 0602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运-06-03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知识审核：核对配置；批次 0603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运-06-04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服务巡检：核对配置；批次 0604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运-06-05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反馈归因：核对配置；批次 0605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运-06-06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排班协同：核对配置；批次 0606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运-06-07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应急值守：核对配置；批次 0607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运-06-08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运营交接：核对配置；批次 0608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运-07-01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坐席培训：复查结果；批次 0701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运-07-02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话术维护：复查结果；批次 0702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运-07-03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知识审核：复查结果；批次 0703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运-07-04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服务巡检：复查结果；批次 0704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运-07-05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反馈归因：复查结果；批次 0705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运-07-06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排班协同：复查结果；批次 0706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运-07-07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应急值守：复查结果；批次 0707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运-07-08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运营交接：复查结果；批次 0708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运-08-01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坐席培训：移交待办；批次 0801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运-08-02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话术维护：移交待办；批次 0802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运-08-03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知识审核：移交待办；批次 0803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运-08-04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服务巡检：移交待办；批次 0804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运-08-05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反馈归因：移交待办；批次 0805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运-08-06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排班协同：移交待办；批次 0806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运-08-07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应急值守：移交待办；批次 0807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运-08-08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运营交接：移交待办；批次 0808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运-09-01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坐席培训：采样登记；批次 0901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运-09-02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话术维护：采样登记；批次 0902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运-09-03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知识审核：采样登记；批次 0903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运-09-04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服务巡检：采样登记；批次 0904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运-09-05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反馈归因：采样登记；批次 0905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运-09-06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排班协同：采样登记；批次 0906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运-09-07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应急值守：采样登记；批次 0907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运-09-08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运营交接：采样登记；批次 0908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运-10-01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坐席培训：核对配置；批次 1001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运-10-02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话术维护：核对配置；批次 1002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运-10-03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知识审核：核对配置；批次 1003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运-10-04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服务巡检：核对配置；批次 1004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运-10-05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反馈归因：核对配置；批次 1005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运-10-06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排班协同：核对配置；批次 1006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运-10-07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应急值守：核对配置；批次 1007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运-10-08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运营交接：核对配置；批次 1008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运-11-01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坐席培训：复查结果；批次 1101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运-11-02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话术维护：复查结果；批次 1102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运-11-03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知识审核：复查结果；批次 1103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运-11-04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服务巡检：复查结果；批次 1104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运-11-05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反馈归因：复查结果；批次 1105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运-11-06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排班协同：复查结果；批次 1106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运-11-07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应急值守：复查结果；批次 1107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运-11-08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运营交接：复查结果；批次 1108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运-12-01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坐席培训：移交待办；批次 1201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运-12-02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话术维护：移交待办；批次 1202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运-12-03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知识审核：移交待办；批次 1203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运-12-04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服务巡检：移交待办；批次 1204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运-12-05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反馈归因：移交待办；批次 1205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运-12-06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排班协同：移交待办；批次 1206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运-12-07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应急值守：移交待办；批次 1207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运-12-08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运营交接：移交待办；批次 1208</w:t>
            </w:r>
          </w:p>
        </w:tc>
      </w:tr>
    </w:tbl>
    <w:p>
      <w:r>
        <w:br w:type="page"/>
      </w:r>
    </w:p>
    <w:p>
      <w:pPr>
        <w:pStyle w:val="Heading1"/>
      </w:pPr>
      <w:r>
        <w:t>附录 A 已确定安排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5832"/>
        <w:gridCol w:w="1800"/>
      </w:tblGrid>
      <w:tr>
        <w:trPr>
          <w:tblHeader/>
        </w:trPr>
        <w:tc>
          <w:tcPr>
            <w:tcW w:type="dxa" w:w="158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 ID</w:t>
            </w:r>
          </w:p>
        </w:tc>
        <w:tc>
          <w:tcPr>
            <w:tcW w:type="dxa" w:w="583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安排</w:t>
            </w:r>
          </w:p>
        </w:tc>
        <w:tc>
          <w:tcPr>
            <w:tcW w:type="dxa" w:w="1800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计划日期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保留原链路并完成切换前复查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2026-09-18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汇总异常记录后召开问题确认会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2026-09-19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完成回归清单并由业务代表复核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2026-09-20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补充边界样本后安排联合检查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2026-09-21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整理待确认字段并提交责任部门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2026-09-22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按既定试点名单复核配置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2026-09-16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保留原链路并完成切换前复查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2026-09-17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汇总异常记录后召开问题确认会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2026-09-18</w:t>
            </w:r>
          </w:p>
        </w:tc>
      </w:tr>
    </w:tbl>
    <w:p>
      <w:r>
        <w:t>以上日期为已确认的后续计划日期。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星桥项目材料  |  </w:t>
    </w:r>
    <w:fldSimple w:instr="PAGE"/>
  </w:p>
</w:ftr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footnoteRef/>
      </w:r>
      <w:r>
        <w:t> XQ-017 业务复核完成后方可扩大坐席培训范围。</w:t>
      </w:r>
    </w:p>
  </w:footnote>
  <w:footnote w:id="2">
    <w:p>
      <w:r>
        <w:footnoteRef/>
      </w:r>
      <w:r>
        <w:t> XQ-018 业务复核完成后方可扩大话术维护范围。</w:t>
      </w:r>
    </w:p>
  </w:footnote>
  <w:footnote w:id="3">
    <w:p>
      <w:r>
        <w:footnoteRef/>
      </w:r>
      <w:r>
        <w:t> XQ-019 业务复核完成后方可扩大知识审核范围。</w:t>
      </w:r>
    </w:p>
  </w:footnote>
  <w:footnote w:id="4">
    <w:p>
      <w:r>
        <w:footnoteRef/>
      </w:r>
      <w:r>
        <w:t> XQ-020 业务复核完成后方可扩大服务巡检范围。</w:t>
      </w:r>
    </w:p>
  </w:footnote>
  <w:footnote w:id="5">
    <w:p>
      <w:r>
        <w:footnoteRef/>
      </w:r>
      <w:r>
        <w:t> XQ-021 业务复核完成后方可扩大反馈归因范围。</w:t>
      </w:r>
    </w:p>
  </w:footnote>
  <w:footnote w:id="6">
    <w:p>
      <w:r>
        <w:footnoteRef/>
      </w:r>
      <w:r>
        <w:t> XQ-022 业务复核完成后方可扩大排班协同范围。</w:t>
      </w:r>
    </w:p>
  </w:footnote>
  <w:footnote w:id="7">
    <w:p>
      <w:r>
        <w:footnoteRef/>
      </w:r>
      <w:r>
        <w:t> XQ-023 业务复核完成后方可扩大应急值守范围。</w:t>
      </w:r>
    </w:p>
  </w:footnote>
  <w:footnote w:id="8">
    <w:p>
      <w:r>
        <w:footnoteRef/>
      </w:r>
      <w:r>
        <w:t> XQ-024 业务复核完成后方可扩大运营交接范围。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Microsoft YaHei" w:hAnsi="Microsoft YaHei" w:eastAsia="Microsoft YaHei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