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双城售后中心并址执行方案</w:t>
      </w:r>
    </w:p>
    <w:p>
      <w:r>
        <w:t>澄川设备 项目 CC-SVC-26</w:t>
      </w:r>
    </w:p>
    <w:p>
      <w:r>
        <w:t>项目组提交管理会讨论稿 V0.6 2026年10月27日</w:t>
      </w:r>
    </w:p>
    <w:p>
      <w:r>
        <w:t>本方案组织江北中心和南城中心向滨湖中心集中，拟于11月9日晚统一完成搬运和业务切换。请管理会批准实施日期、支出安排及部门资源，由专业负责人落实现场准备。</w:t>
      </w:r>
    </w:p>
    <w:p>
      <w:r>
        <w:t>服务范围覆盖安装咨询、报修受理、远程诊断、故障升级、关键客户与保障专线。夜间外包值守继续按既有安排运行。</w:t>
      </w:r>
    </w:p>
    <w:p>
      <w:r>
        <w:t>本文件为模拟企业业务资料。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文件项目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编制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项目管理办公室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运营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技术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现场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拟实施窗口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11月9日20:00至22:00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批准栏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管理会审议后填写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文件使用与修订记录</w:t>
      </w:r>
    </w:p>
    <w:p>
      <w:r>
        <w:t>现场以签发后的执行版为准。项目办公室汇总专业意见，形成统一版本。讨论稿保留修改记录，部门工作记录作为附件存档。</w:t>
      </w:r>
    </w:p>
    <w:p>
      <w:r>
        <w:t>本轮沿用集中并址方案，更新保险和物品打包要求。会议尚未作出的决定在批准栏保持空白，不得代他人签名。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变更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V0.3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10月19日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范围及角色分工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V0.4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10月23日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演练结论与系统步骤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V0.5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10月25日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设备折扣结算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V0.6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10月27日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物品交接和现场管理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签发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待管理会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批准人及生效日期待填</w:t>
            </w:r>
          </w:p>
        </w:tc>
      </w:tr>
    </w:tbl>
    <w:p>
      <w:pPr>
        <w:spacing w:after="40"/>
      </w:pPr>
    </w:p>
    <w:p>
      <w:pPr>
        <w:pStyle w:val="Heading1"/>
      </w:pPr>
      <w:r>
        <w:t>项目范围与预期结果</w:t>
      </w:r>
    </w:p>
    <w:p>
      <w:r>
        <w:t>滨湖中心承担两个旧址的日间业务。并址后队列名称、客户入口及服务承诺保持不变，部门组织关系随人事通知调整。</w:t>
      </w:r>
    </w:p>
    <w:p>
      <w:r>
        <w:t>项目交付包括生产工位、终端、电话与录音、客户权限、班组培训、资产搬运及旧址归还。薪酬变更、新增产品和常态运营支出不进入本次实施。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地点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A江北 B南城 C滨湖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客户入口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沿用原电话和线上入口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日间服务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08:00至20:00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夜间服务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既有外包独立承担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计划周期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11月2日至11月27日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组织分工</w:t>
      </w:r>
    </w:p>
    <w:p>
      <w:r>
        <w:t>王澜负责班组和客户服务，顾闻负责系统及通信切换，赵衡负责场地、设备标识和现场秩序。行政与财务按批准记录落实供应商和款项。</w:t>
      </w:r>
    </w:p>
    <w:p>
      <w:r>
        <w:t>各部门明确当班联系人，非当班员工由主管安排交接，不依赖私人联系方式代替正式工作记录。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交付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运营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班组安排及确认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IT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变更与验证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现场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工位设备交接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行政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林芮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场地及供应商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财务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沈蓉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付款台账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项目办公室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周宁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统一计划和文件</w:t>
            </w:r>
          </w:p>
        </w:tc>
      </w:tr>
    </w:tbl>
    <w:p>
      <w:pPr>
        <w:spacing w:after="40"/>
      </w:pPr>
    </w:p>
    <w:p>
      <w:pPr>
        <w:pStyle w:val="Heading1"/>
      </w:pPr>
      <w:r>
        <w:t>集中切换里程碑</w:t>
      </w:r>
    </w:p>
    <w:p>
      <w:r>
        <w:t>项目组按11月9日统一切换编排工作。11月6日前完成工位网络准备，11月9日上午培训，当晚20:00后搬运终端。日间业务结束后由夜间服务接续。</w:t>
      </w:r>
    </w:p>
    <w:p>
      <w:r>
        <w:t>完成情况在每日协调会更新，未完成项由专业负责人说明完成时间，项目办公室处理资源冲突。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安排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11月2日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启动和场地交接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钥匙权限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11月3日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新网络开通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线路单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11月6日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新址准备完成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签收单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11月9日09:00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集中培训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签到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11月9日20:00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全量搬迁切换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切换单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11月10日08:00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新址服务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开班单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人员与班组安排</w:t>
      </w:r>
    </w:p>
    <w:p>
      <w:r>
        <w:t>三个业务组各32人，共96人。每组上午和下午各16人，每班两旧址各8人。迁移名单按员工编号识别，日常请假仍由主管受理。</w:t>
      </w:r>
    </w:p>
    <w:p>
      <w:r>
        <w:t>培训和搬运围绕既有两班组织。总人数充足，项目组沿用集中培训安排，各组带教员统一收集课程问题。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名单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班次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通用G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G01至G32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01至16上午 17至32下午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远诊R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R01至R32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01至16上午 17至32下午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重点K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K01至K32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01至16上午 17至32下午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08:00至14:00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每组16人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14:00至20:00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每组16人</w:t>
            </w:r>
          </w:p>
        </w:tc>
      </w:tr>
    </w:tbl>
    <w:p>
      <w:pPr>
        <w:spacing w:after="40"/>
      </w:pPr>
    </w:p>
    <w:p>
      <w:pPr>
        <w:pStyle w:val="Heading1"/>
      </w:pPr>
      <w:r>
        <w:t>服务监测与日常记录</w:t>
      </w:r>
    </w:p>
    <w:p>
      <w:r>
        <w:t>两个旧址沿用共池受理，客户优先级和队列归属不变。主管每半小时导出接入量、未接量和异常记录，班末完成交接。投诉由值班主管处理并保留沟通记录。</w:t>
      </w:r>
    </w:p>
    <w:p>
      <w:r>
        <w:t>迁移前后采用相同口径展示日间业务。历史归档用于回顾，预测用于下周安排，不能把不同队列平均时长直接相加当作综合时长。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频次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接入接通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每30分钟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主管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录音检索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每日抽样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质检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客户权限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按异常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IT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未结订单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班末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交接双方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投诉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即时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主管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新址工位与物资准备</w:t>
      </w:r>
    </w:p>
    <w:p>
      <w:r>
        <w:t>普通区供两组共用，重点业务使用隔离区域。现场组统一发放终端、耳麦、跳线和标签，未登记设备不得接入生产网络。</w:t>
      </w:r>
    </w:p>
    <w:p>
      <w:r>
        <w:t>工位按座位编号签收。赵衡巡检照明、供电、通道、门禁和暂存区，已交付办公物品不得挪作施工使用。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拟安排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核对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32生产席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座位资产号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16生产席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门禁权限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旧址A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48席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资产盘点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旧址B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48席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资产盘点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暂存区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行政区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领取签名</w:t>
            </w:r>
          </w:p>
        </w:tc>
      </w:tr>
    </w:tbl>
    <w:p>
      <w:pPr>
        <w:spacing w:after="40"/>
      </w:pPr>
    </w:p>
    <w:p>
      <w:pPr>
        <w:pStyle w:val="Heading1"/>
      </w:pPr>
      <w:r>
        <w:t>网络与电话准备</w:t>
      </w:r>
    </w:p>
    <w:p>
      <w:r>
        <w:t>顾闻核对线路、设备配置和业务号码，所有变更保存操作记录。终端接入前核对网段端口，访客网络不能接入生产设备。</w:t>
      </w:r>
    </w:p>
    <w:p>
      <w:r>
        <w:t>新址切换完成后拟关闭旧址生产线路，避免两个地点继续产生费用。设备人员收回闲置标签，财务按关闭日期停止后续记账。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执行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准备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备份配置和编号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抽测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呼入转接外呼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实施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新址路由生效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结束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关闭旧线整理设备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归档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变更单和端口单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系统演练与应用确认</w:t>
      </w:r>
    </w:p>
    <w:p>
      <w:r>
        <w:t>10月23日演练报告显示检查全部通过，项目组据此将系统状态调整为可切换，并安排11月9日统一上线。应用负责人按现有发布清单准备。</w:t>
      </w:r>
    </w:p>
    <w:p>
      <w:r>
        <w:t>日常报表、打印和快捷方式由支持组整理。员工报告问题时提供工位号、时间和业务编号，便于复查。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项目组记录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客户检索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工单创建查询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电话录音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客户权限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恢复流程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参考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10月23日演练报告</w:t>
            </w:r>
          </w:p>
        </w:tc>
      </w:tr>
    </w:tbl>
    <w:p>
      <w:pPr>
        <w:spacing w:after="40"/>
      </w:pPr>
    </w:p>
    <w:p>
      <w:pPr>
        <w:pStyle w:val="Heading1"/>
      </w:pPr>
      <w:r>
        <w:t>新址操作培训</w:t>
      </w:r>
    </w:p>
    <w:p>
      <w:r>
        <w:t>计划11月9日09:00至11:00为上午班授课，下午班15:00至17:00参加。上午学员各组01至04，带教05和06，下午学员17至20，带教21和22。</w:t>
      </w:r>
    </w:p>
    <w:p>
      <w:r>
        <w:t>每组四名学员使用完整实操套件，按固定小组练习登录、电话、工单和异常。带教检查成果，遗漏内容当日补做。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2304"/>
        <w:gridCol w:w="2376"/>
      </w:tblGrid>
      <w:tr>
        <w:trPr>
          <w:tblHeader/>
        </w:trPr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班次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学员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带教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时间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各组01至04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05和06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09:00至11:00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各组17至20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21和22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15:00至17:00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签到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实名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带教审核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开课前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成果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实操记录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主管保存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课程后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资产盘点方法</w:t>
      </w:r>
    </w:p>
    <w:p>
      <w:commentRangeStart w:id="0"/>
      <w:r>
        <w:t>搬迁前核对终端、耳麦和辅助设备编码，个人物品与公司资产分开装箱。每箱标注起点、目标工位与负责人，箱内放纸质清单。找不到的资产单列，不用相似型号代替。</w:t>
      </w:r>
      <w:commentRangeEnd w:id="0"/>
      <w:r>
        <w:rPr>
          <w:rStyle w:val="CommentReference"/>
        </w:rPr>
        <w:commentReference w:id="0"/>
      </w:r>
    </w:p>
    <w:p>
      <w:r>
        <w:t>数据介质由IT封装，客户资料放封闭箱，交接双方现场签字。数量变化在交接单记录原因。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盘点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现场组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编码数量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装箱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班组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箱号内容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封装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IT或保管员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封签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出库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旧址交接人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时间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接收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新址接收人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缺损</w:t>
            </w:r>
          </w:p>
        </w:tc>
      </w:tr>
    </w:tbl>
    <w:p>
      <w:pPr>
        <w:spacing w:after="40"/>
      </w:pPr>
    </w:p>
    <w:p>
      <w:pPr>
        <w:pStyle w:val="Heading1"/>
      </w:pPr>
      <w:r>
        <w:t>搬运与入场安排</w:t>
      </w:r>
    </w:p>
    <w:p>
      <w:r>
        <w:t>全部业务组拟11月9日晚搬入滨湖。20:00日间结束后整理，承运人按路线运送。先安装终端耳麦，再处理办公物资，通道保持畅通。</w:t>
      </w:r>
    </w:p>
    <w:p>
      <w:r>
        <w:t>林芮负责车辆和入场手续，搬运人员不得接触业务账号。损坏拍照并由双方确认后提交项目办公室。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负责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19:30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车辆箱号核对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林芮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20:00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日间交接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20:10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集中装车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21:00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卸货安装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供应商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21:45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抽测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22:00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封场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切换当晚操作顺序</w:t>
      </w:r>
    </w:p>
    <w:p>
      <w:r>
        <w:t>窗口开始前技术组确认账号及配置备份。王澜宣布日间结束后，顾闻执行切换，现场组接通设备并标记可用工位。每项完成后在记录中签名。</w:t>
      </w:r>
    </w:p>
    <w:p>
      <w:r>
        <w:t>异常记录时间与现象，报告技术负责人后处理，不连续执行未经确认的配置修改。窗口结束前运营和IT汇总次日开班说明。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备份旧路由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配置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启用新路由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变更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登录电话抽测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检查单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录音权限核对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抽测编号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通知次日值班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开班说明</w:t>
            </w:r>
          </w:p>
        </w:tc>
      </w:tr>
    </w:tbl>
    <w:p>
      <w:pPr>
        <w:spacing w:after="40"/>
      </w:pPr>
    </w:p>
    <w:p>
      <w:pPr>
        <w:pStyle w:val="Heading1"/>
      </w:pPr>
      <w:r>
        <w:t>异常处理与恢复</w:t>
      </w:r>
    </w:p>
    <w:p>
      <w:r>
        <w:t>运营值班记录异常队列、时间和业务编号，由顾闻判断系统处理。赵衡接手现场问题，林芮协调供应商。</w:t>
      </w:r>
    </w:p>
    <w:p>
      <w:r>
        <w:t>恢复时可采用项目开始前保存的历史数据快照核对业务，必要时重新部署终端。确认正常后继续新址运行，异常说明附在当日记录。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先行处理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升级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登录失败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账号网络核对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IT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电话不可用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工位路由检查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订单查不到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核对业务号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应用支持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设备损坏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隔离登记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迟到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记录实际到场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林芮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次日开班与服务确认</w:t>
      </w:r>
    </w:p>
    <w:p>
      <w:commentRangeStart w:id="1"/>
      <w:r>
        <w:t>主管开班前核对出勤、设备和未结订单。员工按原班次登录，受理顺序沿用现行规则。客户不需要重新报送已经提交的业务资料，跨班事项通过清单承接。</w:t>
      </w:r>
      <w:commentRangeEnd w:id="1"/>
      <w:r>
        <w:rPr>
          <w:rStyle w:val="CommentReference"/>
        </w:rPr>
        <w:commentReference w:id="1"/>
      </w:r>
    </w:p>
    <w:p>
      <w:r>
        <w:t>首日加强抽测，公共屏幕不展示客户信息。班末汇总问题，一般咨询由主管处理，技术问题附可复查信息。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出勤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开班前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名单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终端电话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开班前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工位单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未结订单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交接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清单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客户反馈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业务中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问题单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日报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班末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日报</w:t>
            </w:r>
          </w:p>
        </w:tc>
      </w:tr>
    </w:tbl>
    <w:p>
      <w:pPr>
        <w:spacing w:after="40"/>
      </w:pPr>
    </w:p>
    <w:p>
      <w:pPr>
        <w:pStyle w:val="Heading1"/>
      </w:pPr>
      <w:r>
        <w:t>费用预算摘要</w:t>
      </w:r>
    </w:p>
    <w:p>
      <w:r>
        <w:t>按设备折扣方案编制项目总成本78.8万元，另设2万元储备，预算控制额90万元。新增采购经财务复核后申请。</w:t>
      </w:r>
    </w:p>
    <w:p>
      <w:r>
        <w:t>已付费用仍计全项目成本。新址押金在资金计划单列，旧押金回收用于后续支出。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含税金额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成本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788000元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储备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20000元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申请合计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808000元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控制额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900000元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此前已付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160000元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可退新押金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100000元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设备结算与采购控制</w:t>
      </w:r>
    </w:p>
    <w:p>
      <w:r>
        <w:t>采用供应商折扣方案，11月6日支付18万元结清剩余设备款。配置保持已批准范围，不用节省额采购额外设备。付款申请附合同及验收记录。</w:t>
      </w:r>
    </w:p>
    <w:p>
      <w:r>
        <w:t>采购核对发票、税率和抬头，财务使用登记账户。性能或交期变化由采购与使用部门确认，并记录影响。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安排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已付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40000元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剩余结清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180000元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付款日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11月6日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节省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20000元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额外采购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另行审批</w:t>
            </w:r>
          </w:p>
        </w:tc>
      </w:tr>
    </w:tbl>
    <w:p>
      <w:pPr>
        <w:spacing w:after="40"/>
      </w:pPr>
    </w:p>
    <w:p>
      <w:pPr>
        <w:pStyle w:val="Heading1"/>
      </w:pPr>
      <w:r>
        <w:t>项目资金安排</w:t>
      </w:r>
    </w:p>
    <w:p>
      <w:r>
        <w:t>10月30日可用现金按74万元，11月13日拨入30万元。旧址押金8万元预计11月9日回收。财务据此安排租金、押金、设备和软件款，最低保有5万元。</w:t>
      </w:r>
    </w:p>
    <w:p>
      <w:r>
        <w:t>专业部门提前两个工作日提交凭据，未完整暂不支付。申请人说明对里程碑影响，重复发票以供应商及合同号检查。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11月2日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租金新押金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220000元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11月6日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折扣结清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180000元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11月9日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旧押金回收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80000元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11月10日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软件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80000元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11月13日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拨款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300000元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旧址退出与物品归还</w:t>
      </w:r>
    </w:p>
    <w:p>
      <w:r>
        <w:t>新址投运后集中处理旧址清理。行政与物业交接钥匙、门禁、水电表和遗留物品，资产管理员确认去向，遗失物品单独登记。</w:t>
      </w:r>
    </w:p>
    <w:p>
      <w:r>
        <w:t>旧址线路随切换关闭，仅保留必要行政联络。林芮整理租赁与押金手续交财务登记。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交付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资产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去向清单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资料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保管员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归档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门禁钥匙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林芮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归还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场地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物业行政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交接单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押金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财务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收款记录</w:t>
            </w:r>
          </w:p>
        </w:tc>
      </w:tr>
    </w:tbl>
    <w:p>
      <w:pPr>
        <w:spacing w:after="40"/>
      </w:pPr>
    </w:p>
    <w:p>
      <w:pPr>
        <w:pStyle w:val="Heading1"/>
      </w:pPr>
      <w:r>
        <w:t>客户告知与服务说明</w:t>
      </w:r>
    </w:p>
    <w:p>
      <w:r>
        <w:t>对外说明保持服务入口与时间不变，员工不转发内部搬迁表或供应商文件。办公地址通知由运营审核统一文字。</w:t>
      </w:r>
    </w:p>
    <w:p>
      <w:r>
        <w:t>原责任人续接客户订单，不能即时回答的事项明确负责人和回复时间，避免部门之间反复转交。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审核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客户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服务入口时间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访客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地址接待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行政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供应商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入场收货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林芮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员工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班次工位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主管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员工通勤与现场秩序</w:t>
      </w:r>
    </w:p>
    <w:p>
      <w:r>
        <w:t>行政发放新址出入说明，提醒员工携证登记。主管收集通勤或身体状况需求，依人事流程单独处理，不公开个人信息。</w:t>
      </w:r>
    </w:p>
    <w:p>
      <w:r>
        <w:t>设备箱及时移至暂存区，生产区和施工区分开。供应商进入生产区须有人陪同，不拍摄客户界面。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安排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员工入场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员工证登记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访客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行政接待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箱体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指定暂存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个别需求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主管人事单独处理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消防通道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每日巡查</w:t>
            </w:r>
          </w:p>
        </w:tc>
      </w:tr>
    </w:tbl>
    <w:p>
      <w:pPr>
        <w:spacing w:after="40"/>
      </w:pPr>
    </w:p>
    <w:p>
      <w:pPr>
        <w:pStyle w:val="Heading1"/>
      </w:pPr>
      <w:r>
        <w:t>保密与数据处理</w:t>
      </w:r>
    </w:p>
    <w:p>
      <w:r>
        <w:t>生产账号使用实名机制，搬迁不共享密码。客户资料箱保留交接签名，废纸按既有保密流程处理。现场照片仅用于资产和设备记录。</w:t>
      </w:r>
    </w:p>
    <w:p>
      <w:r>
        <w:t>日志录音及订单导出按权限保管，排查优先使用业务编号，完整客户信息仅向授权人员展示。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保管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负责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纸质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封闭箱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保管员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日志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受控目录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IT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账号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权限系统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IT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照片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项目归档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现场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废纸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保密处理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行政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项目例会与问题管理</w:t>
      </w:r>
    </w:p>
    <w:p>
      <w:r>
        <w:t>项目办公室每日协调会记录实际进度与计划差异。问题连续编号，明确责任人、预计完成日及处理结果。参会人确认纪要后归档。</w:t>
      </w:r>
    </w:p>
    <w:p>
      <w:r>
        <w:t>待定问题不能无说明删除。关闭必须记录依据，重复出现沿用编号并补充现象。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连续编号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时间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日期时分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影响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实际范围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责任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明确到人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结果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动作依据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关闭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人和时间</w:t>
            </w:r>
          </w:p>
        </w:tc>
      </w:tr>
    </w:tbl>
    <w:p>
      <w:pPr>
        <w:spacing w:after="40"/>
      </w:pPr>
    </w:p>
    <w:p>
      <w:pPr>
        <w:pStyle w:val="Heading1"/>
      </w:pPr>
      <w:r>
        <w:t>供应商现场配合</w:t>
      </w:r>
    </w:p>
    <w:p>
      <w:r>
        <w:t>行政统一通知入场时间地点，供应商按登记名单到场。各专业确认接口人，供应商不能直接改变客户业务配置。</w:t>
      </w:r>
    </w:p>
    <w:p>
      <w:r>
        <w:t>日期变化由项目办公室更新，林芮转达并收回执。合同外工作先确认费用及条件，再安排执行。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供应商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接口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场地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门禁验收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设备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型号序列号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网络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线路设备号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软件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版本记录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培训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实操结果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搬运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车辆装箱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项目质量检查表</w:t>
      </w:r>
    </w:p>
    <w:p>
      <w:r>
        <w:t>专业负责人填写实际完成时间，项目办公室收集记录但不代签。问题写明影响和处理，不能只用颜色表示状态。</w:t>
      </w:r>
    </w:p>
    <w:p>
      <w:r>
        <w:t>正式签发前补充具体工位和证据编号。本表供现场逐项检查。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2304"/>
        <w:gridCol w:w="2376"/>
      </w:tblGrid>
      <w:tr>
        <w:trPr>
          <w:tblHeader/>
        </w:trPr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检查人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工位标签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终端登录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电话呼入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电话转接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录音检索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客户权限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未结订单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资料箱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签到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出入登记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物品交接单</w:t>
      </w:r>
    </w:p>
    <w:p>
      <w:r>
        <w:t>双方核对箱号、封签与清单，差异当场记录并确定后续负责人，不以签收代替差异处理。损坏物品保留照片及原包装。</w:t>
      </w:r>
    </w:p>
    <w:p>
      <w:r>
        <w:t>本页供各组复制填写，箱号以旧址及业务组编排，不重复使用上一批编号。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728"/>
        <w:gridCol w:w="2376"/>
        <w:gridCol w:w="1584"/>
        <w:gridCol w:w="2088"/>
      </w:tblGrid>
      <w:tr>
        <w:trPr>
          <w:tblHeader/>
        </w:trPr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箱号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起点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差异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A-G-01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A-R-01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A-K-01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B-G-01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B-R-01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B-K-01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交出人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签收人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业务班次交接单</w:t>
      </w:r>
    </w:p>
    <w:p>
      <w:r>
        <w:t>交班人列出未结订单、待回拨客户和异常，接班人在系统核实后签名。已有资料沿用系统记录，时限承诺明确下一动作和责任人。</w:t>
      </w:r>
    </w:p>
    <w:p>
      <w:r>
        <w:t>交接表存于部门受控目录，纸张按保密规定保管，完整客户信息不在公共看板填写。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728"/>
        <w:gridCol w:w="2376"/>
        <w:gridCol w:w="1584"/>
        <w:gridCol w:w="2088"/>
      </w:tblGrid>
      <w:tr>
        <w:trPr>
          <w:tblHeader/>
        </w:trPr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订单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下一动作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时间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历史阶段工作记录</w:t>
      </w:r>
    </w:p>
    <w:p>
      <w:r>
        <w:t>以下保留计划形成过程供项目办公室查阅，专业记录按原附件归档。历史纪要不作为现场操作单。</w:t>
      </w:r>
    </w:p>
    <w:p>
      <w:r>
        <w:t>正式签发版更新日期和负责人，保留管理会决定编号，以便后续追溯变更。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当时安排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10月19日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范围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两个中心集中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10月21日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培训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集中授课实操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10月23日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演练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总体通过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10月25日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采购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设备折扣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10月27日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计划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11月9日统一搬迁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下次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管理会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审议实施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批准与发放记录</w:t>
      </w:r>
    </w:p>
    <w:p>
      <w:r>
        <w:t>专业负责人核对本领域安排，管理会批准后项目办公室发放执行版。未签发复印件保存为讨论资料，不作为供应商增费依据。</w:t>
      </w:r>
    </w:p>
    <w:p>
      <w:r>
        <w:t>签发版同步给运营、IT、现场、行政和财务，保留接收记录。执行中发生变化在当晚单据注明并纳入后续版本。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2304"/>
        <w:gridCol w:w="2376"/>
      </w:tblGrid>
      <w:tr>
        <w:trPr>
          <w:tblHeader/>
        </w:trPr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意见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签字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运营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IT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现场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行政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财务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管理会批准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项目办公室发放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迁移人员交接核对名册</w:t>
      </w:r>
    </w:p>
    <w:p>
      <w:r>
        <w:t>本名册随11月9日集中搬迁安排发给各组，名单包括两个班次的全部员工。主管在目标工位确认资产及账号交接后填写签收，具体日常出勤仍由部门排班管理。</w:t>
      </w:r>
    </w:p>
    <w:p>
      <w:r>
        <w:t>员工编号作为跨班组识别依据，交接使用同一编号，不因个人请假或未参加培训而删除迁移名册。本表连续编号，后续页沿用相同列顺序。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728"/>
        <w:gridCol w:w="2376"/>
        <w:gridCol w:w="1584"/>
        <w:gridCol w:w="2088"/>
      </w:tblGrid>
      <w:tr>
        <w:trPr>
          <w:tblHeader/>
        </w:trPr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员工编号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原址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班次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目标区域</w:t>
            </w:r>
          </w:p>
        </w:tc>
        <w:tc>
          <w:tcPr>
            <w:tcW w:type="dxa" w:w="19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签收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G04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G06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G08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G09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G10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G14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G16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G18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G19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G20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G24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G26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G28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G29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G30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G31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G32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R04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R06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R08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R09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R10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R14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R16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R18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R19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R20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R24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R26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R28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R29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R30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R31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R32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K04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K06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K08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K09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K10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K14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K16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上午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K18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K19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K20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K24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江北A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K26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K28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K29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K30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K31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K32</w:t>
            </w:r>
          </w:p>
        </w:tc>
        <w:tc>
          <w:tcPr>
            <w:tcW w:type="dxa" w:w="172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南城B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下午</w:t>
            </w:r>
          </w:p>
        </w:tc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隔离区</w:t>
            </w:r>
          </w:p>
        </w:tc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51" w:right="1080" w:bottom="979" w:left="108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林芮" w:initials="LR" w:date="2026-10-22T09:29:29Z">
    <w:p>
      <w:pPr>
        <w:pStyle w:val="CommentText"/>
      </w:pPr>
      <w:r>
        <w:rPr>
          <w:rStyle w:val="CommentReference"/>
        </w:rPr>
        <w:annotationRef/>
      </w:r>
      <w:r>
        <w:t>请现场组在签发版补充标签样例，行政已备好纸质标签。</w:t>
      </w:r>
    </w:p>
  </w:comment>
  <w:comment w:id="1" w:author="王澜" w:initials="WL" w:date="2026-10-22T09:29:29Z">
    <w:p>
      <w:pPr>
        <w:pStyle w:val="CommentText"/>
      </w:pPr>
      <w:r>
        <w:rPr>
          <w:rStyle w:val="CommentReference"/>
        </w:rPr>
        <w:annotationRef/>
      </w:r>
      <w:r>
        <w:t>客服培训时请保留这段说明，避免要求客户重复提交。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模拟业务资料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澄川设备 CC-SVC-26 讨论稿 V0.6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8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讨论稿 V0.6</dc:subject>
  <dc:creator>澄川设备项目办公室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