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双城售后中心分批切换执行方案</w:t>
      </w:r>
    </w:p>
    <w:p>
      <w:r>
        <w:t>澄川设备 项目 CC-SVC-26 管理会审议版 V1.0 2026年11月2日</w:t>
      </w:r>
    </w:p>
    <w:p>
      <w:r>
        <w:t>建议G通用、R远诊、K重点分别于11月9日、12日、16日20:00至22:00迁移，次日08:00开始新址服务。每波只在当前版本验收和运营、IT双签后放行。资料截至2026年10月30日18:00。</w:t>
      </w:r>
    </w:p>
    <w:p>
      <w:r>
        <w:t>非退还成本808000元，加20000元储备后预算占用828000元。设备采用已签分期，最低现金172000元。未来复测及场地验收尚未完成，批准路线不等于批准无条件上线。</w:t>
      </w:r>
    </w:p>
    <w:p>
      <w:r>
        <w:t>本文件为模拟企业业务资料。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审议事项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路线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三波有条件迁移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预算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828000元含储备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延期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触发时支付24000元启用选项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王澜与顾闻逐波双签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03_service_agreements.pdf SVC-A2；04_site_vendor_contracts.pdf EQUIP-S1 SITE-A2；decision_model.xlsx</w:t>
      </w:r>
    </w:p>
    <w:p>
      <w:r>
        <w:br w:type="page"/>
      </w:r>
    </w:p>
    <w:p>
      <w:pPr>
        <w:pStyle w:val="Heading1"/>
      </w:pPr>
      <w:r>
        <w:t>执行范围与系统基线</w:t>
      </w:r>
    </w:p>
    <w:p>
      <w:r>
        <w:t>覆盖08:00至20:00六队列及人员、场地、系统、资金与退址。20:00至08:00由既有外包独立承接，不计日间人数，其常态费用不计本次增量项目预算。</w:t>
      </w:r>
    </w:p>
    <w:p>
      <w:r>
        <w:t>切换统一release R2.4、routing schema R7、CRM snapshot C1030。版本改变时由顾闻判断验收覆盖并补测，R2.3演练不能替代当前证据。SVC-A2已替代A1同步迁移限制，允许按组迁移。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rPr>
          <w:tblHeader/>
        </w:trPr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874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Q1安装咨询 Q2报修受理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Q3远程诊断 Q4故障升级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Q5关键客户 Q6保障专线</w:t>
            </w:r>
          </w:p>
        </w:tc>
      </w:tr>
      <w:tr>
        <w:tc>
          <w:tcPr>
            <w:tcW w:type="dxa" w:w="244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资源池</w:t>
            </w:r>
          </w:p>
        </w:tc>
        <w:tc>
          <w:tcPr>
            <w:tcW w:type="dxa" w:w="72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两旧址同组共池 不跨技能组互补</w:t>
            </w:r>
          </w:p>
        </w:tc>
      </w:tr>
      <w:t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班次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AM08至14 PM14至20 不跨班混计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03_service_agreements.pdf S2 S3 S5 SVC-A2；09_rehearsal_records.pdf REC-417 REC-422 REC-431</w:t>
      </w:r>
    </w:p>
    <w:p>
      <w:r>
        <w:br w:type="page"/>
      </w:r>
    </w:p>
    <w:p>
      <w:pPr>
        <w:pStyle w:val="Heading1"/>
      </w:pPr>
      <w:r>
        <w:t>服务能力与培训安排</w:t>
      </w:r>
    </w:p>
    <w:p>
      <w:r>
        <w:t>每半小时预测件数乘各队列AHT，按同技能组汇总工作分钟，再除24向上取整。G、R、K峰时均需14人、常态12人、低峰10人。每组每班16人，R08长期请假使R上午基线15人，取消请假不再扣减。</w:t>
      </w:r>
    </w:p>
    <w:p>
      <w:r>
        <w:t>每次课占4学员与2带教，固定四人组不能拆。G/K低峰余10人，R上午余9人，使用SP-R1在11月5日12:00至14:00补1名远诊，8000元已计成本。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2304"/>
        <w:gridCol w:w="2376"/>
      </w:tblGrid>
      <w:tr>
        <w:trPr>
          <w:tblHeader/>
        </w:trPr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组班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日期时间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可用生产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需求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 K上午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11月4日12至14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16减6等于10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 K下午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11月4日18至20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16减6等于10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R上午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11月5日12至14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15减6加1等于10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R下午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11月5日18至20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16减6等于10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其余峰时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09至11及15至17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G/K16 R上午15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05_service_demand.xlsx；06_people_roster.xlsx；03_service_agreements.pdf S2 TRN-26；11_supplier_quotes.xlsx SP-R1</w:t>
      </w:r>
    </w:p>
    <w:p>
      <w:r>
        <w:br w:type="page"/>
      </w:r>
    </w:p>
    <w:p>
      <w:pPr>
        <w:pStyle w:val="Heading1"/>
      </w:pPr>
      <w:r>
        <w:t>培训组织与人员占用</w:t>
      </w:r>
    </w:p>
    <w:p>
      <w:r>
        <w:t>上午学员各组01至04、带教05与06，下午学员17至20、带教21与22。主管把这六人在课程窗口从生产中移除，课后再返岗。R08仍保留在32人迁移名册，11月2日至20日按请假扣生产，21日起每班基线恢复16人。</w:t>
      </w:r>
    </w:p>
    <w:p>
      <w:r>
        <w:t>培训使用11月4日已可用的独立实验室，与11月6日生产区验收范围不同。王澜11月4日前核实SP-R1接入权限与到岗接口。若支援缺席，R上午不能按该窗口开课，先维持生产并升级重排。通用支援不能替代远诊技能，也不能借用下午班补上午人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签到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各组主管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学员带教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支援接入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 顾闻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SP-R1权限到岗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实操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带教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登录 电话 工单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返岗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主管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课程结束与生产登录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占用复核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项目办公室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逐窗排班能力核对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06_people_roster.xlsx；11_supplier_quotes.xlsx SP-R1；03_service_agreements.pdf TRN-26</w:t>
      </w:r>
    </w:p>
    <w:p>
      <w:r>
        <w:br w:type="page"/>
      </w:r>
    </w:p>
    <w:p>
      <w:pPr>
        <w:pStyle w:val="Heading1"/>
      </w:pPr>
      <w:r>
        <w:t>迁移波次与席位使用</w:t>
      </w:r>
    </w:p>
    <w:p>
      <w:r>
        <w:t>现有搬运包每晚一组，每波20000元，迁移完整业务组32人对应名册和资产。G/R两组迁入后每班各16席，普通区同时32席。11月6日普通区32席为预约验收，成功后才能使用。</w:t>
      </w:r>
    </w:p>
    <w:p>
      <w:r>
        <w:t>K隔离区11月6日仅8席，须等11月13日16席验收及11月15日链路回退演练通过。现场和演练预约均不能预填为通过。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2304"/>
        <w:gridCol w:w="2376"/>
      </w:tblGrid>
      <w:tr>
        <w:trPr>
          <w:tblHeader/>
        </w:trPr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组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晚间窗口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新址服务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前置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11月9日20至22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11月10日08:00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普通区验收 G证据 双签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11月12日20至22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11月13日08:00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普通区与G共32席 R复测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11月16日20至22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11月17日08:00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16隔离席 K全路径 双签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旧址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保持镜像工位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整体稳定前保留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不得分组提前撤线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07_site_resources.xlsx；12_site_conditions.pdf FAC-1030；04_site_vendor_contracts.pdf 搬运范围；03_service_agreements.pdf OPS-CUT-4</w:t>
      </w:r>
    </w:p>
    <w:p>
      <w:r>
        <w:br w:type="page"/>
      </w:r>
    </w:p>
    <w:p>
      <w:pPr>
        <w:pStyle w:val="Heading1"/>
      </w:pPr>
      <w:r>
        <w:t>验收条件与放行记录</w:t>
      </w:r>
    </w:p>
    <w:p>
      <w:r>
        <w:t>截至10月30日，当前G有10月29日记录及REC-431补证。R的REC-417录音索引失败，K的REC-422未执行。11月10日修复、11日复测、13日场地验收和15日演练是预约，均待真实证据。10月31日未来邮件草稿不构成截止日已发生事实。</w:t>
      </w:r>
    </w:p>
    <w:p>
      <w:r>
        <w:t>顾闻核对功能、录音、权限、回退及版本范围，王澜核对服务人员，双方逐波签放。缺任一必要条件，该组继续旧址并重排搬运和资金。REC-409报表列宽可11月23日前收尾，不阻断生产。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2304"/>
        <w:gridCol w:w="2376"/>
      </w:tblGrid>
      <w:tr>
        <w:trPr>
          <w:tblHeader/>
        </w:trPr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组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待办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责任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计划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G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现场验收及最终签放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 王澜 顾闻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11月6至9日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修复REC-417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11月10日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R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同版本全路径复测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 王澜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11月11日18:00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16隔离席验收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11月13日17:00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K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链路录音权限回退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 王澜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11月15日18:00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09_rehearsal_records.pdf REC-417 REC-422 REC-431 REC-409；10_acceptance_register.xlsx；12_site_conditions.pdf</w:t>
      </w:r>
    </w:p>
    <w:p>
      <w:r>
        <w:br w:type="page"/>
      </w:r>
    </w:p>
    <w:p>
      <w:pPr>
        <w:pStyle w:val="Heading1"/>
      </w:pPr>
      <w:r>
        <w:t>每波切换执行单</w:t>
      </w:r>
    </w:p>
    <w:p>
      <w:r>
        <w:t>三波采用相同操作顺序。窗口前运营确认服务与未结订单，IT确认版本变更，现场确认新旧两端工位。未签放不装车、不改生产路由。</w:t>
      </w:r>
    </w:p>
    <w:p>
      <w:r>
        <w:t>20:00后仅搬当晚业务组，保存配置前后值、时间戳、检验订单和资产封签。次日开班前再次验证关键路径，失败按回退流程处理。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时点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18:30前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双签 资源及订单同步核对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 顾闻 赵衡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19:30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箱号车辆与可搬资产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 林芮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20:00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日间交接与夜间承接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20至21:30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搬运安装和路由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供应商 顾闻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21:30至22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功能录音权限回退入口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 王澜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次日07:30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出勤 工位 订单检查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主管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次日08:00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新址日间服务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03_service_agreements.pdf OPS-CUT-4 S3；04_site_vendor_contracts.pdf 搬运包；decision_model.xlsx</w:t>
      </w:r>
    </w:p>
    <w:p>
      <w:r>
        <w:br w:type="page"/>
      </w:r>
    </w:p>
    <w:p>
      <w:pPr>
        <w:pStyle w:val="Heading1"/>
      </w:pPr>
      <w:r>
        <w:t>回退触发与业务恢复</w:t>
      </w:r>
    </w:p>
    <w:p>
      <w:r>
        <w:t>任一关键队列连续两个15分钟窗口无法接通，或出现一项严重录音索引、客户权限错误，值班运营王澜启动回退。顾闻30分钟内恢复旧址路由，45分钟内恢复业务。</w:t>
      </w:r>
    </w:p>
    <w:p>
      <w:r>
        <w:t>赵衡保留两旧址镜像工位和独立备用链路，IT在每波前验证备用配置与镜像可达。旧址FA01和FB01值守工程师维护镜像及VPN，费用含于12000元旧线款，均不计96名生产员工。滨湖的同一批业务员工经备用链路远程接入旧址镜像，不在新旧两端重复计生产人数。增量订单每15分钟同步，回切后逐单核对。只读历史快照不能恢复最新订单。此流程覆盖路由、录音和权限故障，全楼断电等灾害另行升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发现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记录队列窗口及严重错误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监测日志事件单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启动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王澜发出回退指令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启动时刻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30分钟内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顾闻恢复旧路由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配置及通话验证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45分钟内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旧址恢复业务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接通和订单记录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对账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逐单处理增量差异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差异责任和处理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恢复新址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补证双签后执行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新业务确认正常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03_service_agreements.pdf OPS-CUT-4 S3；04_site_vendor_contracts.pdf NET-R2；09_rehearsal_records.pdf</w:t>
      </w:r>
    </w:p>
    <w:p>
      <w:r>
        <w:br w:type="page"/>
      </w:r>
    </w:p>
    <w:p>
      <w:pPr>
        <w:pStyle w:val="Heading1"/>
      </w:pPr>
      <w:r>
        <w:t>稳定观察与旧址退出</w:t>
      </w:r>
    </w:p>
    <w:p>
      <w:r>
        <w:t>最后一组成功启用新址后连续三个完整服务日观察。参考计划为11月17、18、19日，搬迁当晚不计一天。重大事件影响连续稳定认定，旧资源须继续保留。</w:t>
      </w:r>
    </w:p>
    <w:p>
      <w:r>
        <w:t>满足观察要求后，林芮按预约11月20日20:00交接两旧址。交接前保留工位、线路和值班回退能力。旧押金实际退址后5个工作日返还，参考计划11月27日收80000元。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11月17至19日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完整服务日与事件核验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 顾闻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11月20日白天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资产及稳定确认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赵衡 林芮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11月20日20:00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条件满足后交接退址释放线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 顾闻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11月27日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核对押金回款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沈蓉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重大事件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继续保留并重算日期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项目办公室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04_site_vendor_contracts.pdf SITE-A2 NET-R2；03_service_agreements.pdf SVC-A2 OPS-CUT-4</w:t>
      </w:r>
    </w:p>
    <w:p>
      <w:r>
        <w:br w:type="page"/>
      </w:r>
    </w:p>
    <w:p>
      <w:pPr>
        <w:pStyle w:val="Heading1"/>
      </w:pPr>
      <w:r>
        <w:t>延期条件与处置边界</w:t>
      </w:r>
    </w:p>
    <w:p>
      <w:r>
        <w:t>11月17日12:00仍未实现K稳定启动时，林芮须当天16:00前启用已确认的11月21至27日旧址及网络延长选项，11月17日付24000元。不得等到20日再询价，期限内业务继续旧址。</w:t>
      </w:r>
    </w:p>
    <w:p>
      <w:r>
        <w:t>延期增加成本24000元，预算占用852000元，仍低于900000元。按参考资金流仅增该款，低点仍172000元。实际搬运、退址和押金日期重算，不能继续承诺11月27日押金到账。若实际退址11月27日，27日期末现金为268000元，押金80000元于12月4日返还，此为费用敏感性而非已批准重排日期。27日之后无资源承诺，须提前升级决策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责任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17日12:00 K未稳定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触发延期执行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 林芮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17日16:00前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通知并支付24000元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 沈蓉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新日期形成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重排验收 稳定及资金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项目办公室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超27日风险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到期前另行决策资源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管理会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延期期间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继续旧址生产及回退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运营 IT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04_site_vendor_contracts.pdf SITE-A2 NET-R2；08_finance_ledger.xlsx；decision_model.xlsx</w:t>
      </w:r>
    </w:p>
    <w:p>
      <w:r>
        <w:br w:type="page"/>
      </w:r>
    </w:p>
    <w:p>
      <w:pPr>
        <w:pStyle w:val="Heading1"/>
      </w:pPr>
      <w:r>
        <w:t>项目成本与设备付款</w:t>
      </w:r>
    </w:p>
    <w:p>
      <w:r>
        <w:t>全部含税人民币。不可退成本808000元，包括已付160000元和未来648000元。加20000元储备后828000元，较900000元预算余72000元。新押金100000元占现金不计成本。不同供应商净价按各自税率换算。</w:t>
      </w:r>
    </w:p>
    <w:p>
      <w:r>
        <w:t>推荐三波采用EQUIP-S1，11月6日付40000元、16日付160000元。EQUIP-D1合法可省20000元，但在三波排期下提前140000元使最低现金32000元，低于50000元底线18000元。提前拨款已遭财务拒绝，不能假定到账；集中迁移与早付的可行组合见备选方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2304"/>
        <w:gridCol w:w="2376"/>
      </w:tblGrid>
      <w:tr>
        <w:trPr>
          <w:tblHeader/>
        </w:trPr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元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437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元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装修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180000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设备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240000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新租金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120000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软件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80000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新网络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30000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培训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24000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三波搬运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60000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SP-R1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8000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旧租金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48000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回退旧线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12000</w:t>
            </w:r>
          </w:p>
        </w:tc>
      </w:tr>
      <w:tr>
        <w:tc>
          <w:tcPr>
            <w:tcW w:type="dxa" w:w="180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保险</w:t>
            </w:r>
          </w:p>
        </w:tc>
        <w:tc>
          <w:tcPr>
            <w:tcW w:type="dxa" w:w="316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6000</w:t>
            </w:r>
          </w:p>
        </w:tc>
        <w:tc>
          <w:tcPr>
            <w:tcW w:type="dxa" w:w="2304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合计</w:t>
            </w:r>
          </w:p>
        </w:tc>
        <w:tc>
          <w:tcPr>
            <w:tcW w:type="dxa" w:w="2376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808000</w:t>
            </w:r>
          </w:p>
        </w:tc>
      </w:tr>
      <w:tr>
        <w:tc>
          <w:tcPr>
            <w:tcW w:type="dxa" w:w="18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储备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20000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预算占用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828000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04_site_vendor_contracts.pdf EQUIP-S1 EQUIP-D1 SYS-S2 NET-R2；08_finance_ledger.xlsx；11_supplier_quotes.xlsx；mail 财务回复</w:t>
      </w:r>
    </w:p>
    <w:p>
      <w:r>
        <w:br w:type="page"/>
      </w:r>
    </w:p>
    <w:p>
      <w:pPr>
        <w:pStyle w:val="Heading1"/>
      </w:pPr>
      <w:r>
        <w:t>资金执行与逐期核对</w:t>
      </w:r>
    </w:p>
    <w:p>
      <w:r>
        <w:t>起点为10月30日可动用740000元，已付160000元不再次扣现金。11月13日09:00拨入已批准300000元。未来支出748000元包含新押金100000元。参考11月27日收旧押金80000元，期末余额372000元。</w:t>
      </w:r>
    </w:p>
    <w:p>
      <w:r>
        <w:t>最低172000元出现在11月12日，高于最低保有122000元。沈蓉每次付款前核对实际到账和申请，金额或日期改变同步更新模型。储备为预算预留，未发生时不作为确定现金支出。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余额元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10月30日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起点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740000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租金新押金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520000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11月3日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新网络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490000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11月5日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培训支援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458000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11月6日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装修设备旧租金旧线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298000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11月9日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搬运保险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272000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11月10日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软件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192000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11月12日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第二波搬运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172000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11月13日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拨款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472000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11月16日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设备尾款第三波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292000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11月27日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旧押金回收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372000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08_finance_ledger.xlsx；04_site_vendor_contracts.pdf 付款条款 SITE-A2；decision_model.xlsx</w:t>
      </w:r>
    </w:p>
    <w:p>
      <w:r>
        <w:br w:type="page"/>
      </w:r>
    </w:p>
    <w:p>
      <w:pPr>
        <w:pStyle w:val="Heading1"/>
      </w:pPr>
      <w:r>
        <w:t>集中迁移备选与审批事项</w:t>
      </w:r>
    </w:p>
    <w:p>
      <w:r>
        <w:t>可选择11月16日集中迁移全部三组，但必须购买MOVE-X每晚三组专包，不能沿用现有每晚一组包。所有组验收和双签仍需完成，培训安排不变。管理会若选择此路线，林芮须在11月2日12:00前锁定MOVE-X报价。</w:t>
      </w:r>
    </w:p>
    <w:p>
      <w:r>
        <w:t>MOVE-X为75000元，比三波搬运多15000元。集中迁移加EQUIP-S1分期时，非退还成本823000元，加储备843000元；最低现金212000元，11月16日277000元，期末357000元。此组合可行，但G/R更晚迁入且比推荐更贵。</w:t>
      </w:r>
    </w:p>
    <w:p>
      <w:r>
        <w:t>集中迁移加EQUIP-D1早付同样可行：非退还成本803000元，加储备823000元，最低现金72000元在11月10日，期末377000元。除11月2日12:00前锁定MOVE-X，还须11月4日17:00前行权D1；同样等待实际场地、当前版本复测及双签。该组合较推荐省5000元，但G/R新址启用分别延后7日和4日。管理会按服务优先、再比较时间与费用，仍推荐三波分期；若改选集中早付，须同时批准路线和付款安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管理会事项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后续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路线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三波有条件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发布执行版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设备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EQUIP-S1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按合同付款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费用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828000元含储备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变更审批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延期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满足条件启用24000元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林芮按时执行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放行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运营IT逐波双签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记录实际证据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11_supplier_quotes.xlsx MOVE-X EQUIP-D1；04_site_vendor_contracts.pdf EQUIP-S1 EQUIP-D1 SITE-A2；decision_model.xlsx</w:t>
      </w:r>
    </w:p>
    <w:p>
      <w:r>
        <w:br w:type="page"/>
      </w:r>
    </w:p>
    <w:p>
      <w:pPr>
        <w:pStyle w:val="Heading1"/>
      </w:pPr>
      <w:r>
        <w:t>记录归档与文件核对</w:t>
      </w:r>
    </w:p>
    <w:p>
      <w:r>
        <w:t>项目办公室维护唯一执行版，按日期业务组保存培训、到岗、验收、双签、同步、回退和稳定记录。实际变更先记录原因及批准，再更新日期、成本、资源和依赖。</w:t>
      </w:r>
    </w:p>
    <w:p>
      <w:r>
        <w:t>PPT、Word和Excel使用同一组关键值，三波日期、828000元预算、172000元最低现金及未来验收未完成状态一致。输入以文件名及条款或记录ID定位，计算回查decision_model.xlsx的输入和公式。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320"/>
        <w:gridCol w:w="3240"/>
      </w:tblGrid>
      <w:tr>
        <w:trPr>
          <w:tblHeader/>
        </w:trPr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记录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50"/>
            <w:vAlign w:val="center"/>
            <w:shd w:fill="17334D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/>
                <w:color w:val="FFFFFF"/>
                <w:sz w:val="18"/>
              </w:rPr>
              <w:t>负责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放行单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组 版本 证据ID 双签 时间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切换单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时点 配置 操作人 订单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顾闻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对账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同步时点 差异处理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稳定日报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完整日 严重事件 恢复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王澜</w:t>
            </w:r>
          </w:p>
        </w:tc>
      </w:tr>
      <w:tr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退址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稳定 释放 交接 押金日</w:t>
            </w:r>
          </w:p>
        </w:tc>
        <w:tc>
          <w:tcPr>
            <w:tcW w:type="dxa" w:w="32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林芮</w:t>
            </w:r>
          </w:p>
        </w:tc>
      </w:tr>
      <w:tr>
        <w:tc>
          <w:tcPr>
            <w:tcW w:type="dxa" w:w="2088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变更</w:t>
            </w:r>
          </w:p>
        </w:tc>
        <w:tc>
          <w:tcPr>
            <w:tcW w:type="dxa" w:w="432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原因 决策 资源 金额 文件</w:t>
            </w:r>
          </w:p>
        </w:tc>
        <w:tc>
          <w:tcPr>
            <w:tcW w:type="dxa" w:w="3240"/>
            <w:vAlign w:val="center"/>
            <w:shd w:fill="F1F4F6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 w:line="264" w:lineRule="auto"/>
            </w:pPr>
            <w:r>
              <w:rPr>
                <w:b w:val="0"/>
                <w:color w:val="000000"/>
                <w:sz w:val="18"/>
              </w:rPr>
              <w:t>项目办公室</w:t>
            </w:r>
          </w:p>
        </w:tc>
      </w:tr>
    </w:tbl>
    <w:p>
      <w:pPr>
        <w:spacing w:after="40"/>
      </w:pPr>
    </w:p>
    <w:p>
      <w:r>
        <w:rPr>
          <w:color w:val="4B4B4B"/>
          <w:sz w:val="16"/>
        </w:rPr>
        <w:t>依据 03_service_agreements.pdf OPS-CUT-4；management_decision.pptx；decision_model.xlsx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51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模拟业务资料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澄川设备 CC-SVC-26 管理会审议版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8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管理会审议版 V1.0</dc:subject>
  <dc:creator>澄川设备项目办公室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