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客户服务说明函稿</w:t>
      </w:r>
    </w:p>
    <w:p>
      <w:r>
        <w:t>归档日期 2026年10月24日　版本 0.3　客户服务部讨论稿</w:t>
      </w:r>
    </w:p>
    <w:p>
      <w:r>
        <w:t>本材料为模拟业务资料，供内部演练使用。此稿为经营会议前的沟通底稿，收件名称、设备范围及发出日期待客户经理填入，尚未签发。</w:t>
      </w:r>
    </w:p>
    <w:p>
      <w:r>
        <w:t>各位客户：我们已就部分会议终端的控制模组运行情况开展专项服务。对纳入本次服务的模组，我们承担替换件及标准上门费用，客户可通过原服务窗口反馈终端使用情况。</w:t>
      </w:r>
    </w:p>
    <w:p>
      <w:r>
        <w:t>按目前登记的服务记录，已列入换件工单的设备统一按已经恢复服务口径处理。我们将对本次项目客户提供二十四个月延保，预计近期完成其余例行核对。</w:t>
      </w:r>
    </w:p>
    <w:p>
      <w:r>
        <w:t>我们会与贵方协调会议安排，并根据服务窗口组织上门。服务人员将记录更换部件及复测情况。客户如果发现终端信息与清单不同，请反馈当前使用地点及设备标识。</w:t>
      </w:r>
    </w:p>
    <w:p>
      <w:r>
        <w:br w:type="page"/>
      </w:r>
    </w:p>
    <w:p>
      <w:pPr>
        <w:pStyle w:val="Heading1"/>
      </w:pPr>
      <w:r>
        <w:t>服务说明和客户回复</w:t>
      </w:r>
    </w:p>
    <w:p>
      <w:r>
        <w:t>本次服务涉及的控制模组及标准上门免费。我们希望与贵方核对设备当前使用地点、联络人及可服务时间，以便安排。客户原有的其他服务事项仍通过既有窗口受理。</w:t>
      </w:r>
    </w:p>
    <w:p>
      <w:r>
        <w:t>对已登记换件的终端，本稿计划统一写为“已处理完成”，无需逐台附上服务记录。已经发出部件的订单也纳入同一口径，以缩短客户确认工作。</w:t>
      </w:r>
    </w:p>
    <w:p>
      <w:r>
        <w:t>客户回复建议包含设备位置、可服务窗口和现场联系人。公司将在收到回复后确定具体实施安排；请不要在回复中提供与本次服务无关的个人信息。</w:t>
      </w:r>
    </w:p>
    <w:p>
      <w:r>
        <w:t>拟回复栏：客户名称、联系窗口、设备位置、可服务日期、其他安排。本栏不视为客户已签收，不预填客户确认或签字。</w:t>
      </w:r>
    </w:p>
    <w:p>
      <w:r>
        <w:br w:type="page"/>
      </w:r>
    </w:p>
    <w:p>
      <w:pPr>
        <w:pStyle w:val="Heading1"/>
      </w:pPr>
      <w:r>
        <w:t>服务资源沟通口径</w:t>
      </w:r>
    </w:p>
    <w:p>
      <w:r>
        <w:t>供应保障讨论表显示A类替换件账面32件，B类账面22件。会议讨论时拟按全部现货对外说明，并将另行采购的B类10件草案纳入近期保障数量。具体出库和质量放行由供应保障部继续确认。</w:t>
      </w:r>
    </w:p>
    <w:p>
      <w:r>
        <w:t>拟沟通时间为“审批后尽快发运”，客户正式时间仍需结合运输和现场窗口确认。客户函不包含各部门内部成本或其他客户的名单。</w:t>
      </w:r>
    </w:p>
    <w:p>
      <w:r>
        <w:t>渠道客户计划沿用采购合同中的客户名进行整理。最终使用地点由客户经理后续与渠道核对；本版尚未加入转售后的设备去向。</w:t>
      </w:r>
    </w:p>
    <w:p>
      <w:r>
        <w:t>如客户需要临时会议设备，客服可登记借机申请并联系审批。借机明细、交接与归还日期单独留档。</w:t>
      </w:r>
    </w:p>
    <w:p>
      <w:r>
        <w:br w:type="page"/>
      </w:r>
    </w:p>
    <w:p>
      <w:pPr>
        <w:pStyle w:val="Heading1"/>
      </w:pPr>
      <w:r>
        <w:t>函稿归档和待定事项</w:t>
      </w:r>
    </w:p>
    <w:p>
      <w:r>
        <w:t>本稿用于2026年10月24日经营讨论，未获准直接群发。客户服务部保留此版，便于后续审定时追溯文字变化。</w:t>
      </w:r>
    </w:p>
    <w:p>
      <w:r>
        <w:t>技术附件使用QIR-261024-01。客户专属清单尚在整理。拟保留的常用文字包括：问题模组和标准上门免费；客户回复服务窗口；实施后记录模组及复测；客户通知按接收对象分别准备。</w:t>
      </w:r>
    </w:p>
    <w:p>
      <w:r>
        <w:t>商务团队此前讨论的延保范围尚需汇总正式批准。后续如果有个案批准或调整，应回填至发放版的对应客户，避免同时流转多个有效口径。</w:t>
      </w:r>
    </w:p>
    <w:p>
      <w:r>
        <w:t>审批栏由质量与客户服务负责人审定后填写。本存档未附签章，未记录任何客户已接收状态。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客户服务说明函稿</dc:title>
  <dc:subject/>
  <dc:creator>启曜商用终端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