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al8zhedliaw" w:id="0"/>
      <w:bookmarkEnd w:id="0"/>
      <w:r w:rsidDel="00000000" w:rsidR="00000000" w:rsidRPr="00000000">
        <w:rPr>
          <w:rtl w:val="0"/>
        </w:rPr>
        <w:t xml:space="preserve">Concept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Начиная с основ - стандартных вещей для которых существует математический аппарат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_________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Имея некоторое множество X</w:t>
      </w:r>
    </w:p>
    <w:p w:rsidR="00000000" w:rsidDel="00000000" w:rsidP="00000000" w:rsidRDefault="00000000" w:rsidRPr="00000000" w14:paraId="00000006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71688" cy="1796872"/>
            <wp:effectExtent b="0" l="0" r="0" t="0"/>
            <wp:docPr id="1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1796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 можем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осуществить преобразование над этим множеством X в множество Y: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сопоставить множеству X некоторый элемент из множества Y: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Отобразить (отображение) множество X на множество Y: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81288" cy="2088082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2088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При этом это преобразование называется функция: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y = f(x)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f: X-&gt;Y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Преобразование может выполняться из одного любого множества в любое другое: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Малое множество отображается на более большое множество.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(Из R в С)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  <w:t xml:space="preserve">(Из R¹ в R³)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Большое в более малое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(Из С в R)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(Из R² в R¹)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И вообще говоря как угодно.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этом такое отображение может быть выполнено само на себя: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f: X-&gt;X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Это просто значит: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Мы одному элементу из X просто поставили в соответствие какой то другой элемент из этого же множества X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Выполнили преобразование, которое не выходит за рамки исходного множества.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Имея дело с X как с множеством - набором уникальных элементов.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Мы можем удобно показать работу функции на этом множестве X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Для этого естественно эксплицитно для каждого уникального элемента множества в одной структуре сопоставить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Это называют граф: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52713" cy="2692905"/>
            <wp:effectExtent b="0" l="0" r="0" t="0"/>
            <wp:docPr id="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2692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color w:val="ff9900"/>
          <w:sz w:val="18"/>
          <w:szCs w:val="18"/>
          <w:rtl w:val="0"/>
        </w:rPr>
        <w:t xml:space="preserve">Важно понимать что это абстрактная конструкция, где привычный график f(x) - это частный случай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_________________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kroua0qoybit" w:id="1"/>
      <w:bookmarkEnd w:id="1"/>
      <w:r w:rsidDel="00000000" w:rsidR="00000000" w:rsidRPr="00000000">
        <w:rPr>
          <w:rtl w:val="0"/>
        </w:rPr>
        <w:t xml:space="preserve">Arg structures 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fh05p66fr9kc" w:id="2"/>
      <w:bookmarkEnd w:id="2"/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Поговорим о том ЧТО и КАК вообще подавать в качестве аргумента функции.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Это важно для понимания как может функция может зависеть от аргумента (особенно нелинейные зависимости).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Для четкого определения того как функция зависит от аргумента нужно также четко понимать, что представляет собой аргумент, какая у него структура и как с ней работать.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самом деле мы всегда в функцию передаем некоторое пространство</w:t>
      </w:r>
    </w:p>
    <w:p w:rsidR="00000000" w:rsidDel="00000000" w:rsidP="00000000" w:rsidRDefault="00000000" w:rsidRPr="00000000" w14:paraId="0000003F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68713" cy="1152396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8713" cy="1152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49262" cy="5414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9262" cy="54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Для функций нет понятия последовательно и по очереди выполнить преобразование элемента xi в yi  </w:t>
      </w:r>
    </w:p>
    <w:p w:rsidR="00000000" w:rsidDel="00000000" w:rsidP="00000000" w:rsidRDefault="00000000" w:rsidRPr="00000000" w14:paraId="00000042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Как это делает CPU</w:t>
      </w:r>
    </w:p>
    <w:p w:rsidR="00000000" w:rsidDel="00000000" w:rsidP="00000000" w:rsidRDefault="00000000" w:rsidRPr="00000000" w14:paraId="0000004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Функция сделает все отображение из Х в Y сразу</w:t>
      </w:r>
    </w:p>
    <w:p w:rsidR="00000000" w:rsidDel="00000000" w:rsidP="00000000" w:rsidRDefault="00000000" w:rsidRPr="00000000" w14:paraId="00000045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Но нам бывает удобно посмотреть только 1 точку.</w:t>
      </w:r>
    </w:p>
    <w:p w:rsidR="00000000" w:rsidDel="00000000" w:rsidP="00000000" w:rsidRDefault="00000000" w:rsidRPr="00000000" w14:paraId="0000004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Так аргумент функции это всегда пространство / контейнер с чем то.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Сначала будут рассмотрены простые структуры. 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В простейшем случае аргумент функции является также контейнером / пространством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Пространством обычных объектов, у которых нет внутренней структуры.</w:t>
        <w:br w:type="textWrapping"/>
        <w:t xml:space="preserve">Элементы такой структуры являются как бы базовыми элементарными элементами математики.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Такие простые структуры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не предполагают сложной зависимости аргументов внутри этой структуры 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Не накладывают особых требований итд</w:t>
        <w:br w:type="textWrapping"/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Множества например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При этом такие функции инварианты к отношениям и структурам на переданном множестве. Функция их просто игнорирует и работает будто структуры нет.</w:t>
        <w:br w:type="textWrapping"/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Потом будут рассмотрены более сложноструктурированные структуры аргументов, которые уже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накладывают отношения между элементами множества</w:t>
      </w:r>
    </w:p>
    <w:p w:rsidR="00000000" w:rsidDel="00000000" w:rsidP="00000000" w:rsidRDefault="00000000" w:rsidRPr="00000000" w14:paraId="0000005A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96668" cy="1128863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6668" cy="112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Функции работающие с такими более сложными структурами аргумента чувствительны не только к исходным элементам множества, но и к изменениям структуры этих элементов.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Для функций чувствительных к структуре в аргумент передают множество всех возможных структур определенных на базовом множестве X</w:t>
      </w:r>
    </w:p>
    <w:p w:rsidR="00000000" w:rsidDel="00000000" w:rsidP="00000000" w:rsidRDefault="00000000" w:rsidRPr="00000000" w14:paraId="00000060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62707" cy="128400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707" cy="1284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Не всегда значение функции это объект такого же типа как и объект на входе.</w:t>
        <w:br w:type="textWrapping"/>
      </w:r>
    </w:p>
    <w:p w:rsidR="00000000" w:rsidDel="00000000" w:rsidP="00000000" w:rsidRDefault="00000000" w:rsidRPr="00000000" w14:paraId="00000062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Но как правило удобно работать и анализировать такие функции (также они встречаются в природе часто)</w:t>
      </w:r>
    </w:p>
    <w:p w:rsidR="00000000" w:rsidDel="00000000" w:rsidP="00000000" w:rsidRDefault="00000000" w:rsidRPr="00000000" w14:paraId="0000006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34498" cy="1547813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4498" cy="154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Как правило такие функции называют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Операторы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Функционалы</w:t>
      </w:r>
    </w:p>
    <w:p w:rsidR="00000000" w:rsidDel="00000000" w:rsidP="00000000" w:rsidRDefault="00000000" w:rsidRPr="00000000" w14:paraId="0000006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Конкретная демонстрация идеи операторов и их входного пространства (области определения):</w:t>
      </w:r>
    </w:p>
    <w:p w:rsidR="00000000" w:rsidDel="00000000" w:rsidP="00000000" w:rsidRDefault="00000000" w:rsidRPr="00000000" w14:paraId="0000006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Оператор:</w:t>
      </w:r>
    </w:p>
    <w:p w:rsidR="00000000" w:rsidDel="00000000" w:rsidP="00000000" w:rsidRDefault="00000000" w:rsidRPr="00000000" w14:paraId="00000071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81225" cy="82867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Нельзя сделать f1( f2(t) ) = f’(t)</w:t>
      </w:r>
    </w:p>
    <w:p w:rsidR="00000000" w:rsidDel="00000000" w:rsidP="00000000" w:rsidRDefault="00000000" w:rsidRPr="00000000" w14:paraId="0000007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Так мы ограничим область определения функций до всего лишь одной выбранной f2(t)</w:t>
      </w:r>
    </w:p>
    <w:p w:rsidR="00000000" w:rsidDel="00000000" w:rsidP="00000000" w:rsidRDefault="00000000" w:rsidRPr="00000000" w14:paraId="00000075">
      <w:pPr>
        <w:ind w:left="72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Вместо этого в оригинальном случае f1( f2(t) ) областью определения будет огромное пространство любых возможных гладких функций f2(t) на области t∈R</w:t>
      </w:r>
    </w:p>
    <w:p w:rsidR="00000000" w:rsidDel="00000000" w:rsidP="00000000" w:rsidRDefault="00000000" w:rsidRPr="00000000" w14:paraId="0000007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55908" cy="232101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5908" cy="2321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То есть </w:t>
      </w:r>
    </w:p>
    <w:p w:rsidR="00000000" w:rsidDel="00000000" w:rsidP="00000000" w:rsidRDefault="00000000" w:rsidRPr="00000000" w14:paraId="0000007A">
      <w:pPr>
        <w:ind w:left="72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f2(x)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и </w:t>
      </w:r>
    </w:p>
    <w:p w:rsidR="00000000" w:rsidDel="00000000" w:rsidP="00000000" w:rsidRDefault="00000000" w:rsidRPr="00000000" w14:paraId="0000007C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f1( </w:t>
      </w:r>
      <w:r w:rsidDel="00000000" w:rsidR="00000000" w:rsidRPr="00000000">
        <w:rPr>
          <w:b w:val="1"/>
          <w:bCs w:val="1"/>
          <w:rtl w:val="0"/>
        </w:rPr>
        <w:t xml:space="preserve">f2(x)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7D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Здесь это не одно и то же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 первом случае f2(x) это просто конкретная функция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Во втором случае f2(x) - это область определения</w:t>
      </w:r>
    </w:p>
    <w:p w:rsidR="00000000" w:rsidDel="00000000" w:rsidP="00000000" w:rsidRDefault="00000000" w:rsidRPr="00000000" w14:paraId="0000008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27406" cy="1766888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406" cy="176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контексте (4) для (3) можно сказать: 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Множества так устроены, что нельзя выразить множество 2 разными способами и 2мя разными структурами - оно всегда одно.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В этом его сила и простота.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Как только появляется самая простая структура, то мгновенно одно множество можно представить сотнями разных способов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Появляется целое новое пространство структур, определенных на одном простом множестве.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Если функция чувствительна к структуре, то значение функции будет зависеть от пространства структур, не только от исходного элемента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Важно в каких он отношениях ещё.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Это значительно увеличивает количество возможных элементов.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6vagebkj39l0" w:id="3"/>
      <w:bookmarkEnd w:id="3"/>
      <w:r w:rsidDel="00000000" w:rsidR="00000000" w:rsidRPr="00000000">
        <w:rPr>
          <w:rtl w:val="0"/>
        </w:rPr>
        <w:t xml:space="preserve">Ordinary Arg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Обычные структуры - это set (множество) состоящее из уникальных элементов. (</w:t>
      </w:r>
      <w:r w:rsidDel="00000000" w:rsidR="00000000" w:rsidRPr="00000000">
        <w:rPr>
          <w:rtl w:val="0"/>
        </w:rPr>
        <w:t xml:space="preserve">множество не различает кратность элементов).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без повторов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без пространственной информации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без порядка (обычно их ставят в порядке возрастания на графиках и таблицах соответствия, но по сути это не так важно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Множества это простейшая структура в математике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Её как правило достаточно для передачи аргументов в функцию, описывающую несложные зависимости.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базовой теории множеств (например, Zermelo–Fraenkel set theory) множество определяется только через принадлежность.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Если A — множество, то для любого объекта x имеет смысл только утверждение</w:t>
      </w:r>
    </w:p>
    <w:p w:rsidR="00000000" w:rsidDel="00000000" w:rsidP="00000000" w:rsidRDefault="00000000" w:rsidRPr="00000000" w14:paraId="000000A7">
      <w:pPr>
        <w:ind w:left="72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x∈A</w:t>
      </w:r>
    </w:p>
    <w:p w:rsidR="00000000" w:rsidDel="00000000" w:rsidP="00000000" w:rsidRDefault="00000000" w:rsidRPr="00000000" w14:paraId="000000A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Больше никакой структуры по определению нет.</w:t>
      </w:r>
    </w:p>
    <w:p w:rsidR="00000000" w:rsidDel="00000000" w:rsidP="00000000" w:rsidRDefault="00000000" w:rsidRPr="00000000" w14:paraId="000000AA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То есть в “голом” множестве не определены: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порядок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расстояние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топология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алгебраические операции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Примеры множеств: R, C, N итд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ind w:left="0" w:firstLine="0"/>
        <w:rPr/>
      </w:pPr>
      <w:bookmarkStart w:colFirst="0" w:colLast="0" w:name="_8he6niwxlo6" w:id="4"/>
      <w:bookmarkEnd w:id="4"/>
      <w:r w:rsidDel="00000000" w:rsidR="00000000" w:rsidRPr="00000000">
        <w:rPr>
          <w:rtl w:val="0"/>
        </w:rPr>
        <w:t xml:space="preserve">Unique set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Первый случай: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Мы имеем множество уникальных элементов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Каждый элемент в этом множестве функция отображает на новое множество - сразу для всех.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Порядок не важен - преобразование существует для всех сразу (правило одно).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В принципе это то, что и было показано выше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005263" cy="1801922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1801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Классический и понятный случай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Естественное представление такой функции это таблица соответствий f(x) или график зависимости f(x) для непрерывных множеств X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ind w:left="0" w:firstLine="0"/>
        <w:rPr/>
      </w:pPr>
      <w:bookmarkStart w:colFirst="0" w:colLast="0" w:name="_89iujcftf5kh" w:id="5"/>
      <w:bookmarkEnd w:id="5"/>
      <w:r w:rsidDel="00000000" w:rsidR="00000000" w:rsidRPr="00000000">
        <w:rPr>
          <w:rtl w:val="0"/>
        </w:rPr>
        <w:t xml:space="preserve">Vector of sets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Вместо одного множества, больше чем одно множество</w:t>
      </w:r>
    </w:p>
    <w:p w:rsidR="00000000" w:rsidDel="00000000" w:rsidP="00000000" w:rsidRDefault="00000000" w:rsidRPr="00000000" w14:paraId="000000C5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 f(x_1,x_2) = y</w:t>
      </w:r>
    </w:p>
    <w:p w:rsidR="00000000" w:rsidDel="00000000" w:rsidP="00000000" w:rsidRDefault="00000000" w:rsidRPr="00000000" w14:paraId="000000C6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f: X_1 × X_2 -&gt; Y</w:t>
      </w:r>
    </w:p>
    <w:p w:rsidR="00000000" w:rsidDel="00000000" w:rsidP="00000000" w:rsidRDefault="00000000" w:rsidRPr="00000000" w14:paraId="000000C7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Декартово произведение двух или более множеств возвращает вектор [x_1,x_2]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62037" cy="1243022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037" cy="1243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49475" cy="1553651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9475" cy="1553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Интуиция этой идеи заключается в том, что меняя вторую переменную мы меняем общий контекст: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меняя x_2 мы двигаемся от одной оранжевой линии к другой</w:t>
      </w:r>
    </w:p>
    <w:p w:rsidR="00000000" w:rsidDel="00000000" w:rsidP="00000000" w:rsidRDefault="00000000" w:rsidRPr="00000000" w14:paraId="000000CF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86150" cy="316493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198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16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Также можно интерпретировать время в качестве нового множества аргументов.</w:t>
      </w:r>
    </w:p>
    <w:p w:rsidR="00000000" w:rsidDel="00000000" w:rsidP="00000000" w:rsidRDefault="00000000" w:rsidRPr="00000000" w14:paraId="000000D3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f(x,t): X x T -&gt; Y</w:t>
      </w:r>
    </w:p>
    <w:p w:rsidR="00000000" w:rsidDel="00000000" w:rsidP="00000000" w:rsidRDefault="00000000" w:rsidRPr="00000000" w14:paraId="000000D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Это иногда так делают, когда время воспринимается как контекст.</w:t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vfdcuy72p09q" w:id="6"/>
      <w:bookmarkEnd w:id="6"/>
      <w:r w:rsidDel="00000000" w:rsidR="00000000" w:rsidRPr="00000000">
        <w:rPr>
          <w:rtl w:val="0"/>
        </w:rPr>
        <w:t xml:space="preserve">Structured Arg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wmxbu72bjx6" w:id="7"/>
      <w:bookmarkEnd w:id="7"/>
      <w:r w:rsidDel="00000000" w:rsidR="00000000" w:rsidRPr="00000000">
        <w:rPr>
          <w:rtl w:val="0"/>
        </w:rPr>
        <w:t xml:space="preserve">Function based Arg structure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 рассмотрю только структуры аргументов построенные на функциях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48812" cy="2141793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812" cy="2141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22700" cy="143351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43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f - оператор</w:t>
      </w:r>
    </w:p>
    <w:p w:rsidR="00000000" w:rsidDel="00000000" w:rsidP="00000000" w:rsidRDefault="00000000" w:rsidRPr="00000000" w14:paraId="000000E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Примеры операторов</w:t>
      </w:r>
    </w:p>
    <w:p w:rsidR="00000000" w:rsidDel="00000000" w:rsidP="00000000" w:rsidRDefault="00000000" w:rsidRPr="00000000" w14:paraId="000000E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d/dx </w:t>
      </w:r>
    </w:p>
    <w:p w:rsidR="00000000" w:rsidDel="00000000" w:rsidP="00000000" w:rsidRDefault="00000000" w:rsidRPr="00000000" w14:paraId="000000E5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Обозначим графически f(x(t)) как:</w:t>
      </w:r>
    </w:p>
    <w:p w:rsidR="00000000" w:rsidDel="00000000" w:rsidP="00000000" w:rsidRDefault="00000000" w:rsidRPr="00000000" w14:paraId="000000E9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23223" cy="1109663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3223" cy="1109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3a6r5rj08nxj" w:id="8"/>
      <w:bookmarkEnd w:id="8"/>
      <w:r w:rsidDel="00000000" w:rsidR="00000000" w:rsidRPr="00000000">
        <w:rPr>
          <w:rtl w:val="0"/>
        </w:rPr>
        <w:t xml:space="preserve">Какие виды зависимостей может иметь F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2.png"/><Relationship Id="rId10" Type="http://schemas.openxmlformats.org/officeDocument/2006/relationships/image" Target="media/image2.png"/><Relationship Id="rId21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14.png"/><Relationship Id="rId17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6.jpg"/><Relationship Id="rId18" Type="http://schemas.openxmlformats.org/officeDocument/2006/relationships/image" Target="media/image11.png"/><Relationship Id="rId7" Type="http://schemas.openxmlformats.org/officeDocument/2006/relationships/image" Target="media/image10.jpg"/><Relationship Id="rId8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