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Занимаясь попытками синтеза баса йета 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0)   Наблюдая за niche культурными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деятелями и нашел что то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интересное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Меня заинтересовал какой то аспект деятельности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решил изучить это аспект и узнать на каком явлении он основан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пытался понял его основы/законы этого явления (matter)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Записывал эти законы и конспектировал свои догатки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пытался реализовать эти законы, контролируя базовые параметры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Конспектировал подходы к созданию такого баса и описал систему подхода к синтезу этого баса и других, устроенных похожим образом, чтобы я мог вернутся к этому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Мне понравилась эта деятельность, я бы хотел больше таким заниматься.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Моя задача заключается в том, чтобы заняться подобной деятельностью чаще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Проблема: не могу более часто заниматься такой деятельностью из за стихийного и случайного характера моего вдохновения и интереса к какой либо музыке итд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Идеи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1)Я хочу понять как синтезируется бас из трека yeat talk и chief keef superheroes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2) бас их yeat feel like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3) бас dj smokey 10000 nukes, sxlvr birthday clips 6:00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4) бас nazuna banal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5) тот бас над которым я работаю есть в scan - smt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6) СИНТЕЗИРОВАТЬ звук чисел матрицы. У меня есть сэмпл D:\create\designes\global net mtrx figures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1)MTRX FIGURES yeat future stand on it 2:06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2)дистортед lowf floating pad 0:00 yeat 2093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