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50E4" w14:textId="2742CEE4" w:rsidR="00571AF0" w:rsidRDefault="00571AF0" w:rsidP="00AB2B29">
      <w:pPr>
        <w:pStyle w:val="1"/>
      </w:pPr>
      <w:r>
        <w:t>Бэкенд Сервисы</w:t>
      </w:r>
    </w:p>
    <w:p w14:paraId="2FACEA5F" w14:textId="77777777" w:rsidR="00FE09EB" w:rsidRDefault="00FE09EB" w:rsidP="00FE09EB">
      <w:pPr>
        <w:pStyle w:val="a3"/>
        <w:numPr>
          <w:ilvl w:val="0"/>
          <w:numId w:val="3"/>
        </w:numPr>
      </w:pPr>
      <w:r>
        <w:t>Каждый бэкенд микросервис имеет оболочку из маленького сервера, который прослушивает вызовы его порта</w:t>
      </w:r>
    </w:p>
    <w:p w14:paraId="5AF20755" w14:textId="208ADBC2" w:rsidR="00FE09EB" w:rsidRDefault="00FE09EB" w:rsidP="00FE09EB">
      <w:pPr>
        <w:pStyle w:val="a3"/>
        <w:rPr>
          <w:color w:val="FFC000"/>
          <w:sz w:val="18"/>
          <w:szCs w:val="18"/>
        </w:rPr>
      </w:pPr>
      <w:r w:rsidRPr="00FE09EB">
        <w:rPr>
          <w:color w:val="FFC000"/>
          <w:sz w:val="18"/>
          <w:szCs w:val="18"/>
        </w:rPr>
        <w:t>Именно так разные микросервисы коммуницируют друг с другом</w:t>
      </w:r>
      <w:r>
        <w:rPr>
          <w:color w:val="FFC000"/>
          <w:sz w:val="18"/>
          <w:szCs w:val="18"/>
        </w:rPr>
        <w:t>.</w:t>
      </w:r>
    </w:p>
    <w:p w14:paraId="4907D725" w14:textId="0A1D655D" w:rsidR="00FE09EB" w:rsidRPr="00FE09EB" w:rsidRDefault="00FE09EB" w:rsidP="00FE09EB">
      <w:pPr>
        <w:pStyle w:val="a3"/>
        <w:rPr>
          <w:color w:val="FFC000"/>
          <w:sz w:val="18"/>
          <w:szCs w:val="18"/>
        </w:rPr>
      </w:pPr>
      <w:r>
        <w:rPr>
          <w:color w:val="FFC000"/>
          <w:sz w:val="18"/>
          <w:szCs w:val="18"/>
        </w:rPr>
        <w:t xml:space="preserve">Включая </w:t>
      </w:r>
      <w:r>
        <w:rPr>
          <w:color w:val="FFC000"/>
          <w:sz w:val="18"/>
          <w:szCs w:val="18"/>
          <w:lang w:val="en-US"/>
        </w:rPr>
        <w:t>API</w:t>
      </w:r>
      <w:r>
        <w:rPr>
          <w:color w:val="FFC000"/>
          <w:sz w:val="18"/>
          <w:szCs w:val="18"/>
        </w:rPr>
        <w:t>, который устроен точно также, но который выполняет функцию маршрутизатора.</w:t>
      </w:r>
      <w:r w:rsidRPr="00FE09EB">
        <w:rPr>
          <w:color w:val="FFC000"/>
          <w:sz w:val="18"/>
          <w:szCs w:val="18"/>
        </w:rPr>
        <w:t xml:space="preserve"> </w:t>
      </w:r>
    </w:p>
    <w:p w14:paraId="08167153" w14:textId="2A4785B6" w:rsidR="00AB2B29" w:rsidRPr="00AB2B29" w:rsidRDefault="00AB2B29" w:rsidP="00AB2B29">
      <w:pPr>
        <w:pStyle w:val="1"/>
        <w:rPr>
          <w:lang w:val="en-US"/>
        </w:rPr>
      </w:pPr>
      <w:r>
        <w:rPr>
          <w:lang w:val="en-US"/>
        </w:rPr>
        <w:t>API</w:t>
      </w:r>
    </w:p>
    <w:p w14:paraId="687DD09A" w14:textId="23459B1C" w:rsidR="00B86BD4" w:rsidRPr="00AB2B29" w:rsidRDefault="00AB2B29" w:rsidP="00AB2B29">
      <w:pPr>
        <w:pStyle w:val="a3"/>
        <w:numPr>
          <w:ilvl w:val="0"/>
          <w:numId w:val="1"/>
        </w:numPr>
      </w:pPr>
      <w:r>
        <w:t xml:space="preserve">Ёмкость </w:t>
      </w:r>
      <w:r>
        <w:rPr>
          <w:lang w:val="en-US"/>
        </w:rPr>
        <w:t>API</w:t>
      </w:r>
    </w:p>
    <w:p w14:paraId="7D670D39" w14:textId="77777777" w:rsidR="00AB2B29" w:rsidRDefault="00AB2B29" w:rsidP="00AB2B29">
      <w:pPr>
        <w:pStyle w:val="a3"/>
      </w:pPr>
      <w:r>
        <w:t>Желательно, чтобы в апи было мало эндпоинтов (только самые важные и максимально ёмкие).</w:t>
      </w:r>
    </w:p>
    <w:p w14:paraId="6B726E0E" w14:textId="49B46A42" w:rsidR="00AB2B29" w:rsidRPr="00AB2B29" w:rsidRDefault="00AB2B29" w:rsidP="00AB2B29">
      <w:pPr>
        <w:pStyle w:val="a3"/>
        <w:numPr>
          <w:ilvl w:val="0"/>
          <w:numId w:val="2"/>
        </w:numPr>
      </w:pPr>
      <w:r>
        <w:t>Если можно уместить несколько запросов ресурсов в один запрос то это нужно сделать.</w:t>
      </w:r>
    </w:p>
    <w:sectPr w:rsidR="00AB2B29" w:rsidRPr="00AB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A5E"/>
    <w:multiLevelType w:val="hybridMultilevel"/>
    <w:tmpl w:val="618CA60A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0A04F0"/>
    <w:multiLevelType w:val="hybridMultilevel"/>
    <w:tmpl w:val="72EE7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7549"/>
    <w:multiLevelType w:val="hybridMultilevel"/>
    <w:tmpl w:val="812E3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D4"/>
    <w:rsid w:val="00571AF0"/>
    <w:rsid w:val="00AB2B29"/>
    <w:rsid w:val="00B86BD4"/>
    <w:rsid w:val="00E7544D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E71F"/>
  <w15:chartTrackingRefBased/>
  <w15:docId w15:val="{7EF3E5BD-80DA-4C1E-B557-98D0EC40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B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2025-08-20T05:28:00Z</dcterms:created>
  <dcterms:modified xsi:type="dcterms:W3CDTF">2025-08-20T16:33:00Z</dcterms:modified>
</cp:coreProperties>
</file>