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qw4mdgx0d8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Изучение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rxpw880tgvk" w:id="1"/>
      <w:bookmarkEnd w:id="1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https://education.yandex.ru/handbook/ml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блог одного даташутера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https://github.com/FUlyankin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https://www.youtube.com/@ppilif_lectures/playlists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его гитхаб книга про мл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https://fulyankin.github.io/deep_learning_masha_book/intro.html#id8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пайторч биггинер гайд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https://pytorch.org/tutorials/beginner/pytorch_with_examples.html#examples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очень популярный курс deep learning стенфорского университета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https://cs231n.github.io/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конкретные разделы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http://cs231n.github.io/convolutional-networks/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http://cs231n.github.io/understanding-cnn/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http://cs231n.github.io/transfer-learning/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Современная программма стенфорда (здест можно найти подробные слайды про МЛ пр темам)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https://cs231n.stanford.edu/slides/2024/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Ещё одна программа какого то университета торонто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“Slide 29 Lecture 6 of Geoff Hinton’s Coursera class”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https://www.cs.toronto.edu/~tijmen/csc321/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попробовать на курсере найти курс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https://www.coursera.org/learn/neural-networks-deep-learning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Deep Learning for Computer Vision ( Andrej Karpathy, OpenAI )</w:t>
      </w:r>
    </w:p>
    <w:p w:rsidR="00000000" w:rsidDel="00000000" w:rsidP="00000000" w:rsidRDefault="00000000" w:rsidRPr="00000000" w14:paraId="0000002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https://www.youtube.com/watch?v=u6aEYuemt0M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Какие то статьи полезные и понятные</w:t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https://rbcborealis.com/blog/?topics=open&amp;content-type=4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9yoss4mjvy4g" w:id="2"/>
      <w:bookmarkEnd w:id="2"/>
      <w:r w:rsidDel="00000000" w:rsidR="00000000" w:rsidRPr="00000000">
        <w:rPr>
          <w:rtl w:val="0"/>
        </w:rPr>
        <w:t xml:space="preserve">Оптимизация параметров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0nc8fzaqo0l" w:id="3"/>
      <w:bookmarkEnd w:id="3"/>
      <w:r w:rsidDel="00000000" w:rsidR="00000000" w:rsidRPr="00000000">
        <w:rPr>
          <w:rtl w:val="0"/>
        </w:rPr>
        <w:t xml:space="preserve">Алгоритмы оптимизации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Grid Search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Random Search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Байесовская оптимизация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Tree-structured Parzen Estimator (TPE)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Population Based Training (PBT)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ASHA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Hyperband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BOHB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Генетические/эволюционные алгоритмы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BackPropogation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33p24mluaz3r" w:id="4"/>
      <w:bookmarkEnd w:id="4"/>
      <w:r w:rsidDel="00000000" w:rsidR="00000000" w:rsidRPr="00000000">
        <w:rPr>
          <w:rtl w:val="0"/>
        </w:rPr>
        <w:t xml:space="preserve">Байесовская оптимизация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хендбук</w:t>
      </w:r>
    </w:p>
    <w:p w:rsidR="00000000" w:rsidDel="00000000" w:rsidP="00000000" w:rsidRDefault="00000000" w:rsidRPr="00000000" w14:paraId="0000003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https://education.yandex.ru/handbook/ml/article/podbor-giperparametrov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источник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https://rbcborealis.com/research-blogs/tutorial-8-bayesian-optimization/#Acquisition_functions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байесовская оптимиация состоит из 2 элементов: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1) вероятностную модель, которая приближает распределение значений целевой функции в зависимости от имеющихся исторических данных (часто в качестве такой модели выбирают гауссовские процессы);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2) функцию, которая позволяет по некоторым статистикам текущей вероятностной модели функции f  указать, в какой следующей точке нужно вычислить значение f.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Эта функция называется acquisition function. Она должна балансировать между exploration и exploitation в следующем смысле: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exploration — исследовать те точки, в которых дисперсия нашей вероятностной модели велика;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exploitation — исследовать те точки, где среднее нашей модели велико (и может служить оценкой максимума f).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Гауссовские процессы</w:t>
      </w:r>
    </w:p>
    <w:p w:rsidR="00000000" w:rsidDel="00000000" w:rsidP="00000000" w:rsidRDefault="00000000" w:rsidRPr="00000000" w14:paraId="0000004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Gaussian processes - Martin Krasser's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Байесовская оптимизация хорошо работает, когда нужно оптимизировать небольшое число гиперпараметров, так как в наивной реализации алгоритм не поддаётся распараллеливанию. При большой размерности пространства гиперпараметров скорость сходимости не лучше, чем у обычного Random Search (как утверждается в этой статье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https://arxiv.org/pdf/1603.06560</w:t>
        </w:r>
      </w:hyperlink>
      <w:r w:rsidDel="00000000" w:rsidR="00000000" w:rsidRPr="00000000">
        <w:rPr>
          <w:rtl w:val="0"/>
        </w:rPr>
        <w:t xml:space="preserve">) ).</w:t>
      </w:r>
    </w:p>
    <w:p w:rsidR="00000000" w:rsidDel="00000000" w:rsidP="00000000" w:rsidRDefault="00000000" w:rsidRPr="00000000" w14:paraId="0000004D">
      <w:pPr>
        <w:pStyle w:val="Heading2"/>
        <w:ind w:firstLine="720"/>
        <w:rPr/>
      </w:pPr>
      <w:bookmarkStart w:colFirst="0" w:colLast="0" w:name="_w0mppphfzfb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pvtti2zl6nj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Изучение базы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Attention</w:t>
      </w:r>
    </w:p>
    <w:p w:rsidR="00000000" w:rsidDel="00000000" w:rsidP="00000000" w:rsidRDefault="00000000" w:rsidRPr="00000000" w14:paraId="0000005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https://arxiv.org/pdf/1706.03762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5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https://arxiv.org/pdf/1810.04805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vrulo6gup2i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Ресерч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LLM для BI аналитики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ИИ помощник ETL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Conteq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сервис помогающий как то связан с pytorch и tenserflow</w:t>
      </w:r>
    </w:p>
    <w:p w:rsidR="00000000" w:rsidDel="00000000" w:rsidP="00000000" w:rsidRDefault="00000000" w:rsidRPr="00000000" w14:paraId="0000005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Weights &amp; Biases: The AI Developer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u8w84tzeydc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Метод анализа многомерной функции аппроксимации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### Implicit Neural Representations (INRs)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**Что это такое:**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Implicit Neural Representations (INRs) — это способ представления данных (например, изображений, 3D-моделей, звуков) с помощью нейронных сетей. В отличие от явных представлений (например, пикселей в изображениях или вокселей в 3D-моделях), INRs кодируют данные как непрерывную функцию, которую можно оценить в любой точке пространства.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**Как это работает:**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Нейронная сеть обучается предсказывать значение (например, цвет пикселя или плотность вокселя) в зависимости от координат на входе. Например, для изображения сеть принимает координаты \((x, y)\) и возвращает цвет \((r, g, b)\).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**Применение:**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- **Сжатие данных:** INRs могут эффективно сжимать данные, так как они представляют их в виде компактной нейронной сети.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- **Генерация контента:** Используются для создания новых изображений, 3D-моделей или анимаций.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- **Реконструкция данных:** Например, восстановление 3D-моделей из sparse данных или изображений.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### SIREN (Sinusoidal Representation Networks)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**Что это такое:**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SIREN — это особый тип нейронной сети, используемый для INRs. В отличие от традиционных сетей, где используются активации вроде ReLU, в SIREN применяются синусоидальные функции активации.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**Особенности:**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- **Синусоидальные активации:** Каждый слой сети использует функцию \(\sin(\omega_0 \cdot Wx + b)\), где \(\omega_0\) — гиперпараметр, контролирующий частоту.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- **Высокая выразительность:** SIREN способна моделировать высокочастотные детали, что делает её особенно полезной для задач, где важна точность (например, 3D-реконструкция или генерация сигналов).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**Зачем нужен SIREN:**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- **Моделирование сложных функций:** Синусоидальные активации позволяют SIREN эффективно моделировать сложные, высокочастотные функции.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- **Применение в INRs:** SIREN особенно хорошо подходит для задач, где требуется точное представление данных, таких как 3D-моделирование, обработка сигналов или генерация изображений.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**Применение:**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- **3D-реконструкция:** SIREN используется для создания точных 3D-моделей из sparse данных.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- **Обработка сигналов:** Например, восстановление аудио- или видеосигналов.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- **Генерация контента:** Создание реалистичных изображений или анимаций.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### Итог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- **INRs** — это способ представления данных через нейронные сети, который позволяет кодировать информацию в виде непрерывной функции.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- **SIREN** — это специализированная архитектура для INRs, использующая синусоидальные активации для моделирования сложных функций.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- **Применение:** Оба подхода используются в задачах сжатия данных, реконструкции, генерации контента и обработки сигналов, где важна точность и эффективность представления.</w:t>
      </w:r>
    </w:p>
    <w:p w:rsidR="00000000" w:rsidDel="00000000" w:rsidP="00000000" w:rsidRDefault="00000000" w:rsidRPr="00000000" w14:paraId="00000088">
      <w:pPr>
        <w:ind w:firstLine="72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igj7xbt7nl4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Виденье развитие 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mmraofsj8mbt" w:id="10"/>
      <w:bookmarkEnd w:id="10"/>
      <w:r w:rsidDel="00000000" w:rsidR="00000000" w:rsidRPr="00000000">
        <w:rPr>
          <w:rtl w:val="0"/>
        </w:rPr>
        <w:t xml:space="preserve">Чат боты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Если ты тупишь на сложном сайте, то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Было бы очень полезно иметь чатбота, который натренорован на помощи навигации по сайту и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И если развить эту идею, то в целом было бы очень полезно иметь чат бота или нескольких чат ботов, обученных и обладающих обширными знаниями об организации. Как устроена организация, как сделать то сё.</w:t>
        <w:br w:type="textWrapping"/>
        <w:br w:type="textWrapping"/>
        <w:t xml:space="preserve">И ещё глубже чат ботов, самое главное, способных помогать тебе с документацией и поиском решения задач. Такие чат боты обучены на конкретные среды разработки и документации и они имеют широкие знания как что надо сделать.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k3jdpe1l5lf5" w:id="11"/>
      <w:bookmarkEnd w:id="11"/>
      <w:r w:rsidDel="00000000" w:rsidR="00000000" w:rsidRPr="00000000">
        <w:rPr>
          <w:rtl w:val="0"/>
        </w:rPr>
        <w:t xml:space="preserve">MCP агенты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Агенты на искусственном интеллекте, которые выполняют последовательности действий как будто трансформер генерирует текст.</w:t>
        <w:br w:type="textWrapping"/>
        <w:br w:type="textWrapping"/>
        <w:tab/>
        <w:t xml:space="preserve">Они понимают контекст своей задачи и понимают как следующее действие повлияет на весь проект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3д моделирование автономными агентами MCP.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ucation.yandex.ru/handbook/ml/article/podbor-giperparametrov" TargetMode="External"/><Relationship Id="rId22" Type="http://schemas.openxmlformats.org/officeDocument/2006/relationships/hyperlink" Target="https://krasserm.github.io/2018/03/19/gaussian-processes/" TargetMode="External"/><Relationship Id="rId21" Type="http://schemas.openxmlformats.org/officeDocument/2006/relationships/hyperlink" Target="https://rbcborealis.com/research-blogs/tutorial-8-bayesian-optimization/#Acquisition_functions" TargetMode="External"/><Relationship Id="rId24" Type="http://schemas.openxmlformats.org/officeDocument/2006/relationships/hyperlink" Target="https://arxiv.org/pdf/1706.03762" TargetMode="External"/><Relationship Id="rId23" Type="http://schemas.openxmlformats.org/officeDocument/2006/relationships/hyperlink" Target="https://arxiv.org/pdf/1603.065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ulyankin.github.io/deep_learning_masha_book/intro.html#id8" TargetMode="External"/><Relationship Id="rId26" Type="http://schemas.openxmlformats.org/officeDocument/2006/relationships/hyperlink" Target="https://wandb.ai/site" TargetMode="External"/><Relationship Id="rId25" Type="http://schemas.openxmlformats.org/officeDocument/2006/relationships/hyperlink" Target="https://arxiv.org/pdf/1810.04805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cation.yandex.ru/handbook/ml" TargetMode="External"/><Relationship Id="rId7" Type="http://schemas.openxmlformats.org/officeDocument/2006/relationships/hyperlink" Target="https://github.com/FUlyankin" TargetMode="External"/><Relationship Id="rId8" Type="http://schemas.openxmlformats.org/officeDocument/2006/relationships/hyperlink" Target="https://www.youtube.com/@ppilif_lectures/playlists" TargetMode="External"/><Relationship Id="rId11" Type="http://schemas.openxmlformats.org/officeDocument/2006/relationships/hyperlink" Target="https://cs231n.github.io/" TargetMode="External"/><Relationship Id="rId10" Type="http://schemas.openxmlformats.org/officeDocument/2006/relationships/hyperlink" Target="https://pytorch.org/tutorials/beginner/pytorch_with_examples.html#examples" TargetMode="External"/><Relationship Id="rId13" Type="http://schemas.openxmlformats.org/officeDocument/2006/relationships/hyperlink" Target="http://cs231n.github.io/understanding-cnn/" TargetMode="External"/><Relationship Id="rId12" Type="http://schemas.openxmlformats.org/officeDocument/2006/relationships/hyperlink" Target="http://cs231n.github.io/convolutional-networks/" TargetMode="External"/><Relationship Id="rId15" Type="http://schemas.openxmlformats.org/officeDocument/2006/relationships/hyperlink" Target="https://cs231n.stanford.edu/slides/2024/" TargetMode="External"/><Relationship Id="rId14" Type="http://schemas.openxmlformats.org/officeDocument/2006/relationships/hyperlink" Target="http://cs231n.github.io/transfer-learning/" TargetMode="External"/><Relationship Id="rId17" Type="http://schemas.openxmlformats.org/officeDocument/2006/relationships/hyperlink" Target="https://www.coursera.org/learn/neural-networks-deep-learning" TargetMode="External"/><Relationship Id="rId16" Type="http://schemas.openxmlformats.org/officeDocument/2006/relationships/hyperlink" Target="https://www.cs.toronto.edu/~tijmen/csc321/" TargetMode="External"/><Relationship Id="rId19" Type="http://schemas.openxmlformats.org/officeDocument/2006/relationships/hyperlink" Target="https://rbcborealis.com/blog/?topics=open&amp;content-type=4" TargetMode="External"/><Relationship Id="rId18" Type="http://schemas.openxmlformats.org/officeDocument/2006/relationships/hyperlink" Target="https://www.youtube.com/watch?v=u6aEYuemt0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