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то мне очень тяжело выделить выводы из обычной мотивации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нужно много опыта для проведения ресёрча, которого у меня нет как бакалавра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этим причинам стоит приобрести этот опыт просто изучая что то (почти случайные статьи)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У меня есть внутренняя спонтаннаяинтуиция по которой я буду выбирать случайные темы для изучения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выявления нужного вектора ресёрча нужно читать статью и конспектировать выводы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эта деятельность по изучению случайных статей и конспектирования выводов для выявления правильного вектора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Будет вестись во внутреннем ресёрче </w:t>
      </w:r>
      <w:r w:rsidDel="00000000" w:rsidR="00000000" w:rsidRPr="00000000">
        <w:rPr>
          <w:u w:val="single"/>
          <w:rtl w:val="0"/>
        </w:rPr>
        <w:t xml:space="preserve">Поиск направления ресёрча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