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Метамодерн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Убеждение о том, что мир может быть понят и преобразован через активное участие в нем.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Понимание мира через его создание или преображение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Введение новых языков и символов для описания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