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привет, можно обучить архитектуру автоэнкодера FCNN нейросети, чтобы она брала много признаков и строило латентное пространство в середине (например из 2 нейронов) и таким образом я многомерные данные могу представить в виде графика. Но имеет ли такой график какой то смысл и если да то как можно его стандартизировать, чтобы научные выводы сделать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то есть очень важно выяснить за что отвечают две полученные оси. И это зависит от того на что активируется каждый из 2 нейронов, какие абстрактные признаки они уловили. Какие методы сейчас используют для того, чтобы интерпретировать нейросети, я слышал что важно находить нейроны в языковых моделях которые меняют стилистический окрас итд?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ты абсолютно прав — </w:t>
      </w:r>
      <w:r w:rsidDel="00000000" w:rsidR="00000000" w:rsidRPr="00000000">
        <w:rPr>
          <w:b w:val="1"/>
          <w:rtl w:val="0"/>
        </w:rPr>
        <w:t xml:space="preserve">интерпретируемость нейросетей</w:t>
      </w:r>
      <w:r w:rsidDel="00000000" w:rsidR="00000000" w:rsidRPr="00000000">
        <w:rPr>
          <w:rtl w:val="0"/>
        </w:rPr>
        <w:t xml:space="preserve">, особенно скрытых (латентных) представлений — это активная область исследований. И действительно, в последние годы появилось множество подходов, чтобы понять, </w:t>
      </w:r>
      <w:r w:rsidDel="00000000" w:rsidR="00000000" w:rsidRPr="00000000">
        <w:rPr>
          <w:b w:val="1"/>
          <w:rtl w:val="0"/>
        </w:rPr>
        <w:t xml:space="preserve">за что "отвечает" каждый нейрон или измерение в латентном пространстве</w:t>
      </w:r>
      <w:r w:rsidDel="00000000" w:rsidR="00000000" w:rsidRPr="00000000">
        <w:rPr>
          <w:rtl w:val="0"/>
        </w:rPr>
        <w:t xml:space="preserve">. Особенно это важно в таких задачах, где научный вывод критичен (медицина, лингвистика, биология и т.д.).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lkrzkpnfl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🔍 Почему важно интерпретировать латентные оси?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ты визуализируешь данные через автоэнкодер, двумерная проекция (2 нейрона) — это </w:t>
      </w:r>
      <w:r w:rsidDel="00000000" w:rsidR="00000000" w:rsidRPr="00000000">
        <w:rPr>
          <w:b w:val="1"/>
          <w:rtl w:val="0"/>
        </w:rPr>
        <w:t xml:space="preserve">нелинейная смесь признаков</w:t>
      </w:r>
      <w:r w:rsidDel="00000000" w:rsidR="00000000" w:rsidRPr="00000000">
        <w:rPr>
          <w:rtl w:val="0"/>
        </w:rPr>
        <w:t xml:space="preserve">. Понять, </w:t>
      </w:r>
      <w:r w:rsidDel="00000000" w:rsidR="00000000" w:rsidRPr="00000000">
        <w:rPr>
          <w:b w:val="1"/>
          <w:rtl w:val="0"/>
        </w:rPr>
        <w:t xml:space="preserve">какие абстрактные свойства данных кодируются в этих измерениях</w:t>
      </w:r>
      <w:r w:rsidDel="00000000" w:rsidR="00000000" w:rsidRPr="00000000">
        <w:rPr>
          <w:rtl w:val="0"/>
        </w:rPr>
        <w:t xml:space="preserve">, — это и есть суть интерпретируемости.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yntplcorx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Методы интерпретации нейросетей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v6ex4zlkc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Активационный анализ (Activation Maximization / Input Attribution)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Изучение, </w:t>
      </w:r>
      <w:r w:rsidDel="00000000" w:rsidR="00000000" w:rsidRPr="00000000">
        <w:rPr>
          <w:b w:val="1"/>
          <w:rtl w:val="0"/>
        </w:rPr>
        <w:t xml:space="preserve">какие входные паттерны максимизируют активацию нейрона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Пример: подаёшь шум или вход и модифицируешь его градиентным спуском, чтобы максимизировать значение конкретного нейрона.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Работает как в CNN, так и в FCNN.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Помогает "увидеть", какой сигнал вызывает сильную реакцию.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i9z7b58np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Latent Space Traversal (Прогулки по латентному пространству)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Плавно меняешь значения одного нейрона в латентном векторе, наблюдая за изменениями на выходе декодера.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позволяет "интуитивно" понять, какой смысл несёт конкретная ось.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Пример: при изменении нейрона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картинка становится ярче → значит,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z1</w:t>
      </w:r>
      <w:r w:rsidDel="00000000" w:rsidR="00000000" w:rsidRPr="00000000">
        <w:rPr>
          <w:rtl w:val="0"/>
        </w:rPr>
        <w:t xml:space="preserve"> может кодировать яркость.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u1ai3nxwa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Feature Correlation Analysis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Сравниваешь значения нейрона (или латентного признака) с </w:t>
      </w:r>
      <w:r w:rsidDel="00000000" w:rsidR="00000000" w:rsidRPr="00000000">
        <w:rPr>
          <w:b w:val="1"/>
          <w:rtl w:val="0"/>
        </w:rPr>
        <w:t xml:space="preserve">исходными признаками</w:t>
      </w:r>
      <w:r w:rsidDel="00000000" w:rsidR="00000000" w:rsidRPr="00000000">
        <w:rPr>
          <w:rtl w:val="0"/>
        </w:rPr>
        <w:t xml:space="preserve"> или метками.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Например: корреляция между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и возрастом → значит, нейрон отражает возрастную компоненту.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by0h57y8j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Linear Probes / Пробники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Тренируешь простой линейный классификатор (или регрессор) по значениям латентного пространства.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он хорошо предсказывает известные метки, можно делать вывод: </w:t>
      </w:r>
      <w:r w:rsidDel="00000000" w:rsidR="00000000" w:rsidRPr="00000000">
        <w:rPr>
          <w:b w:val="1"/>
          <w:rtl w:val="0"/>
        </w:rPr>
        <w:t xml:space="preserve">информация явно представлена</w:t>
      </w:r>
      <w:r w:rsidDel="00000000" w:rsidR="00000000" w:rsidRPr="00000000">
        <w:rPr>
          <w:rtl w:val="0"/>
        </w:rPr>
        <w:t xml:space="preserve"> в латентных переменных.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9wf819np5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Attention &amp; Attribution Methods (в NLP)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языковых моделях — анализ внимания, градиентов, важности токенов: например, Integrated Gradients, Layer-wise Relevance Propagation (LRP), Attention Rollout.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Также ищут </w:t>
      </w:r>
      <w:r w:rsidDel="00000000" w:rsidR="00000000" w:rsidRPr="00000000">
        <w:rPr>
          <w:b w:val="1"/>
          <w:rtl w:val="0"/>
        </w:rPr>
        <w:t xml:space="preserve">"специализированные" нейроны</w:t>
      </w:r>
      <w:r w:rsidDel="00000000" w:rsidR="00000000" w:rsidRPr="00000000">
        <w:rPr>
          <w:rtl w:val="0"/>
        </w:rPr>
        <w:t xml:space="preserve">, например, те, что активируются при вежливости, сарказме, отрицании и т.д.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Есть даже </w:t>
      </w:r>
      <w:r w:rsidDel="00000000" w:rsidR="00000000" w:rsidRPr="00000000">
        <w:rPr>
          <w:b w:val="1"/>
          <w:rtl w:val="0"/>
        </w:rPr>
        <w:t xml:space="preserve">интерпретируемые каналы</w:t>
      </w:r>
      <w:r w:rsidDel="00000000" w:rsidR="00000000" w:rsidRPr="00000000">
        <w:rPr>
          <w:rtl w:val="0"/>
        </w:rPr>
        <w:t xml:space="preserve">, например, в GPT-2 обнаружены нейроны, отвечающие за грамматику и семантику.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a3myc49bt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Concept Activation Vectors (TCAV)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Определяешь </w:t>
      </w:r>
      <w:r w:rsidDel="00000000" w:rsidR="00000000" w:rsidRPr="00000000">
        <w:rPr>
          <w:b w:val="1"/>
          <w:rtl w:val="0"/>
        </w:rPr>
        <w:t xml:space="preserve">абстрактные концепты</w:t>
      </w:r>
      <w:r w:rsidDel="00000000" w:rsidR="00000000" w:rsidRPr="00000000">
        <w:rPr>
          <w:rtl w:val="0"/>
        </w:rPr>
        <w:t xml:space="preserve"> (например, "медицинский", "агрессивный", "ночной") и обучаешь линейный классификатор различать их по активациям скрытых слоёв.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Затем измеряешь, как сильно данные нейроны реагируют на эти концепты.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l4rxswcrc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📌 Как применить это к автоэнкодеру?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тебя есть автоэнкодер с латентным пространством из 2-х нейронов, ты можешь: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Построить график распределения значений по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z1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z2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 корреляцию с входными признаками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Медленно изменять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z1</w:t>
      </w:r>
      <w:r w:rsidDel="00000000" w:rsidR="00000000" w:rsidRPr="00000000">
        <w:rPr>
          <w:b w:val="1"/>
          <w:rtl w:val="0"/>
        </w:rPr>
        <w:t xml:space="preserve"> и смотреть, как меняется реконструкция</w:t>
      </w:r>
      <w:r w:rsidDel="00000000" w:rsidR="00000000" w:rsidRPr="00000000">
        <w:rPr>
          <w:rtl w:val="0"/>
        </w:rPr>
        <w:t xml:space="preserve"> — например, это может быть переход от одного класса к другому.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линейный классификатор</w:t>
      </w:r>
      <w:r w:rsidDel="00000000" w:rsidR="00000000" w:rsidRPr="00000000">
        <w:rPr>
          <w:rtl w:val="0"/>
        </w:rPr>
        <w:t xml:space="preserve">, который предсказывает известные категории по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z2</w:t>
      </w:r>
      <w:r w:rsidDel="00000000" w:rsidR="00000000" w:rsidRPr="00000000">
        <w:rPr>
          <w:rtl w:val="0"/>
        </w:rPr>
        <w:t xml:space="preserve"> — если работает, можно говорить об интерпретируемости.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18gjozr4e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📚 Что читать по теме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"Distilling the Knowledge in a Neural Network"</w:t>
      </w:r>
      <w:r w:rsidDel="00000000" w:rsidR="00000000" w:rsidRPr="00000000">
        <w:rPr>
          <w:rtl w:val="0"/>
        </w:rPr>
        <w:t xml:space="preserve"> (Hinton et al.) — про знания, хранимые в латентных векторах.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"Visualizing and Understanding Neural Networks"</w:t>
      </w:r>
      <w:r w:rsidDel="00000000" w:rsidR="00000000" w:rsidRPr="00000000">
        <w:rPr>
          <w:rtl w:val="0"/>
        </w:rPr>
        <w:t xml:space="preserve"> (Zeiler &amp; Fergus) — классика по активационному анализу.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"Interpretability in the age of deep learning"</w:t>
      </w:r>
      <w:r w:rsidDel="00000000" w:rsidR="00000000" w:rsidRPr="00000000">
        <w:rPr>
          <w:rtl w:val="0"/>
        </w:rPr>
        <w:t xml:space="preserve"> — хороший обзор интерпретируемости.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"Language models as knowledge bases?"</w:t>
      </w:r>
      <w:r w:rsidDel="00000000" w:rsidR="00000000" w:rsidRPr="00000000">
        <w:rPr>
          <w:rtl w:val="0"/>
        </w:rPr>
        <w:t xml:space="preserve"> — про нейроны, кодирующие знания.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hg8kn5uy4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💬 Хочешь практический пример?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хочешь, я могу показать, как взять обученный автоэнкодер, построить визуализацию, а затем шаг за шагом провести анализ интерпретации — в коде или концептуально.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