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400"/>
              <w:left w:type="dxa" w:w="320"/>
              <w:bottom w:type="dxa" w:w="400"/>
              <w:right w:type="dxa" w:w="3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DFDF"/>
                <w:sz w:val="18"/>
                <w:szCs w:val="18"/>
              </w:rPr>
              <w:t xml:space="preserve">CONTACT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ardit.krasniqi@gmail.com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+355 68 412 9037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Tirana, Albania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B2DFDF"/>
                <w:sz w:val="16"/>
                <w:szCs w:val="16"/>
              </w:rPr>
              <w:t xml:space="preserve">linkedin.com/in/arditkrasniqi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0"/>
              <w:left w:type="dxa" w:w="400"/>
              <w:bottom w:type="dxa" w:w="40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6E6E"/>
                <w:sz w:val="56"/>
                <w:szCs w:val="56"/>
              </w:rPr>
              <w:t xml:space="preserve">Ardit Krasniqi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4A4A4A"/>
                <w:sz w:val="23"/>
                <w:szCs w:val="23"/>
              </w:rPr>
              <w:t xml:space="preserve">Junior Business Operations &amp; Marketing Analyst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DOB: 22 July 2000   |   Nationality: Albanian   |   Gender: Male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Bdr>
          <w:bottom w:val="single" w:color="0D6E6E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0D6E6E"/>
          <w:sz w:val="22"/>
          <w:szCs w:val="22"/>
        </w:rPr>
        <w:t xml:space="preserve">PROFESSIONAL SUMMARY</w:t>
      </w:r>
    </w:p>
    <w:p>
      <w:pPr>
        <w:spacing w:after="80" w:before="6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Results-driven Business Administration graduate from Epoka University with hands-on experience in marketing operations, data analysis, and business process support. Demonstrated ability to apply theoretical knowledge in real-world business environments through internship and volunteering experiences within Tirana-based organizations. Proficient in business reporting, digital marketing tools, and consumer research methodologies. Committed to delivering quantifiable contributions and building a long-term career in business strategy and operations.</w:t>
      </w:r>
    </w:p>
    <w:p>
      <w:pPr>
        <w:pBdr>
          <w:bottom w:val="single" w:color="0D6E6E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0D6E6E"/>
          <w:sz w:val="22"/>
          <w:szCs w:val="22"/>
        </w:rPr>
        <w:t xml:space="preserve">WORK EXPERIENCE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Business Development &amp; Marketing Intern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D6E6E"/>
          <w:sz w:val="20"/>
          <w:szCs w:val="20"/>
        </w:rPr>
        <w:t xml:space="preserve">Credins Bank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July 2024 – October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Supported the marketing department in planning and executing three product awareness campaigns for SME banking products, contributing to a 12% increase in brochure engagement as measured by branch feedback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Conducted market research and compiled competitor analysis reports comparing Credins Bank offerings against five major Albanian financial institutions.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Assisted in the preparation of weekly and monthly marketing performance summaries presented to the Head of Marketing using Excel pivot tables and charts.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Maintained the department's CRM database by updating client interaction logs, cleaning duplicate entries, and flagging outdated contact information.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Participated in brainstorming sessions for new SME loan product positioning and contributed a customer segmentation concept that was implemented in a pilot campaign.</w:t>
      </w:r>
    </w:p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Operations Volunteer Coordinator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D6E6E"/>
          <w:sz w:val="20"/>
          <w:szCs w:val="20"/>
        </w:rPr>
        <w:t xml:space="preserve">Albanian Youth for Development (AYD)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January 2024 – June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Coordinated logistics for four regional youth entrepreneurship workshops attended by 60–90 participants each, handling venue arrangements, materials, and communications.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Drafted project progress reports and operational summaries submitted to the organization's project manager and international partner organizations.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Managed a shared Google Workspace environment used by a team of 12 volunteers, organizing task assignments and tracking deliverables via Trello.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Assisted in the preparation of grant reporting documentation for a European Social Fund co-financed project.</w:t>
      </w:r>
    </w:p>
    <w:p>
      <w:pPr>
        <w:pBdr>
          <w:bottom w:val="single" w:color="0D6E6E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0D6E6E"/>
          <w:sz w:val="22"/>
          <w:szCs w:val="22"/>
        </w:rPr>
        <w:t xml:space="preserve">EDUCATION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Science in Business Administration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D6E6E"/>
          <w:sz w:val="20"/>
          <w:szCs w:val="20"/>
        </w:rPr>
        <w:t xml:space="preserve">Epoka University, Tirana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September 2019 – June 2023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GPA: 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3.65 / 4.00  (Graduated with Merit)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Business Strategy, Marketing Management, Consumer Behavior, Principles of Finance, Cost Accounting, Operations Research, Entrepreneurship and Innovation, Business Law, Digital Marketing, Supply Chain Management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Thesis: 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"Consumer Behavior Trends in Albanian E-Commerce: A Quantitative Study" — Gathered and analyzed survey data from 200 respondents to identify purchase drivers among 18–35 year olds in Tirana's online retail market.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Activities: 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Member of Epoka Business Club (2020–2023); Participant in Epoka Case Competition 2022 (Top 4 Finalist)</w:t>
      </w:r>
    </w:p>
    <w:p>
      <w:pPr>
        <w:pBdr>
          <w:bottom w:val="single" w:color="0D6E6E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0D6E6E"/>
          <w:sz w:val="22"/>
          <w:szCs w:val="22"/>
        </w:rPr>
        <w:t xml:space="preserve">ACADEMIC PROJECTS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Business Plan Development – Agri-tech Startup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D6E6E"/>
          <w:sz w:val="20"/>
          <w:szCs w:val="20"/>
        </w:rPr>
        <w:t xml:space="preserve">Epoka University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2022 – 2023</w:t>
      </w:r>
    </w:p>
    <w:p>
      <w:pPr>
        <w:spacing w:after="40" w:before="6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Tools: Excel Financial Modeling, Business Model Canvas, Lean Startup Methodology, Market Sizing, Canva, PowerPoint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Developed a 35-page complete business plan for an agri-tech startup providing precision irrigation advisory services to Albanian farmers.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Built a three-year financial projection model including income statement, cash flow, and break-even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Researched Albanian agricultural sector regulations, EU compliance requirements, and relevant EU funding programs available to Albanian agri-businesses.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Presented the plan before a jury of four business professionals at Epoka University's annual entrepreneurship showcase; received a score of 93/100.</w:t>
      </w:r>
    </w:p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Marketing Campaign Strategy – FMCG Product Launch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D6E6E"/>
          <w:sz w:val="20"/>
          <w:szCs w:val="20"/>
        </w:rPr>
        <w:t xml:space="preserve">Epoka University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2022</w:t>
      </w:r>
    </w:p>
    <w:p>
      <w:pPr>
        <w:spacing w:after="40" w:before="6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Tools: STP Framework, Social Media Analytics, Google Trends, Canva, Nielsen methodology (adapted)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Designed a full go-to-market strategy for a simulated launch of a healthy snack brand into the Albanian retail market, covering segmentation, targeting, and positioning.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Developed a multi-channel marketing plan encompassing social media, in-store promotions, and influencer outreach with an allocated mock budget of EUR 15,000.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Analyzed regional consumer spending habits using publicly available INSTAT data to validate target market sizing.</w:t>
      </w:r>
    </w:p>
    <w:p>
      <w:pPr>
        <w:pBdr>
          <w:bottom w:val="single" w:color="0D6E6E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0D6E6E"/>
          <w:sz w:val="22"/>
          <w:szCs w:val="22"/>
        </w:rPr>
        <w:t xml:space="preserve">TECHNICAL SKILLS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 &amp; Reporting: 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Microsoft Excel (advanced: pivot tables, VLOOKUP, financial modeling), Google Sheets, Power BI (basic), SPSS (basic statistical analysis)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Marketing Tools: 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Google Analytics (basic), Meta Ads Manager (basic), Mailchimp, Canva, Google Trends, SurveyMonkey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Business Frameworks: 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Business Model Canvas, SWOT, PESTLE, STP, Porter's Five Forces, Balanced Scorecard (academic)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Productivity &amp; Collaboration: 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Microsoft Office Suite, Google Workspace, Trello, Slack, Zoom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Other: 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Business writing, Report preparation, CRM data entry, Process documentation, Presentation design</w:t>
      </w:r>
    </w:p>
    <w:p>
      <w:pPr>
        <w:pBdr>
          <w:bottom w:val="single" w:color="0D6E6E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0D6E6E"/>
          <w:sz w:val="22"/>
          <w:szCs w:val="22"/>
        </w:rPr>
        <w:t xml:space="preserve">SOFT SKILLS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Strategic and critical thinking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Effective verbal and written communication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Collaborative team player and volunteer leader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Proactive and self-motivated learner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Organized and deadline-driven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Cross-cultural communication skills</w:t>
            </w:r>
          </w:p>
        </w:tc>
      </w:tr>
    </w:tbl>
    <w:p>
      <w:pPr>
        <w:pBdr>
          <w:bottom w:val="single" w:color="0D6E6E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0D6E6E"/>
          <w:sz w:val="22"/>
          <w:szCs w:val="22"/>
        </w:rPr>
        <w:t xml:space="preserve">LANGUAGES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Albanian: </w:t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Native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English: </w:t>
            </w:r>
            <w:r>
              <w:rPr>
                <w:rFonts w:ascii="Calibri" w:cs="Calibri" w:eastAsia="Calibri" w:hAnsi="Calibri"/>
                <w:color w:val="4A4A4A"/>
                <w:sz w:val="19"/>
                <w:szCs w:val="19"/>
              </w:rPr>
              <w:t xml:space="preserve">Fluent (C1 – IELTS 7.0, 2023)</w:t>
            </w:r>
          </w:p>
        </w:tc>
      </w:tr>
    </w:tbl>
    <w:p>
      <w:pPr>
        <w:spacing w:after="40" w:before="0"/>
      </w:pPr>
      <w:r>
        <w:t xml:space="preserve"/>
      </w:r>
    </w:p>
    <w:p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German: 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Intermediate (B1 – Goethe Institut, Tirana 2022)</w:t>
      </w:r>
    </w:p>
    <w:p>
      <w:pPr>
        <w:pBdr>
          <w:bottom w:val="single" w:color="0D6E6E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0D6E6E"/>
          <w:sz w:val="22"/>
          <w:szCs w:val="22"/>
        </w:rPr>
        <w:t xml:space="preserve">CERTIFICATIONS &amp; TRAINING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HubSpot Academy – 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Inbound Marketing Certification (2024)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Coursera – 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Introduction to Financial Accounting, University of Pennsylvania (Wharton Online) (2023)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Google – 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Google Analytics for Beginners Certificate (2023)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Epoka University – </w:t>
      </w:r>
      <w:r>
        <w:rPr>
          <w:rFonts w:ascii="Calibri" w:cs="Calibri" w:eastAsia="Calibri" w:hAnsi="Calibri"/>
          <w:color w:val="4A4A4A"/>
          <w:sz w:val="19"/>
          <w:szCs w:val="19"/>
        </w:rPr>
        <w:t xml:space="preserve">Business Case Competition Finalist Certificate (2022)</w:t>
      </w:r>
    </w:p>
    <w:p>
      <w:pPr>
        <w:pBdr>
          <w:bottom w:val="single" w:color="0D6E6E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0D6E6E"/>
          <w:sz w:val="22"/>
          <w:szCs w:val="22"/>
        </w:rPr>
        <w:t xml:space="preserve">REFERENCES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4A4A4A"/>
          <w:sz w:val="19"/>
          <w:szCs w:val="19"/>
        </w:rPr>
        <w:t xml:space="preserve">Professional references available upon request.</w:t>
      </w:r>
    </w:p>
    <w:sectPr>
      <w:pgSz w:w="11906" w:h="16838" w:orient="portrait"/>
      <w:pgMar w:top="72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2026-05-29T18:18:11.159Z</dcterms:created>
  <dcterms:modified xsi:type="dcterms:W3CDTF">2026-05-29T18:18:11.159Z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