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3000"/>
        <w:gridCol w:w="7706"/>
      </w:tblGrid>
      <w:tr>
        <w:tc>
          <w:tcPr>
            <w:tcW w:type="dxa" w:w="3000"/>
            <w:tcBorders>
              <w:top w:val="none" w:color="FFFFFF" w:sz="0"/>
              <w:left w:val="none" w:color="FFFFFF" w:sz="0"/>
              <w:bottom w:val="none" w:color="FFFFFF" w:sz="0"/>
              <w:right w:val="none" w:color="FFFFFF" w:sz="0"/>
            </w:tcBorders>
            <w:shd w:fill="1B2A4A" w:val="clear"/>
            <w:tcMar>
              <w:top w:type="dxa" w:w="300"/>
              <w:left w:type="dxa" w:w="280"/>
              <w:bottom w:type="dxa" w:w="600"/>
              <w:right w:type="dxa" w:w="240"/>
            </w:tcMar>
          </w:tcPr>
          <w:p>
            <w:pPr>
              <w:spacing w:after="60"/>
            </w:pPr>
            <w:r>
              <w:t xml:space="preserve"/>
            </w:r>
          </w:p>
          <w:p>
            <w:pPr>
              <w:pBdr>
                <w:bottom w:val="single" w:color="2E86C1" w:sz="6" w:space="2"/>
              </w:pBdr>
              <w:spacing w:after="60" w:before="220"/>
            </w:pPr>
            <w:r>
              <w:rPr>
                <w:rFonts w:ascii="Calibri" w:cs="Calibri" w:eastAsia="Calibri" w:hAnsi="Calibri"/>
                <w:b/>
                <w:bCs/>
                <w:color w:val="D6E4F0"/>
                <w:sz w:val="17"/>
                <w:szCs w:val="17"/>
              </w:rPr>
              <w:t xml:space="preserve">CONTACT</w:t>
            </w:r>
          </w:p>
          <w:p>
            <w:pPr>
              <w:spacing w:after="36" w:before="36"/>
            </w:pPr>
            <w:r>
              <w:rPr>
                <w:rFonts w:ascii="Calibri" w:cs="Calibri" w:eastAsia="Calibri" w:hAnsi="Calibri"/>
                <w:b w:val="false"/>
                <w:bCs w:val="false"/>
                <w:color w:val="D6E4F0"/>
                <w:sz w:val="17"/>
                <w:szCs w:val="17"/>
              </w:rPr>
              <w:t xml:space="preserve">📞 +355 69 334 7712</w:t>
            </w:r>
          </w:p>
          <w:p>
            <w:pPr>
              <w:spacing w:after="36" w:before="36"/>
            </w:pPr>
            <w:r>
              <w:rPr>
                <w:rFonts w:ascii="Calibri" w:cs="Calibri" w:eastAsia="Calibri" w:hAnsi="Calibri"/>
                <w:b w:val="false"/>
                <w:bCs w:val="false"/>
                <w:color w:val="D6E4F0"/>
                <w:sz w:val="17"/>
                <w:szCs w:val="17"/>
              </w:rPr>
              <w:t xml:space="preserve">✉ albi.krasniqi@gmail.com</w:t>
            </w:r>
          </w:p>
          <w:p>
            <w:pPr>
              <w:spacing w:after="36" w:before="36"/>
            </w:pPr>
            <w:r>
              <w:rPr>
                <w:rFonts w:ascii="Calibri" w:cs="Calibri" w:eastAsia="Calibri" w:hAnsi="Calibri"/>
                <w:b w:val="false"/>
                <w:bCs w:val="false"/>
                <w:color w:val="D6E4F0"/>
                <w:sz w:val="17"/>
                <w:szCs w:val="17"/>
              </w:rPr>
              <w:t xml:space="preserve">in linkedin.com/in/albikrasniqi</w:t>
            </w:r>
          </w:p>
          <w:p>
            <w:pPr>
              <w:spacing w:after="36" w:before="36"/>
            </w:pPr>
            <w:r>
              <w:rPr>
                <w:rFonts w:ascii="Calibri" w:cs="Calibri" w:eastAsia="Calibri" w:hAnsi="Calibri"/>
                <w:b w:val="false"/>
                <w:bCs w:val="false"/>
                <w:color w:val="D6E4F0"/>
                <w:sz w:val="17"/>
                <w:szCs w:val="17"/>
              </w:rPr>
              <w:t xml:space="preserve">📍 Tirana, Albania</w:t>
            </w:r>
          </w:p>
          <w:p>
            <w:pPr>
              <w:pBdr>
                <w:bottom w:val="single" w:color="2E86C1" w:sz="6" w:space="2"/>
              </w:pBdr>
              <w:spacing w:after="60" w:before="220"/>
            </w:pPr>
            <w:r>
              <w:rPr>
                <w:rFonts w:ascii="Calibri" w:cs="Calibri" w:eastAsia="Calibri" w:hAnsi="Calibri"/>
                <w:b/>
                <w:bCs/>
                <w:color w:val="D6E4F0"/>
                <w:sz w:val="17"/>
                <w:szCs w:val="17"/>
              </w:rPr>
              <w:t xml:space="preserve">LANGUAGES</w:t>
            </w:r>
          </w:p>
          <w:p>
            <w:pPr>
              <w:spacing w:after="36" w:before="36"/>
            </w:pPr>
            <w:r>
              <w:rPr>
                <w:rFonts w:ascii="Calibri" w:cs="Calibri" w:eastAsia="Calibri" w:hAnsi="Calibri"/>
                <w:b/>
                <w:bCs/>
                <w:color w:val="FFFFFF"/>
                <w:sz w:val="17"/>
                <w:szCs w:val="17"/>
              </w:rPr>
              <w:t xml:space="preserve">Albanian  </w:t>
            </w:r>
            <w:r>
              <w:rPr>
                <w:rFonts w:ascii="Calibri" w:cs="Calibri" w:eastAsia="Calibri" w:hAnsi="Calibri"/>
                <w:color w:val="D6E4F0"/>
                <w:sz w:val="17"/>
                <w:szCs w:val="17"/>
              </w:rPr>
              <w:t xml:space="preserve">Native</w:t>
            </w:r>
          </w:p>
          <w:p>
            <w:pPr>
              <w:spacing w:after="36" w:before="36"/>
            </w:pPr>
            <w:r>
              <w:rPr>
                <w:rFonts w:ascii="Calibri" w:cs="Calibri" w:eastAsia="Calibri" w:hAnsi="Calibri"/>
                <w:b/>
                <w:bCs/>
                <w:color w:val="FFFFFF"/>
                <w:sz w:val="17"/>
                <w:szCs w:val="17"/>
              </w:rPr>
              <w:t xml:space="preserve">English  </w:t>
            </w:r>
            <w:r>
              <w:rPr>
                <w:rFonts w:ascii="Calibri" w:cs="Calibri" w:eastAsia="Calibri" w:hAnsi="Calibri"/>
                <w:color w:val="D6E4F0"/>
                <w:sz w:val="17"/>
                <w:szCs w:val="17"/>
              </w:rPr>
              <w:t xml:space="preserve">Fluent (C1)</w:t>
            </w:r>
          </w:p>
          <w:p>
            <w:pPr>
              <w:spacing w:after="36" w:before="36"/>
            </w:pPr>
            <w:r>
              <w:rPr>
                <w:rFonts w:ascii="Calibri" w:cs="Calibri" w:eastAsia="Calibri" w:hAnsi="Calibri"/>
                <w:b/>
                <w:bCs/>
                <w:color w:val="FFFFFF"/>
                <w:sz w:val="17"/>
                <w:szCs w:val="17"/>
              </w:rPr>
              <w:t xml:space="preserve">Italian  </w:t>
            </w:r>
            <w:r>
              <w:rPr>
                <w:rFonts w:ascii="Calibri" w:cs="Calibri" w:eastAsia="Calibri" w:hAnsi="Calibri"/>
                <w:color w:val="D6E4F0"/>
                <w:sz w:val="17"/>
                <w:szCs w:val="17"/>
              </w:rPr>
              <w:t xml:space="preserve">Intermediate (B2)</w:t>
            </w:r>
          </w:p>
          <w:p>
            <w:pPr>
              <w:spacing w:after="36" w:before="36"/>
            </w:pPr>
            <w:r>
              <w:rPr>
                <w:rFonts w:ascii="Calibri" w:cs="Calibri" w:eastAsia="Calibri" w:hAnsi="Calibri"/>
                <w:b/>
                <w:bCs/>
                <w:color w:val="FFFFFF"/>
                <w:sz w:val="17"/>
                <w:szCs w:val="17"/>
              </w:rPr>
              <w:t xml:space="preserve">Greek  </w:t>
            </w:r>
            <w:r>
              <w:rPr>
                <w:rFonts w:ascii="Calibri" w:cs="Calibri" w:eastAsia="Calibri" w:hAnsi="Calibri"/>
                <w:color w:val="D6E4F0"/>
                <w:sz w:val="17"/>
                <w:szCs w:val="17"/>
              </w:rPr>
              <w:t xml:space="preserve">Basic (A2)</w:t>
            </w:r>
          </w:p>
          <w:p>
            <w:pPr>
              <w:pBdr>
                <w:bottom w:val="single" w:color="2E86C1" w:sz="6" w:space="2"/>
              </w:pBdr>
              <w:spacing w:after="60" w:before="220"/>
            </w:pPr>
            <w:r>
              <w:rPr>
                <w:rFonts w:ascii="Calibri" w:cs="Calibri" w:eastAsia="Calibri" w:hAnsi="Calibri"/>
                <w:b/>
                <w:bCs/>
                <w:color w:val="D6E4F0"/>
                <w:sz w:val="17"/>
                <w:szCs w:val="17"/>
              </w:rPr>
              <w:t xml:space="preserve">SKILLS</w:t>
            </w:r>
          </w:p>
          <w:p>
            <w:pPr>
              <w:spacing w:after="36" w:before="36"/>
            </w:pPr>
            <w:r>
              <w:rPr>
                <w:rFonts w:ascii="Calibri" w:cs="Calibri" w:eastAsia="Calibri" w:hAnsi="Calibri"/>
                <w:b w:val="false"/>
                <w:bCs w:val="false"/>
                <w:color w:val="D6E4F0"/>
                <w:sz w:val="17"/>
                <w:szCs w:val="17"/>
              </w:rPr>
              <w:t xml:space="preserve">Event planning &amp; coordination</w:t>
            </w:r>
          </w:p>
          <w:p>
            <w:pPr>
              <w:spacing w:after="36" w:before="36"/>
            </w:pPr>
            <w:r>
              <w:rPr>
                <w:rFonts w:ascii="Calibri" w:cs="Calibri" w:eastAsia="Calibri" w:hAnsi="Calibri"/>
                <w:b w:val="false"/>
                <w:bCs w:val="false"/>
                <w:color w:val="D6E4F0"/>
                <w:sz w:val="17"/>
                <w:szCs w:val="17"/>
              </w:rPr>
              <w:t xml:space="preserve">Hotel PMS systems</w:t>
            </w:r>
          </w:p>
          <w:p>
            <w:pPr>
              <w:spacing w:after="36" w:before="36"/>
            </w:pPr>
            <w:r>
              <w:rPr>
                <w:rFonts w:ascii="Calibri" w:cs="Calibri" w:eastAsia="Calibri" w:hAnsi="Calibri"/>
                <w:b w:val="false"/>
                <w:bCs w:val="false"/>
                <w:color w:val="D6E4F0"/>
                <w:sz w:val="17"/>
                <w:szCs w:val="17"/>
              </w:rPr>
              <w:t xml:space="preserve">Travel booking platforms</w:t>
            </w:r>
          </w:p>
          <w:p>
            <w:pPr>
              <w:spacing w:after="36" w:before="36"/>
            </w:pPr>
            <w:r>
              <w:rPr>
                <w:rFonts w:ascii="Calibri" w:cs="Calibri" w:eastAsia="Calibri" w:hAnsi="Calibri"/>
                <w:b w:val="false"/>
                <w:bCs w:val="false"/>
                <w:color w:val="D6E4F0"/>
                <w:sz w:val="17"/>
                <w:szCs w:val="17"/>
              </w:rPr>
              <w:t xml:space="preserve">Guest experience management</w:t>
            </w:r>
          </w:p>
          <w:p>
            <w:pPr>
              <w:spacing w:after="36" w:before="36"/>
            </w:pPr>
            <w:r>
              <w:rPr>
                <w:rFonts w:ascii="Calibri" w:cs="Calibri" w:eastAsia="Calibri" w:hAnsi="Calibri"/>
                <w:b w:val="false"/>
                <w:bCs w:val="false"/>
                <w:color w:val="D6E4F0"/>
                <w:sz w:val="17"/>
                <w:szCs w:val="17"/>
              </w:rPr>
              <w:t xml:space="preserve">Revenue &amp; yield management</w:t>
            </w:r>
          </w:p>
          <w:p>
            <w:pPr>
              <w:spacing w:after="36" w:before="36"/>
            </w:pPr>
            <w:r>
              <w:rPr>
                <w:rFonts w:ascii="Calibri" w:cs="Calibri" w:eastAsia="Calibri" w:hAnsi="Calibri"/>
                <w:b w:val="false"/>
                <w:bCs w:val="false"/>
                <w:color w:val="D6E4F0"/>
                <w:sz w:val="17"/>
                <w:szCs w:val="17"/>
              </w:rPr>
              <w:t xml:space="preserve">MICE event strategy</w:t>
            </w:r>
          </w:p>
          <w:p>
            <w:pPr>
              <w:spacing w:after="36" w:before="36"/>
            </w:pPr>
            <w:r>
              <w:rPr>
                <w:rFonts w:ascii="Calibri" w:cs="Calibri" w:eastAsia="Calibri" w:hAnsi="Calibri"/>
                <w:b w:val="false"/>
                <w:bCs w:val="false"/>
                <w:color w:val="D6E4F0"/>
                <w:sz w:val="17"/>
                <w:szCs w:val="17"/>
              </w:rPr>
              <w:t xml:space="preserve">Destination marketing</w:t>
            </w:r>
          </w:p>
          <w:p>
            <w:pPr>
              <w:spacing w:after="36" w:before="36"/>
            </w:pPr>
            <w:r>
              <w:rPr>
                <w:rFonts w:ascii="Calibri" w:cs="Calibri" w:eastAsia="Calibri" w:hAnsi="Calibri"/>
                <w:b w:val="false"/>
                <w:bCs w:val="false"/>
                <w:color w:val="D6E4F0"/>
                <w:sz w:val="17"/>
                <w:szCs w:val="17"/>
              </w:rPr>
              <w:t xml:space="preserve">Social media for tourism</w:t>
            </w:r>
          </w:p>
          <w:p>
            <w:pPr>
              <w:spacing w:after="36" w:before="36"/>
            </w:pPr>
            <w:r>
              <w:rPr>
                <w:rFonts w:ascii="Calibri" w:cs="Calibri" w:eastAsia="Calibri" w:hAnsi="Calibri"/>
                <w:b w:val="false"/>
                <w:bCs w:val="false"/>
                <w:color w:val="D6E4F0"/>
                <w:sz w:val="17"/>
                <w:szCs w:val="17"/>
              </w:rPr>
              <w:t xml:space="preserve">Group tour logistics</w:t>
            </w:r>
          </w:p>
          <w:p>
            <w:pPr>
              <w:spacing w:after="36" w:before="36"/>
            </w:pPr>
            <w:r>
              <w:rPr>
                <w:rFonts w:ascii="Calibri" w:cs="Calibri" w:eastAsia="Calibri" w:hAnsi="Calibri"/>
                <w:b w:val="false"/>
                <w:bCs w:val="false"/>
                <w:color w:val="D6E4F0"/>
                <w:sz w:val="17"/>
                <w:szCs w:val="17"/>
              </w:rPr>
              <w:t xml:space="preserve">Client communication</w:t>
            </w:r>
          </w:p>
          <w:p>
            <w:pPr>
              <w:spacing w:after="36" w:before="36"/>
            </w:pPr>
            <w:r>
              <w:rPr>
                <w:rFonts w:ascii="Calibri" w:cs="Calibri" w:eastAsia="Calibri" w:hAnsi="Calibri"/>
                <w:b w:val="false"/>
                <w:bCs w:val="false"/>
                <w:color w:val="D6E4F0"/>
                <w:sz w:val="17"/>
                <w:szCs w:val="17"/>
              </w:rPr>
              <w:t xml:space="preserve">Food &amp; beverage basics</w:t>
            </w:r>
          </w:p>
          <w:p>
            <w:pPr>
              <w:spacing w:after="36" w:before="36"/>
            </w:pPr>
            <w:r>
              <w:rPr>
                <w:rFonts w:ascii="Calibri" w:cs="Calibri" w:eastAsia="Calibri" w:hAnsi="Calibri"/>
                <w:b w:val="false"/>
                <w:bCs w:val="false"/>
                <w:color w:val="D6E4F0"/>
                <w:sz w:val="17"/>
                <w:szCs w:val="17"/>
              </w:rPr>
              <w:t xml:space="preserve">Research &amp; data analysis</w:t>
            </w:r>
          </w:p>
          <w:p>
            <w:pPr>
              <w:pBdr>
                <w:bottom w:val="single" w:color="2E86C1" w:sz="6" w:space="2"/>
              </w:pBdr>
              <w:spacing w:after="60" w:before="220"/>
            </w:pPr>
            <w:r>
              <w:rPr>
                <w:rFonts w:ascii="Calibri" w:cs="Calibri" w:eastAsia="Calibri" w:hAnsi="Calibri"/>
                <w:b/>
                <w:bCs/>
                <w:color w:val="D6E4F0"/>
                <w:sz w:val="17"/>
                <w:szCs w:val="17"/>
              </w:rPr>
              <w:t xml:space="preserve">TOOLS</w:t>
            </w:r>
          </w:p>
          <w:p>
            <w:pPr>
              <w:spacing w:after="36" w:before="36"/>
            </w:pPr>
            <w:r>
              <w:rPr>
                <w:rFonts w:ascii="Calibri" w:cs="Calibri" w:eastAsia="Calibri" w:hAnsi="Calibri"/>
                <w:b w:val="false"/>
                <w:bCs w:val="false"/>
                <w:color w:val="D6E4F0"/>
                <w:sz w:val="17"/>
                <w:szCs w:val="17"/>
              </w:rPr>
              <w:t xml:space="preserve">Opera PMS</w:t>
            </w:r>
          </w:p>
          <w:p>
            <w:pPr>
              <w:spacing w:after="36" w:before="36"/>
            </w:pPr>
            <w:r>
              <w:rPr>
                <w:rFonts w:ascii="Calibri" w:cs="Calibri" w:eastAsia="Calibri" w:hAnsi="Calibri"/>
                <w:b w:val="false"/>
                <w:bCs w:val="false"/>
                <w:color w:val="D6E4F0"/>
                <w:sz w:val="17"/>
                <w:szCs w:val="17"/>
              </w:rPr>
              <w:t xml:space="preserve">Booking.com Extranet</w:t>
            </w:r>
          </w:p>
          <w:p>
            <w:pPr>
              <w:spacing w:after="36" w:before="36"/>
            </w:pPr>
            <w:r>
              <w:rPr>
                <w:rFonts w:ascii="Calibri" w:cs="Calibri" w:eastAsia="Calibri" w:hAnsi="Calibri"/>
                <w:b w:val="false"/>
                <w:bCs w:val="false"/>
                <w:color w:val="D6E4F0"/>
                <w:sz w:val="17"/>
                <w:szCs w:val="17"/>
              </w:rPr>
              <w:t xml:space="preserve">Galileo GDS (basic)</w:t>
            </w:r>
          </w:p>
          <w:p>
            <w:pPr>
              <w:spacing w:after="36" w:before="36"/>
            </w:pPr>
            <w:r>
              <w:rPr>
                <w:rFonts w:ascii="Calibri" w:cs="Calibri" w:eastAsia="Calibri" w:hAnsi="Calibri"/>
                <w:b w:val="false"/>
                <w:bCs w:val="false"/>
                <w:color w:val="D6E4F0"/>
                <w:sz w:val="17"/>
                <w:szCs w:val="17"/>
              </w:rPr>
              <w:t xml:space="preserve">Microsoft Office Suite</w:t>
            </w:r>
          </w:p>
          <w:p>
            <w:pPr>
              <w:spacing w:after="36" w:before="36"/>
            </w:pPr>
            <w:r>
              <w:rPr>
                <w:rFonts w:ascii="Calibri" w:cs="Calibri" w:eastAsia="Calibri" w:hAnsi="Calibri"/>
                <w:b w:val="false"/>
                <w:bCs w:val="false"/>
                <w:color w:val="D6E4F0"/>
                <w:sz w:val="17"/>
                <w:szCs w:val="17"/>
              </w:rPr>
              <w:t xml:space="preserve">Canva &amp; Social Media</w:t>
            </w:r>
          </w:p>
          <w:p>
            <w:pPr>
              <w:spacing w:after="36" w:before="36"/>
            </w:pPr>
            <w:r>
              <w:rPr>
                <w:rFonts w:ascii="Calibri" w:cs="Calibri" w:eastAsia="Calibri" w:hAnsi="Calibri"/>
                <w:b w:val="false"/>
                <w:bCs w:val="false"/>
                <w:color w:val="D6E4F0"/>
                <w:sz w:val="17"/>
                <w:szCs w:val="17"/>
              </w:rPr>
              <w:t xml:space="preserve">Google Workspace</w:t>
            </w:r>
          </w:p>
          <w:p>
            <w:pPr>
              <w:spacing w:after="36" w:before="36"/>
            </w:pPr>
            <w:r>
              <w:rPr>
                <w:rFonts w:ascii="Calibri" w:cs="Calibri" w:eastAsia="Calibri" w:hAnsi="Calibri"/>
                <w:b w:val="false"/>
                <w:bCs w:val="false"/>
                <w:color w:val="D6E4F0"/>
                <w:sz w:val="17"/>
                <w:szCs w:val="17"/>
              </w:rPr>
              <w:t xml:space="preserve">Trello / Notion</w:t>
            </w:r>
          </w:p>
          <w:p>
            <w:pPr>
              <w:spacing w:after="36" w:before="36"/>
            </w:pPr>
            <w:r>
              <w:rPr>
                <w:rFonts w:ascii="Calibri" w:cs="Calibri" w:eastAsia="Calibri" w:hAnsi="Calibri"/>
                <w:b w:val="false"/>
                <w:bCs w:val="false"/>
                <w:color w:val="D6E4F0"/>
                <w:sz w:val="17"/>
                <w:szCs w:val="17"/>
              </w:rPr>
              <w:t xml:space="preserve">SPSS (basic)</w:t>
            </w:r>
          </w:p>
          <w:p>
            <w:pPr>
              <w:spacing w:after="36" w:before="36"/>
            </w:pPr>
            <w:r>
              <w:rPr>
                <w:rFonts w:ascii="Calibri" w:cs="Calibri" w:eastAsia="Calibri" w:hAnsi="Calibri"/>
                <w:b w:val="false"/>
                <w:bCs w:val="false"/>
                <w:color w:val="D6E4F0"/>
                <w:sz w:val="17"/>
                <w:szCs w:val="17"/>
              </w:rPr>
              <w:t xml:space="preserve">Excel (advanced)</w:t>
            </w:r>
          </w:p>
          <w:p>
            <w:pPr>
              <w:pBdr>
                <w:bottom w:val="single" w:color="2E86C1" w:sz="6" w:space="2"/>
              </w:pBdr>
              <w:spacing w:after="60" w:before="220"/>
            </w:pPr>
            <w:r>
              <w:rPr>
                <w:rFonts w:ascii="Calibri" w:cs="Calibri" w:eastAsia="Calibri" w:hAnsi="Calibri"/>
                <w:b/>
                <w:bCs/>
                <w:color w:val="D6E4F0"/>
                <w:sz w:val="17"/>
                <w:szCs w:val="17"/>
              </w:rPr>
              <w:t xml:space="preserve">CERTIFICATIONS</w:t>
            </w:r>
          </w:p>
          <w:p>
            <w:pPr>
              <w:spacing w:after="36" w:before="36"/>
            </w:pPr>
            <w:r>
              <w:rPr>
                <w:rFonts w:ascii="Calibri" w:cs="Calibri" w:eastAsia="Calibri" w:hAnsi="Calibri"/>
                <w:b w:val="false"/>
                <w:bCs w:val="false"/>
                <w:color w:val="D6E4F0"/>
                <w:sz w:val="17"/>
                <w:szCs w:val="17"/>
              </w:rPr>
              <w:t xml:space="preserve">Food Hygiene Level 2 (2023)</w:t>
            </w:r>
          </w:p>
          <w:p>
            <w:pPr>
              <w:spacing w:after="36" w:before="36"/>
            </w:pPr>
            <w:r>
              <w:rPr>
                <w:rFonts w:ascii="Calibri" w:cs="Calibri" w:eastAsia="Calibri" w:hAnsi="Calibri"/>
                <w:b w:val="false"/>
                <w:bCs w:val="false"/>
                <w:color w:val="D6E4F0"/>
                <w:sz w:val="17"/>
                <w:szCs w:val="17"/>
              </w:rPr>
              <w:t xml:space="preserve">Google Digital Marketing</w:t>
            </w:r>
          </w:p>
          <w:p>
            <w:pPr>
              <w:spacing w:after="36" w:before="36"/>
            </w:pPr>
            <w:r>
              <w:rPr>
                <w:rFonts w:ascii="Calibri" w:cs="Calibri" w:eastAsia="Calibri" w:hAnsi="Calibri"/>
                <w:b w:val="false"/>
                <w:bCs w:val="false"/>
                <w:color w:val="D6E4F0"/>
                <w:sz w:val="17"/>
                <w:szCs w:val="17"/>
              </w:rPr>
              <w:t xml:space="preserve">Fundamentals (2024)</w:t>
            </w:r>
          </w:p>
          <w:p>
            <w:pPr>
              <w:spacing w:after="36" w:before="36"/>
            </w:pPr>
            <w:r>
              <w:rPr>
                <w:rFonts w:ascii="Calibri" w:cs="Calibri" w:eastAsia="Calibri" w:hAnsi="Calibri"/>
                <w:b w:val="false"/>
                <w:bCs w:val="false"/>
                <w:color w:val="D6E4F0"/>
                <w:sz w:val="17"/>
                <w:szCs w:val="17"/>
              </w:rPr>
              <w:t xml:space="preserve">eCornell Revenue Management</w:t>
            </w:r>
          </w:p>
          <w:p>
            <w:pPr>
              <w:spacing w:after="36" w:before="36"/>
            </w:pPr>
            <w:r>
              <w:rPr>
                <w:rFonts w:ascii="Calibri" w:cs="Calibri" w:eastAsia="Calibri" w:hAnsi="Calibri"/>
                <w:b w:val="false"/>
                <w:bCs w:val="false"/>
                <w:color w:val="D6E4F0"/>
                <w:sz w:val="17"/>
                <w:szCs w:val="17"/>
              </w:rPr>
              <w:t xml:space="preserve">Fundamentals (2024)</w:t>
            </w:r>
          </w:p>
          <w:p>
            <w:pPr>
              <w:spacing w:after="36" w:before="36"/>
            </w:pPr>
            <w:r>
              <w:rPr>
                <w:rFonts w:ascii="Calibri" w:cs="Calibri" w:eastAsia="Calibri" w:hAnsi="Calibri"/>
                <w:b w:val="false"/>
                <w:bCs w:val="false"/>
                <w:color w:val="D6E4F0"/>
                <w:sz w:val="17"/>
                <w:szCs w:val="17"/>
              </w:rPr>
              <w:t xml:space="preserve">UNWTO Sustainable Tourism</w:t>
            </w:r>
          </w:p>
          <w:p>
            <w:pPr>
              <w:spacing w:after="36" w:before="36"/>
            </w:pPr>
            <w:r>
              <w:rPr>
                <w:rFonts w:ascii="Calibri" w:cs="Calibri" w:eastAsia="Calibri" w:hAnsi="Calibri"/>
                <w:b w:val="false"/>
                <w:bCs w:val="false"/>
                <w:color w:val="D6E4F0"/>
                <w:sz w:val="17"/>
                <w:szCs w:val="17"/>
              </w:rPr>
              <w:t xml:space="preserve">(Coursera, 2024)</w:t>
            </w:r>
          </w:p>
          <w:p>
            <w:pPr>
              <w:spacing w:after="36" w:before="36"/>
            </w:pPr>
            <w:r>
              <w:rPr>
                <w:rFonts w:ascii="Calibri" w:cs="Calibri" w:eastAsia="Calibri" w:hAnsi="Calibri"/>
                <w:b w:val="false"/>
                <w:bCs w:val="false"/>
                <w:color w:val="D6E4F0"/>
                <w:sz w:val="17"/>
                <w:szCs w:val="17"/>
              </w:rPr>
              <w:t xml:space="preserve">Event Management Essentials</w:t>
            </w:r>
          </w:p>
          <w:p>
            <w:pPr>
              <w:spacing w:after="36" w:before="36"/>
            </w:pPr>
            <w:r>
              <w:rPr>
                <w:rFonts w:ascii="Calibri" w:cs="Calibri" w:eastAsia="Calibri" w:hAnsi="Calibri"/>
                <w:b w:val="false"/>
                <w:bCs w:val="false"/>
                <w:color w:val="D6E4F0"/>
                <w:sz w:val="17"/>
                <w:szCs w:val="17"/>
              </w:rPr>
              <w:t xml:space="preserve">(LinkedIn Learning, 2023)</w:t>
            </w:r>
          </w:p>
        </w:tc>
        <w:tc>
          <w:tcPr>
            <w:tcW w:type="dxa" w:w="7706"/>
            <w:tcBorders>
              <w:top w:val="none" w:color="FFFFFF" w:sz="0"/>
              <w:left w:val="none" w:color="FFFFFF" w:sz="0"/>
              <w:bottom w:val="none" w:color="FFFFFF" w:sz="0"/>
              <w:right w:val="none" w:color="FFFFFF" w:sz="0"/>
            </w:tcBorders>
            <w:tcMar>
              <w:top w:type="dxa" w:w="300"/>
              <w:left w:type="dxa" w:w="360"/>
              <w:bottom w:type="dxa" w:w="600"/>
              <w:right w:type="dxa" w:w="200"/>
            </w:tcMar>
          </w:tcPr>
          <w:p>
            <w:pPr>
              <w:spacing w:after="40" w:before="60"/>
            </w:pPr>
            <w:r>
              <w:rPr>
                <w:rFonts w:ascii="Calibri" w:cs="Calibri" w:eastAsia="Calibri" w:hAnsi="Calibri"/>
                <w:b/>
                <w:bCs/>
                <w:color w:val="1B2A4A"/>
                <w:sz w:val="52"/>
                <w:szCs w:val="52"/>
              </w:rPr>
              <w:t xml:space="preserve">ALBI KRASNIQI</w:t>
            </w:r>
          </w:p>
          <w:p>
            <w:pPr>
              <w:spacing w:after="60" w:before="0"/>
            </w:pPr>
            <w:r>
              <w:rPr>
                <w:rFonts w:ascii="Calibri" w:cs="Calibri" w:eastAsia="Calibri" w:hAnsi="Calibri"/>
                <w:color w:val="2E86C1"/>
                <w:sz w:val="21"/>
                <w:szCs w:val="21"/>
              </w:rPr>
              <w:t xml:space="preserve">Tourism, Events &amp; Hospitality Management  │  Junior–Mid Level</w:t>
            </w:r>
          </w:p>
          <w:p>
            <w:pPr>
              <w:pBdr>
                <w:bottom w:val="single" w:color="1B2A4A" w:sz="10" w:space="3"/>
              </w:pBdr>
              <w:spacing w:after="80" w:before="0"/>
            </w:pPr>
            <w:r>
              <w:t xml:space="preserve"/>
            </w:r>
          </w:p>
          <w:p>
            <w:pPr>
              <w:pBdr>
                <w:bottom w:val="single" w:color="2E86C1" w:sz="8" w:space="3"/>
              </w:pBdr>
              <w:spacing w:after="70" w:before="260"/>
            </w:pPr>
            <w:r>
              <w:rPr>
                <w:rFonts w:ascii="Calibri" w:cs="Calibri" w:eastAsia="Calibri" w:hAnsi="Calibri"/>
                <w:b/>
                <w:bCs/>
                <w:color w:val="2E86C1"/>
                <w:sz w:val="20"/>
                <w:szCs w:val="20"/>
              </w:rPr>
              <w:t xml:space="preserve">ABOUT ME</w:t>
            </w:r>
          </w:p>
          <w:p>
            <w:pPr>
              <w:spacing w:after="40" w:before="40"/>
            </w:pPr>
            <w:r>
              <w:rPr>
                <w:rFonts w:ascii="Calibri" w:cs="Calibri" w:eastAsia="Calibri" w:hAnsi="Calibri"/>
                <w:color w:val="3D3D3D"/>
                <w:sz w:val="19"/>
                <w:szCs w:val="19"/>
              </w:rPr>
              <w:t xml:space="preserve">Tourism and Hospitality professional with a Bachelor's degree in Tourism and Hospitality Management and a Master's degree in International Hospitality and Events Management, both completed at European University of Tirana. Practical internship experience spanning hotel events coordination and travel agency operations, combined with applied academic project work in destination marketing, MICE event strategy, and hospitality revenue management. Comfortable working across event logistics, guest experience, and marketing functions within hotel and agency environments. Seeking a coordinator or junior manager role within a hotel, events company, or destination management organisation where both strategic thinking and hands-on execution are valued.</w:t>
            </w:r>
          </w:p>
          <w:p>
            <w:pPr>
              <w:pBdr>
                <w:bottom w:val="single" w:color="2E86C1" w:sz="8" w:space="3"/>
              </w:pBdr>
              <w:spacing w:after="70" w:before="260"/>
            </w:pPr>
            <w:r>
              <w:rPr>
                <w:rFonts w:ascii="Calibri" w:cs="Calibri" w:eastAsia="Calibri" w:hAnsi="Calibri"/>
                <w:b/>
                <w:bCs/>
                <w:color w:val="2E86C1"/>
                <w:sz w:val="20"/>
                <w:szCs w:val="20"/>
              </w:rPr>
              <w:t xml:space="preserve">WORK EXPERIENCE</w:t>
            </w:r>
          </w:p>
          <w:p>
            <w:pPr>
              <w:spacing w:after="36" w:before="140"/>
            </w:pPr>
            <w:r>
              <w:rPr>
                <w:rFonts w:ascii="Calibri" w:cs="Calibri" w:eastAsia="Calibri" w:hAnsi="Calibri"/>
                <w:b/>
                <w:bCs/>
                <w:color w:val="1A1A1A"/>
                <w:sz w:val="20"/>
                <w:szCs w:val="20"/>
              </w:rPr>
              <w:t xml:space="preserve">Events &amp; Tourism Intern</w:t>
            </w:r>
            <w:r>
              <w:rPr>
                <w:rFonts w:ascii="Calibri" w:cs="Calibri" w:eastAsia="Calibri" w:hAnsi="Calibri"/>
                <w:color w:val="777777"/>
                <w:sz w:val="18"/>
                <w:szCs w:val="18"/>
              </w:rPr>
              <w:t xml:space="preserve">  │  </w:t>
            </w:r>
            <w:r>
              <w:rPr>
                <w:rFonts w:ascii="Calibri" w:cs="Calibri" w:eastAsia="Calibri" w:hAnsi="Calibri"/>
                <w:color w:val="2E86C1"/>
                <w:sz w:val="19"/>
                <w:szCs w:val="19"/>
              </w:rPr>
              <w:t xml:space="preserve">Tirana City Hotel &amp; Conference Centre</w:t>
            </w:r>
            <w:r>
              <w:rPr>
                <w:rFonts w:ascii="Calibri" w:cs="Calibri" w:eastAsia="Calibri" w:hAnsi="Calibri"/>
                <w:color w:val="777777"/>
                <w:sz w:val="18"/>
                <w:szCs w:val="18"/>
              </w:rPr>
              <w:t xml:space="preserve">  │  </w:t>
            </w:r>
            <w:r>
              <w:rPr>
                <w:rFonts w:ascii="Calibri" w:cs="Calibri" w:eastAsia="Calibri" w:hAnsi="Calibri"/>
                <w:i/>
                <w:iCs/>
                <w:color w:val="777777"/>
                <w:sz w:val="17"/>
                <w:szCs w:val="17"/>
              </w:rPr>
              <w:t xml:space="preserve">April 2024 – October 2024  │  Hybrid  │  Tirana, Albania</w:t>
            </w:r>
          </w:p>
          <w:p>
            <w:pPr>
              <w:spacing w:after="40" w:before="40"/>
            </w:pPr>
            <w:r>
              <w:rPr>
                <w:rFonts w:ascii="Calibri" w:cs="Calibri" w:eastAsia="Calibri" w:hAnsi="Calibri"/>
                <w:color w:val="3D3D3D"/>
                <w:sz w:val="19"/>
                <w:szCs w:val="19"/>
              </w:rPr>
              <w:t xml:space="preserve">Supported the events and sales team at a 180-room business hotel, assisting in the planning and execution of corporate events, conferences, and private functions throughout the peak season.</w:t>
            </w:r>
          </w:p>
          <w:p>
            <w:pPr>
              <w:pStyle w:val="ListParagraph"/>
              <w:numPr>
                <w:ilvl w:val="0"/>
                <w:numId w:val="2"/>
              </w:numPr>
              <w:spacing w:after="36" w:before="36"/>
            </w:pPr>
            <w:r>
              <w:rPr>
                <w:rFonts w:ascii="Calibri" w:cs="Calibri" w:eastAsia="Calibri" w:hAnsi="Calibri"/>
                <w:color w:val="3D3D3D"/>
                <w:sz w:val="19"/>
                <w:szCs w:val="19"/>
              </w:rPr>
              <w:t xml:space="preserve">Coordinated logistics for 12 corporate events including room setups, AV requirements, catering orders, and delegate registration.</w:t>
            </w:r>
          </w:p>
          <w:p>
            <w:pPr>
              <w:pStyle w:val="ListParagraph"/>
              <w:numPr>
                <w:ilvl w:val="0"/>
                <w:numId w:val="2"/>
              </w:numPr>
              <w:spacing w:after="36" w:before="36"/>
            </w:pPr>
            <w:r>
              <w:rPr>
                <w:rFonts w:ascii="Calibri" w:cs="Calibri" w:eastAsia="Calibri" w:hAnsi="Calibri"/>
                <w:color w:val="3D3D3D"/>
                <w:sz w:val="19"/>
                <w:szCs w:val="19"/>
              </w:rPr>
              <w:t xml:space="preserve">Assisted the revenue team in preparing event proposals and customised quotations for prospective clients.</w:t>
            </w:r>
          </w:p>
          <w:p>
            <w:pPr>
              <w:pStyle w:val="ListParagraph"/>
              <w:numPr>
                <w:ilvl w:val="0"/>
                <w:numId w:val="2"/>
              </w:numPr>
              <w:spacing w:after="36" w:before="36"/>
            </w:pPr>
            <w:r>
              <w:rPr>
                <w:rFonts w:ascii="Calibri" w:cs="Calibri" w:eastAsia="Calibri" w:hAnsi="Calibri"/>
                <w:color w:val="3D3D3D"/>
                <w:sz w:val="19"/>
                <w:szCs w:val="19"/>
              </w:rPr>
              <w:t xml:space="preserve">Managed guest communication before and during events, ensuring all requirements were met to client specification.</w:t>
            </w:r>
          </w:p>
          <w:p>
            <w:pPr>
              <w:pStyle w:val="ListParagraph"/>
              <w:numPr>
                <w:ilvl w:val="0"/>
                <w:numId w:val="2"/>
              </w:numPr>
              <w:spacing w:after="36" w:before="36"/>
            </w:pPr>
            <w:r>
              <w:rPr>
                <w:rFonts w:ascii="Calibri" w:cs="Calibri" w:eastAsia="Calibri" w:hAnsi="Calibri"/>
                <w:color w:val="3D3D3D"/>
                <w:sz w:val="19"/>
                <w:szCs w:val="19"/>
              </w:rPr>
              <w:t xml:space="preserve">Updated event bookings and room blocks in the hotel's property management system (Opera PMS).</w:t>
            </w:r>
          </w:p>
          <w:p>
            <w:pPr>
              <w:pStyle w:val="ListParagraph"/>
              <w:numPr>
                <w:ilvl w:val="0"/>
                <w:numId w:val="2"/>
              </w:numPr>
              <w:spacing w:after="36" w:before="36"/>
            </w:pPr>
            <w:r>
              <w:rPr>
                <w:rFonts w:ascii="Calibri" w:cs="Calibri" w:eastAsia="Calibri" w:hAnsi="Calibri"/>
                <w:color w:val="3D3D3D"/>
                <w:sz w:val="19"/>
                <w:szCs w:val="19"/>
              </w:rPr>
              <w:t xml:space="preserve">Conducted post-event surveys and compiled satisfaction reports for the events manager.</w:t>
            </w:r>
          </w:p>
          <w:p>
            <w:pPr>
              <w:pStyle w:val="ListParagraph"/>
              <w:numPr>
                <w:ilvl w:val="0"/>
                <w:numId w:val="2"/>
              </w:numPr>
              <w:spacing w:after="36" w:before="36"/>
            </w:pPr>
            <w:r>
              <w:rPr>
                <w:rFonts w:ascii="Calibri" w:cs="Calibri" w:eastAsia="Calibri" w:hAnsi="Calibri"/>
                <w:color w:val="3D3D3D"/>
                <w:sz w:val="19"/>
                <w:szCs w:val="19"/>
              </w:rPr>
              <w:t xml:space="preserve">Assisted in producing social media content showcasing hotel events and seasonal promotions.</w:t>
            </w:r>
          </w:p>
          <w:p>
            <w:pPr>
              <w:spacing w:after="60"/>
            </w:pPr>
            <w:r>
              <w:t xml:space="preserve"/>
            </w:r>
          </w:p>
          <w:p>
            <w:pPr>
              <w:spacing w:after="36" w:before="140"/>
            </w:pPr>
            <w:r>
              <w:rPr>
                <w:rFonts w:ascii="Calibri" w:cs="Calibri" w:eastAsia="Calibri" w:hAnsi="Calibri"/>
                <w:b/>
                <w:bCs/>
                <w:color w:val="1A1A1A"/>
                <w:sz w:val="20"/>
                <w:szCs w:val="20"/>
              </w:rPr>
              <w:t xml:space="preserve">Travel Agency Assistant</w:t>
            </w:r>
            <w:r>
              <w:rPr>
                <w:rFonts w:ascii="Calibri" w:cs="Calibri" w:eastAsia="Calibri" w:hAnsi="Calibri"/>
                <w:color w:val="777777"/>
                <w:sz w:val="18"/>
                <w:szCs w:val="18"/>
              </w:rPr>
              <w:t xml:space="preserve">  │  </w:t>
            </w:r>
            <w:r>
              <w:rPr>
                <w:rFonts w:ascii="Calibri" w:cs="Calibri" w:eastAsia="Calibri" w:hAnsi="Calibri"/>
                <w:color w:val="2E86C1"/>
                <w:sz w:val="19"/>
                <w:szCs w:val="19"/>
              </w:rPr>
              <w:t xml:space="preserve">Eurotravel Albania</w:t>
            </w:r>
            <w:r>
              <w:rPr>
                <w:rFonts w:ascii="Calibri" w:cs="Calibri" w:eastAsia="Calibri" w:hAnsi="Calibri"/>
                <w:color w:val="777777"/>
                <w:sz w:val="18"/>
                <w:szCs w:val="18"/>
              </w:rPr>
              <w:t xml:space="preserve">  │  </w:t>
            </w:r>
            <w:r>
              <w:rPr>
                <w:rFonts w:ascii="Calibri" w:cs="Calibri" w:eastAsia="Calibri" w:hAnsi="Calibri"/>
                <w:i/>
                <w:iCs/>
                <w:color w:val="777777"/>
                <w:sz w:val="17"/>
                <w:szCs w:val="17"/>
              </w:rPr>
              <w:t xml:space="preserve">September 2022 – February 2023  │  Part-time  │  Tirana, Albania</w:t>
            </w:r>
          </w:p>
          <w:p>
            <w:pPr>
              <w:spacing w:after="40" w:before="40"/>
            </w:pPr>
            <w:r>
              <w:rPr>
                <w:rFonts w:ascii="Calibri" w:cs="Calibri" w:eastAsia="Calibri" w:hAnsi="Calibri"/>
                <w:color w:val="3D3D3D"/>
                <w:sz w:val="19"/>
                <w:szCs w:val="19"/>
              </w:rPr>
              <w:t xml:space="preserve">Supported the booking and customer service team at a mid-sized travel agency specialising in domestic tourism packages and outbound group travel across Europe.</w:t>
            </w:r>
          </w:p>
          <w:p>
            <w:pPr>
              <w:pStyle w:val="ListParagraph"/>
              <w:numPr>
                <w:ilvl w:val="0"/>
                <w:numId w:val="2"/>
              </w:numPr>
              <w:spacing w:after="36" w:before="36"/>
            </w:pPr>
            <w:r>
              <w:rPr>
                <w:rFonts w:ascii="Calibri" w:cs="Calibri" w:eastAsia="Calibri" w:hAnsi="Calibri"/>
                <w:color w:val="3D3D3D"/>
                <w:sz w:val="19"/>
                <w:szCs w:val="19"/>
              </w:rPr>
              <w:t xml:space="preserve">Assisted clients in selecting and booking holiday packages, flights, and accommodation using Galileo GDS and agency booking platforms.</w:t>
            </w:r>
          </w:p>
          <w:p>
            <w:pPr>
              <w:pStyle w:val="ListParagraph"/>
              <w:numPr>
                <w:ilvl w:val="0"/>
                <w:numId w:val="2"/>
              </w:numPr>
              <w:spacing w:after="36" w:before="36"/>
            </w:pPr>
            <w:r>
              <w:rPr>
                <w:rFonts w:ascii="Calibri" w:cs="Calibri" w:eastAsia="Calibri" w:hAnsi="Calibri"/>
                <w:color w:val="3D3D3D"/>
                <w:sz w:val="19"/>
                <w:szCs w:val="19"/>
              </w:rPr>
              <w:t xml:space="preserve">Prepared travel itineraries and destination information packs for client groups.</w:t>
            </w:r>
          </w:p>
          <w:p>
            <w:pPr>
              <w:pStyle w:val="ListParagraph"/>
              <w:numPr>
                <w:ilvl w:val="0"/>
                <w:numId w:val="2"/>
              </w:numPr>
              <w:spacing w:after="36" w:before="36"/>
            </w:pPr>
            <w:r>
              <w:rPr>
                <w:rFonts w:ascii="Calibri" w:cs="Calibri" w:eastAsia="Calibri" w:hAnsi="Calibri"/>
                <w:color w:val="3D3D3D"/>
                <w:sz w:val="19"/>
                <w:szCs w:val="19"/>
              </w:rPr>
              <w:t xml:space="preserve">Handled customer enquiries by phone and email and escalated complex requests to senior consultants.</w:t>
            </w:r>
          </w:p>
          <w:p>
            <w:pPr>
              <w:pBdr>
                <w:bottom w:val="single" w:color="2E86C1" w:sz="8" w:space="3"/>
              </w:pBdr>
              <w:spacing w:after="70" w:before="260"/>
            </w:pPr>
            <w:r>
              <w:rPr>
                <w:rFonts w:ascii="Calibri" w:cs="Calibri" w:eastAsia="Calibri" w:hAnsi="Calibri"/>
                <w:b/>
                <w:bCs/>
                <w:color w:val="2E86C1"/>
                <w:sz w:val="20"/>
                <w:szCs w:val="20"/>
              </w:rPr>
              <w:t xml:space="preserve">EDUCATION</w:t>
            </w:r>
          </w:p>
          <w:p>
            <w:pPr>
              <w:spacing w:after="36" w:before="140"/>
            </w:pPr>
            <w:r>
              <w:rPr>
                <w:rFonts w:ascii="Calibri" w:cs="Calibri" w:eastAsia="Calibri" w:hAnsi="Calibri"/>
                <w:b/>
                <w:bCs/>
                <w:color w:val="1A1A1A"/>
                <w:sz w:val="20"/>
                <w:szCs w:val="20"/>
              </w:rPr>
              <w:t xml:space="preserve">MSc International Hospitality and Events Management</w:t>
            </w:r>
            <w:r>
              <w:rPr>
                <w:rFonts w:ascii="Calibri" w:cs="Calibri" w:eastAsia="Calibri" w:hAnsi="Calibri"/>
                <w:color w:val="777777"/>
                <w:sz w:val="18"/>
                <w:szCs w:val="18"/>
              </w:rPr>
              <w:t xml:space="preserve">  │  </w:t>
            </w:r>
            <w:r>
              <w:rPr>
                <w:rFonts w:ascii="Calibri" w:cs="Calibri" w:eastAsia="Calibri" w:hAnsi="Calibri"/>
                <w:color w:val="2E86C1"/>
                <w:sz w:val="19"/>
                <w:szCs w:val="19"/>
              </w:rPr>
              <w:t xml:space="preserve">European University of Tirana</w:t>
            </w:r>
            <w:r>
              <w:rPr>
                <w:rFonts w:ascii="Calibri" w:cs="Calibri" w:eastAsia="Calibri" w:hAnsi="Calibri"/>
                <w:color w:val="777777"/>
                <w:sz w:val="18"/>
                <w:szCs w:val="18"/>
              </w:rPr>
              <w:t xml:space="preserve">  │  </w:t>
            </w:r>
            <w:r>
              <w:rPr>
                <w:rFonts w:ascii="Calibri" w:cs="Calibri" w:eastAsia="Calibri" w:hAnsi="Calibri"/>
                <w:i/>
                <w:iCs/>
                <w:color w:val="777777"/>
                <w:sz w:val="17"/>
                <w:szCs w:val="17"/>
              </w:rPr>
              <w:t xml:space="preserve">September 2024 – June 2026 (expected)</w:t>
            </w:r>
          </w:p>
          <w:p>
            <w:pPr>
              <w:spacing w:after="36" w:before="36"/>
            </w:pPr>
            <w:r>
              <w:rPr>
                <w:rFonts w:ascii="Calibri" w:cs="Calibri" w:eastAsia="Calibri" w:hAnsi="Calibri"/>
                <w:b/>
                <w:bCs/>
                <w:color w:val="1A1A1A"/>
                <w:sz w:val="18"/>
                <w:szCs w:val="18"/>
              </w:rPr>
              <w:t xml:space="preserve">GPA: </w:t>
            </w:r>
            <w:r>
              <w:rPr>
                <w:rFonts w:ascii="Calibri" w:cs="Calibri" w:eastAsia="Calibri" w:hAnsi="Calibri"/>
                <w:color w:val="3D3D3D"/>
                <w:sz w:val="18"/>
                <w:szCs w:val="18"/>
              </w:rPr>
              <w:t xml:space="preserve">3.74 / 4.00  ·  Currently enrolled</w:t>
            </w:r>
          </w:p>
          <w:p>
            <w:pPr>
              <w:spacing w:after="36" w:before="36"/>
            </w:pPr>
            <w:r>
              <w:rPr>
                <w:rFonts w:ascii="Calibri" w:cs="Calibri" w:eastAsia="Calibri" w:hAnsi="Calibri"/>
                <w:b/>
                <w:bCs/>
                <w:color w:val="1A1A1A"/>
                <w:sz w:val="18"/>
                <w:szCs w:val="18"/>
              </w:rPr>
              <w:t xml:space="preserve">Relevant Coursework: </w:t>
            </w:r>
            <w:r>
              <w:rPr>
                <w:rFonts w:ascii="Calibri" w:cs="Calibri" w:eastAsia="Calibri" w:hAnsi="Calibri"/>
                <w:color w:val="3D3D3D"/>
                <w:sz w:val="18"/>
                <w:szCs w:val="18"/>
              </w:rPr>
              <w:t xml:space="preserve">Strategic Hospitality Management, Advanced Event Design and Production, MICE Industry Operations, Hospitality Revenue and Yield Management, Destination Branding and Marketing, Sustainable Tourism Development, Digital Marketing for Hospitality, Crisis Management in Tourism, Research Methods in Hospitality</w:t>
            </w:r>
          </w:p>
          <w:p>
            <w:pPr>
              <w:spacing w:after="36" w:before="36"/>
            </w:pPr>
            <w:r>
              <w:rPr>
                <w:rFonts w:ascii="Calibri" w:cs="Calibri" w:eastAsia="Calibri" w:hAnsi="Calibri"/>
                <w:b/>
                <w:bCs/>
                <w:color w:val="1A1A1A"/>
                <w:sz w:val="18"/>
                <w:szCs w:val="18"/>
              </w:rPr>
              <w:t xml:space="preserve">Thesis (in progress): </w:t>
            </w:r>
            <w:r>
              <w:rPr>
                <w:rFonts w:ascii="Calibri" w:cs="Calibri" w:eastAsia="Calibri" w:hAnsi="Calibri"/>
                <w:color w:val="3D3D3D"/>
                <w:sz w:val="18"/>
                <w:szCs w:val="18"/>
              </w:rPr>
              <w:t xml:space="preserve">"The Impact of Experiential Event Design on Guest Satisfaction and Repeat Booking Behaviour in Albanian Boutique Hotels" — Mixed-methods study combining guest satisfaction survey data from three Tirana boutique hotels with qualitative interviews with events managers, analysing the relationship between experiential programming and Net Promoter Score outcomes.</w:t>
            </w:r>
          </w:p>
          <w:p>
            <w:pPr>
              <w:spacing w:after="60"/>
            </w:pPr>
            <w:r>
              <w:t xml:space="preserve"/>
            </w:r>
          </w:p>
          <w:p>
            <w:pPr>
              <w:spacing w:after="36" w:before="140"/>
            </w:pPr>
            <w:r>
              <w:rPr>
                <w:rFonts w:ascii="Calibri" w:cs="Calibri" w:eastAsia="Calibri" w:hAnsi="Calibri"/>
                <w:b/>
                <w:bCs/>
                <w:color w:val="1A1A1A"/>
                <w:sz w:val="20"/>
                <w:szCs w:val="20"/>
              </w:rPr>
              <w:t xml:space="preserve">BA Tourism and Hospitality Management</w:t>
            </w:r>
            <w:r>
              <w:rPr>
                <w:rFonts w:ascii="Calibri" w:cs="Calibri" w:eastAsia="Calibri" w:hAnsi="Calibri"/>
                <w:color w:val="777777"/>
                <w:sz w:val="18"/>
                <w:szCs w:val="18"/>
              </w:rPr>
              <w:t xml:space="preserve">  │  </w:t>
            </w:r>
            <w:r>
              <w:rPr>
                <w:rFonts w:ascii="Calibri" w:cs="Calibri" w:eastAsia="Calibri" w:hAnsi="Calibri"/>
                <w:color w:val="2E86C1"/>
                <w:sz w:val="19"/>
                <w:szCs w:val="19"/>
              </w:rPr>
              <w:t xml:space="preserve">European University of Tirana</w:t>
            </w:r>
            <w:r>
              <w:rPr>
                <w:rFonts w:ascii="Calibri" w:cs="Calibri" w:eastAsia="Calibri" w:hAnsi="Calibri"/>
                <w:color w:val="777777"/>
                <w:sz w:val="18"/>
                <w:szCs w:val="18"/>
              </w:rPr>
              <w:t xml:space="preserve">  │  </w:t>
            </w:r>
            <w:r>
              <w:rPr>
                <w:rFonts w:ascii="Calibri" w:cs="Calibri" w:eastAsia="Calibri" w:hAnsi="Calibri"/>
                <w:i/>
                <w:iCs/>
                <w:color w:val="777777"/>
                <w:sz w:val="17"/>
                <w:szCs w:val="17"/>
              </w:rPr>
              <w:t xml:space="preserve">2020 – 2024  │  GPA: 3.60 / 4.00</w:t>
            </w:r>
          </w:p>
          <w:p>
            <w:pPr>
              <w:spacing w:after="36" w:before="36"/>
            </w:pPr>
            <w:r>
              <w:rPr>
                <w:rFonts w:ascii="Calibri" w:cs="Calibri" w:eastAsia="Calibri" w:hAnsi="Calibri"/>
                <w:b/>
                <w:bCs/>
                <w:color w:val="1A1A1A"/>
                <w:sz w:val="18"/>
                <w:szCs w:val="18"/>
              </w:rPr>
              <w:t xml:space="preserve">Key Subjects: </w:t>
            </w:r>
            <w:r>
              <w:rPr>
                <w:rFonts w:ascii="Calibri" w:cs="Calibri" w:eastAsia="Calibri" w:hAnsi="Calibri"/>
                <w:color w:val="3D3D3D"/>
                <w:sz w:val="18"/>
                <w:szCs w:val="18"/>
              </w:rPr>
              <w:t xml:space="preserve">Hotel Management, Event Planning and Coordination, Tourism Marketing, Revenue Management, Destination Management, Food &amp; Beverage Operations, Tourism Law and Ethics, Digital Marketing for Tourism</w:t>
            </w:r>
          </w:p>
          <w:p>
            <w:pPr>
              <w:pBdr>
                <w:bottom w:val="single" w:color="2E86C1" w:sz="8" w:space="3"/>
              </w:pBdr>
              <w:spacing w:after="70" w:before="260"/>
            </w:pPr>
            <w:r>
              <w:rPr>
                <w:rFonts w:ascii="Calibri" w:cs="Calibri" w:eastAsia="Calibri" w:hAnsi="Calibri"/>
                <w:b/>
                <w:bCs/>
                <w:color w:val="2E86C1"/>
                <w:sz w:val="20"/>
                <w:szCs w:val="20"/>
              </w:rPr>
              <w:t xml:space="preserve">ACADEMIC PROJECTS</w:t>
            </w:r>
          </w:p>
          <w:p>
            <w:pPr>
              <w:spacing w:after="36" w:before="140"/>
            </w:pPr>
            <w:r>
              <w:rPr>
                <w:rFonts w:ascii="Calibri" w:cs="Calibri" w:eastAsia="Calibri" w:hAnsi="Calibri"/>
                <w:b/>
                <w:bCs/>
                <w:color w:val="1A1A1A"/>
                <w:sz w:val="20"/>
                <w:szCs w:val="20"/>
              </w:rPr>
              <w:t xml:space="preserve">MICE Destination Strategy — Tirana as Regional Conference City</w:t>
            </w:r>
            <w:r>
              <w:rPr>
                <w:rFonts w:ascii="Calibri" w:cs="Calibri" w:eastAsia="Calibri" w:hAnsi="Calibri"/>
                <w:color w:val="777777"/>
                <w:sz w:val="18"/>
                <w:szCs w:val="18"/>
              </w:rPr>
              <w:t xml:space="preserve">  │  </w:t>
            </w:r>
            <w:r>
              <w:rPr>
                <w:rFonts w:ascii="Calibri" w:cs="Calibri" w:eastAsia="Calibri" w:hAnsi="Calibri"/>
                <w:color w:val="2E86C1"/>
                <w:sz w:val="18"/>
                <w:szCs w:val="18"/>
              </w:rPr>
              <w:t xml:space="preserve">MSc Project</w:t>
            </w:r>
            <w:r>
              <w:rPr>
                <w:rFonts w:ascii="Calibri" w:cs="Calibri" w:eastAsia="Calibri" w:hAnsi="Calibri"/>
                <w:color w:val="777777"/>
                <w:sz w:val="18"/>
                <w:szCs w:val="18"/>
              </w:rPr>
              <w:t xml:space="preserve">  │  </w:t>
            </w:r>
            <w:r>
              <w:rPr>
                <w:rFonts w:ascii="Calibri" w:cs="Calibri" w:eastAsia="Calibri" w:hAnsi="Calibri"/>
                <w:i/>
                <w:iCs/>
                <w:color w:val="777777"/>
                <w:sz w:val="17"/>
                <w:szCs w:val="17"/>
              </w:rPr>
              <w:t xml:space="preserve">2025</w:t>
            </w:r>
          </w:p>
          <w:p>
            <w:pPr>
              <w:spacing w:after="36" w:before="36"/>
            </w:pPr>
            <w:r>
              <w:rPr>
                <w:rFonts w:ascii="Calibri" w:cs="Calibri" w:eastAsia="Calibri" w:hAnsi="Calibri"/>
                <w:i/>
                <w:iCs/>
                <w:color w:val="777777"/>
                <w:sz w:val="17"/>
                <w:szCs w:val="17"/>
              </w:rPr>
              <w:t xml:space="preserve">Tools: Competitive benchmarking, SWOT analysis, stakeholder mapping, Canva, PowerPoint</w:t>
            </w:r>
          </w:p>
          <w:p>
            <w:pPr>
              <w:pStyle w:val="ListParagraph"/>
              <w:numPr>
                <w:ilvl w:val="0"/>
                <w:numId w:val="2"/>
              </w:numPr>
              <w:spacing w:after="36" w:before="36"/>
            </w:pPr>
            <w:r>
              <w:rPr>
                <w:rFonts w:ascii="Calibri" w:cs="Calibri" w:eastAsia="Calibri" w:hAnsi="Calibri"/>
                <w:color w:val="3D3D3D"/>
                <w:sz w:val="19"/>
                <w:szCs w:val="19"/>
              </w:rPr>
              <w:t xml:space="preserve">Developed a comprehensive destination strategy positioning Tirana as a viable MICE destination for regional corporate clients from Italy, Greece, and Kosovo, benchmarked against Sarajevo, Skopje, and Podgorica.</w:t>
            </w:r>
          </w:p>
          <w:p>
            <w:pPr>
              <w:pStyle w:val="ListParagraph"/>
              <w:numPr>
                <w:ilvl w:val="0"/>
                <w:numId w:val="2"/>
              </w:numPr>
              <w:spacing w:after="36" w:before="36"/>
            </w:pPr>
            <w:r>
              <w:rPr>
                <w:rFonts w:ascii="Calibri" w:cs="Calibri" w:eastAsia="Calibri" w:hAnsi="Calibri"/>
                <w:color w:val="3D3D3D"/>
                <w:sz w:val="19"/>
                <w:szCs w:val="19"/>
              </w:rPr>
              <w:t xml:space="preserve">Mapped key stakeholders including the Albanian Tourism Agency, Tirana Municipality, hotel groups, and PCO networks.</w:t>
            </w:r>
          </w:p>
          <w:p>
            <w:pPr>
              <w:pStyle w:val="ListParagraph"/>
              <w:numPr>
                <w:ilvl w:val="0"/>
                <w:numId w:val="2"/>
              </w:numPr>
              <w:spacing w:after="36" w:before="36"/>
            </w:pPr>
            <w:r>
              <w:rPr>
                <w:rFonts w:ascii="Calibri" w:cs="Calibri" w:eastAsia="Calibri" w:hAnsi="Calibri"/>
                <w:color w:val="3D3D3D"/>
                <w:sz w:val="19"/>
                <w:szCs w:val="19"/>
              </w:rPr>
              <w:t xml:space="preserve">Proposed a three-year MICE development roadmap including digital campaigns, fam-trip programmes for international event planners, and infrastructure recommendations.</w:t>
            </w:r>
          </w:p>
          <w:p>
            <w:pPr>
              <w:pStyle w:val="ListParagraph"/>
              <w:numPr>
                <w:ilvl w:val="0"/>
                <w:numId w:val="2"/>
              </w:numPr>
              <w:spacing w:after="36" w:before="36"/>
            </w:pPr>
            <w:r>
              <w:rPr>
                <w:rFonts w:ascii="Calibri" w:cs="Calibri" w:eastAsia="Calibri" w:hAnsi="Calibri"/>
                <w:color w:val="3D3D3D"/>
                <w:sz w:val="19"/>
                <w:szCs w:val="19"/>
              </w:rPr>
              <w:t xml:space="preserve">Presented to a panel including a representative from the Albanian Hotel Association; grade 9.3/10.</w:t>
            </w:r>
          </w:p>
          <w:p>
            <w:pPr>
              <w:spacing w:after="50"/>
            </w:pPr>
            <w:r>
              <w:t xml:space="preserve"/>
            </w:r>
          </w:p>
          <w:p>
            <w:pPr>
              <w:spacing w:after="36" w:before="140"/>
            </w:pPr>
            <w:r>
              <w:rPr>
                <w:rFonts w:ascii="Calibri" w:cs="Calibri" w:eastAsia="Calibri" w:hAnsi="Calibri"/>
                <w:b/>
                <w:bCs/>
                <w:color w:val="1A1A1A"/>
                <w:sz w:val="20"/>
                <w:szCs w:val="20"/>
              </w:rPr>
              <w:t xml:space="preserve">Revenue Management Simulation — Boutique Hotel Yield Optimisation</w:t>
            </w:r>
            <w:r>
              <w:rPr>
                <w:rFonts w:ascii="Calibri" w:cs="Calibri" w:eastAsia="Calibri" w:hAnsi="Calibri"/>
                <w:color w:val="777777"/>
                <w:sz w:val="18"/>
                <w:szCs w:val="18"/>
              </w:rPr>
              <w:t xml:space="preserve">  │  </w:t>
            </w:r>
            <w:r>
              <w:rPr>
                <w:rFonts w:ascii="Calibri" w:cs="Calibri" w:eastAsia="Calibri" w:hAnsi="Calibri"/>
                <w:color w:val="2E86C1"/>
                <w:sz w:val="18"/>
                <w:szCs w:val="18"/>
              </w:rPr>
              <w:t xml:space="preserve">MSc Project</w:t>
            </w:r>
            <w:r>
              <w:rPr>
                <w:rFonts w:ascii="Calibri" w:cs="Calibri" w:eastAsia="Calibri" w:hAnsi="Calibri"/>
                <w:color w:val="777777"/>
                <w:sz w:val="18"/>
                <w:szCs w:val="18"/>
              </w:rPr>
              <w:t xml:space="preserve">  │  </w:t>
            </w:r>
            <w:r>
              <w:rPr>
                <w:rFonts w:ascii="Calibri" w:cs="Calibri" w:eastAsia="Calibri" w:hAnsi="Calibri"/>
                <w:i/>
                <w:iCs/>
                <w:color w:val="777777"/>
                <w:sz w:val="17"/>
                <w:szCs w:val="17"/>
              </w:rPr>
              <w:t xml:space="preserve">2024–2025</w:t>
            </w:r>
          </w:p>
          <w:p>
            <w:pPr>
              <w:spacing w:after="36" w:before="36"/>
            </w:pPr>
            <w:r>
              <w:rPr>
                <w:rFonts w:ascii="Calibri" w:cs="Calibri" w:eastAsia="Calibri" w:hAnsi="Calibri"/>
                <w:i/>
                <w:iCs/>
                <w:color w:val="777777"/>
                <w:sz w:val="17"/>
                <w:szCs w:val="17"/>
              </w:rPr>
              <w:t xml:space="preserve">Tools: Excel revenue modelling, RevPAR and ADR analysis, OTA channel management simulation, STR benchmarking methodology</w:t>
            </w:r>
          </w:p>
          <w:p>
            <w:pPr>
              <w:pStyle w:val="ListParagraph"/>
              <w:numPr>
                <w:ilvl w:val="0"/>
                <w:numId w:val="2"/>
              </w:numPr>
              <w:spacing w:after="36" w:before="36"/>
            </w:pPr>
            <w:r>
              <w:rPr>
                <w:rFonts w:ascii="Calibri" w:cs="Calibri" w:eastAsia="Calibri" w:hAnsi="Calibri"/>
                <w:color w:val="3D3D3D"/>
                <w:sz w:val="19"/>
                <w:szCs w:val="19"/>
              </w:rPr>
              <w:t xml:space="preserve">Conducted a full revenue management audit for a simulated 45-room boutique hotel, analysing 12 months of occupancy, ADR, and RevPAR data across seasonal demand periods.</w:t>
            </w:r>
          </w:p>
          <w:p>
            <w:pPr>
              <w:pStyle w:val="ListParagraph"/>
              <w:numPr>
                <w:ilvl w:val="0"/>
                <w:numId w:val="2"/>
              </w:numPr>
              <w:spacing w:after="36" w:before="36"/>
            </w:pPr>
            <w:r>
              <w:rPr>
                <w:rFonts w:ascii="Calibri" w:cs="Calibri" w:eastAsia="Calibri" w:hAnsi="Calibri"/>
                <w:color w:val="3D3D3D"/>
                <w:sz w:val="19"/>
                <w:szCs w:val="19"/>
              </w:rPr>
              <w:t xml:space="preserve">Developed a dynamic pricing strategy using rate fencing, length-of-stay restrictions, and OTA channel mix optimisation — projected RevPAR improvement of 18% in shoulder season.</w:t>
            </w:r>
          </w:p>
          <w:p>
            <w:pPr>
              <w:pStyle w:val="ListParagraph"/>
              <w:numPr>
                <w:ilvl w:val="0"/>
                <w:numId w:val="2"/>
              </w:numPr>
              <w:spacing w:after="36" w:before="36"/>
            </w:pPr>
            <w:r>
              <w:rPr>
                <w:rFonts w:ascii="Calibri" w:cs="Calibri" w:eastAsia="Calibri" w:hAnsi="Calibri"/>
                <w:color w:val="3D3D3D"/>
                <w:sz w:val="19"/>
                <w:szCs w:val="19"/>
              </w:rPr>
              <w:t xml:space="preserve">Produced a 5,800-word revenue strategy report with Excel dashboards and pricing calendars; grade 9.1/10.</w:t>
            </w:r>
          </w:p>
          <w:p>
            <w:pPr>
              <w:spacing w:after="50"/>
            </w:pPr>
            <w:r>
              <w:t xml:space="preserve"/>
            </w:r>
          </w:p>
          <w:p>
            <w:pPr>
              <w:spacing w:after="36" w:before="140"/>
            </w:pPr>
            <w:r>
              <w:rPr>
                <w:rFonts w:ascii="Calibri" w:cs="Calibri" w:eastAsia="Calibri" w:hAnsi="Calibri"/>
                <w:b/>
                <w:bCs/>
                <w:color w:val="1A1A1A"/>
                <w:sz w:val="20"/>
                <w:szCs w:val="20"/>
              </w:rPr>
              <w:t xml:space="preserve">Sustainable Tourism Development Plan — Berat UNESCO Heritage Tourism</w:t>
            </w:r>
            <w:r>
              <w:rPr>
                <w:rFonts w:ascii="Calibri" w:cs="Calibri" w:eastAsia="Calibri" w:hAnsi="Calibri"/>
                <w:color w:val="777777"/>
                <w:sz w:val="18"/>
                <w:szCs w:val="18"/>
              </w:rPr>
              <w:t xml:space="preserve">  │  </w:t>
            </w:r>
            <w:r>
              <w:rPr>
                <w:rFonts w:ascii="Calibri" w:cs="Calibri" w:eastAsia="Calibri" w:hAnsi="Calibri"/>
                <w:color w:val="2E86C1"/>
                <w:sz w:val="18"/>
                <w:szCs w:val="18"/>
              </w:rPr>
              <w:t xml:space="preserve">BSc Final Year Project</w:t>
            </w:r>
            <w:r>
              <w:rPr>
                <w:rFonts w:ascii="Calibri" w:cs="Calibri" w:eastAsia="Calibri" w:hAnsi="Calibri"/>
                <w:color w:val="777777"/>
                <w:sz w:val="18"/>
                <w:szCs w:val="18"/>
              </w:rPr>
              <w:t xml:space="preserve">  │  </w:t>
            </w:r>
            <w:r>
              <w:rPr>
                <w:rFonts w:ascii="Calibri" w:cs="Calibri" w:eastAsia="Calibri" w:hAnsi="Calibri"/>
                <w:i/>
                <w:iCs/>
                <w:color w:val="777777"/>
                <w:sz w:val="17"/>
                <w:szCs w:val="17"/>
              </w:rPr>
              <w:t xml:space="preserve">2023–2024</w:t>
            </w:r>
          </w:p>
          <w:p>
            <w:pPr>
              <w:spacing w:after="36" w:before="36"/>
            </w:pPr>
            <w:r>
              <w:rPr>
                <w:rFonts w:ascii="Calibri" w:cs="Calibri" w:eastAsia="Calibri" w:hAnsi="Calibri"/>
                <w:i/>
                <w:iCs/>
                <w:color w:val="777777"/>
                <w:sz w:val="17"/>
                <w:szCs w:val="17"/>
              </w:rPr>
              <w:t xml:space="preserve">Tools: PESTLE analysis, visitor flow modelling, Google Forms survey (n=150), SPSS basic analysis, Canva</w:t>
            </w:r>
          </w:p>
          <w:p>
            <w:pPr>
              <w:pStyle w:val="ListParagraph"/>
              <w:numPr>
                <w:ilvl w:val="0"/>
                <w:numId w:val="2"/>
              </w:numPr>
              <w:spacing w:after="36" w:before="36"/>
            </w:pPr>
            <w:r>
              <w:rPr>
                <w:rFonts w:ascii="Calibri" w:cs="Calibri" w:eastAsia="Calibri" w:hAnsi="Calibri"/>
                <w:color w:val="3D3D3D"/>
                <w:sz w:val="19"/>
                <w:szCs w:val="19"/>
              </w:rPr>
              <w:t xml:space="preserve">Designed a sustainable tourism development plan for Berat's UNESCO-listed old town, addressing visitor carrying capacity, seasonality, and community benefit sharing.</w:t>
            </w:r>
          </w:p>
          <w:p>
            <w:pPr>
              <w:pStyle w:val="ListParagraph"/>
              <w:numPr>
                <w:ilvl w:val="0"/>
                <w:numId w:val="2"/>
              </w:numPr>
              <w:spacing w:after="36" w:before="36"/>
            </w:pPr>
            <w:r>
              <w:rPr>
                <w:rFonts w:ascii="Calibri" w:cs="Calibri" w:eastAsia="Calibri" w:hAnsi="Calibri"/>
                <w:color w:val="3D3D3D"/>
                <w:sz w:val="19"/>
                <w:szCs w:val="19"/>
              </w:rPr>
              <w:t xml:space="preserve">Conducted primary research with 150 domestic and international visitors, analysing satisfaction scores and environmental concern indicators.</w:t>
            </w:r>
          </w:p>
          <w:p>
            <w:pPr>
              <w:pStyle w:val="ListParagraph"/>
              <w:numPr>
                <w:ilvl w:val="0"/>
                <w:numId w:val="2"/>
              </w:numPr>
              <w:spacing w:after="36" w:before="36"/>
            </w:pPr>
            <w:r>
              <w:rPr>
                <w:rFonts w:ascii="Calibri" w:cs="Calibri" w:eastAsia="Calibri" w:hAnsi="Calibri"/>
                <w:color w:val="3D3D3D"/>
                <w:sz w:val="19"/>
                <w:szCs w:val="19"/>
              </w:rPr>
              <w:t xml:space="preserve">Proposed a visitor management strategy including timed entry ticketing, local guide accreditation, and off-season cultural programming; grade 9.0/10.</w:t>
            </w:r>
          </w:p>
          <w:p>
            <w:pPr>
              <w:spacing w:after="50"/>
            </w:pPr>
            <w:r>
              <w:t xml:space="preserve"/>
            </w:r>
          </w:p>
          <w:p>
            <w:pPr>
              <w:spacing w:after="36" w:before="140"/>
            </w:pPr>
            <w:r>
              <w:rPr>
                <w:rFonts w:ascii="Calibri" w:cs="Calibri" w:eastAsia="Calibri" w:hAnsi="Calibri"/>
                <w:b/>
                <w:bCs/>
                <w:color w:val="1A1A1A"/>
                <w:sz w:val="20"/>
                <w:szCs w:val="20"/>
              </w:rPr>
              <w:t xml:space="preserve">Corporate Event Concept — Annual Tech Summit Tirana (300 delegates)</w:t>
            </w:r>
            <w:r>
              <w:rPr>
                <w:rFonts w:ascii="Calibri" w:cs="Calibri" w:eastAsia="Calibri" w:hAnsi="Calibri"/>
                <w:color w:val="777777"/>
                <w:sz w:val="18"/>
                <w:szCs w:val="18"/>
              </w:rPr>
              <w:t xml:space="preserve">  │  </w:t>
            </w:r>
            <w:r>
              <w:rPr>
                <w:rFonts w:ascii="Calibri" w:cs="Calibri" w:eastAsia="Calibri" w:hAnsi="Calibri"/>
                <w:color w:val="2E86C1"/>
                <w:sz w:val="18"/>
                <w:szCs w:val="18"/>
              </w:rPr>
              <w:t xml:space="preserve">BSc Event Planning Module</w:t>
            </w:r>
            <w:r>
              <w:rPr>
                <w:rFonts w:ascii="Calibri" w:cs="Calibri" w:eastAsia="Calibri" w:hAnsi="Calibri"/>
                <w:color w:val="777777"/>
                <w:sz w:val="18"/>
                <w:szCs w:val="18"/>
              </w:rPr>
              <w:t xml:space="preserve">  │  </w:t>
            </w:r>
            <w:r>
              <w:rPr>
                <w:rFonts w:ascii="Calibri" w:cs="Calibri" w:eastAsia="Calibri" w:hAnsi="Calibri"/>
                <w:i/>
                <w:iCs/>
                <w:color w:val="777777"/>
                <w:sz w:val="17"/>
                <w:szCs w:val="17"/>
              </w:rPr>
              <w:t xml:space="preserve">2023</w:t>
            </w:r>
          </w:p>
          <w:p>
            <w:pPr>
              <w:spacing w:after="36" w:before="36"/>
            </w:pPr>
            <w:r>
              <w:rPr>
                <w:rFonts w:ascii="Calibri" w:cs="Calibri" w:eastAsia="Calibri" w:hAnsi="Calibri"/>
                <w:i/>
                <w:iCs/>
                <w:color w:val="777777"/>
                <w:sz w:val="17"/>
                <w:szCs w:val="17"/>
              </w:rPr>
              <w:t xml:space="preserve">Tools: Event run sheet, budget planning, vendor briefing templates, Canva, Excel</w:t>
            </w:r>
          </w:p>
          <w:p>
            <w:pPr>
              <w:pStyle w:val="ListParagraph"/>
              <w:numPr>
                <w:ilvl w:val="0"/>
                <w:numId w:val="2"/>
              </w:numPr>
              <w:spacing w:after="36" w:before="36"/>
            </w:pPr>
            <w:r>
              <w:rPr>
                <w:rFonts w:ascii="Calibri" w:cs="Calibri" w:eastAsia="Calibri" w:hAnsi="Calibri"/>
                <w:color w:val="3D3D3D"/>
                <w:sz w:val="19"/>
                <w:szCs w:val="19"/>
              </w:rPr>
              <w:t xml:space="preserve">Planned a full concept proposal for a two-day corporate technology summit, covering venue selection, catering, speaker programme, AV production, sponsorship packages, and delegate management.</w:t>
            </w:r>
          </w:p>
          <w:p>
            <w:pPr>
              <w:pStyle w:val="ListParagraph"/>
              <w:numPr>
                <w:ilvl w:val="0"/>
                <w:numId w:val="2"/>
              </w:numPr>
              <w:spacing w:after="36" w:before="36"/>
            </w:pPr>
            <w:r>
              <w:rPr>
                <w:rFonts w:ascii="Calibri" w:cs="Calibri" w:eastAsia="Calibri" w:hAnsi="Calibri"/>
                <w:color w:val="3D3D3D"/>
                <w:sz w:val="19"/>
                <w:szCs w:val="19"/>
              </w:rPr>
              <w:t xml:space="preserve">Produced a detailed event budget of EUR 85,000 with cost breakdown across all operational categories and a contingency allocation framework.</w:t>
            </w:r>
          </w:p>
          <w:p>
            <w:pPr>
              <w:pStyle w:val="ListParagraph"/>
              <w:numPr>
                <w:ilvl w:val="0"/>
                <w:numId w:val="2"/>
              </w:numPr>
              <w:spacing w:after="36" w:before="36"/>
            </w:pPr>
            <w:r>
              <w:rPr>
                <w:rFonts w:ascii="Calibri" w:cs="Calibri" w:eastAsia="Calibri" w:hAnsi="Calibri"/>
                <w:color w:val="3D3D3D"/>
                <w:sz w:val="19"/>
                <w:szCs w:val="19"/>
              </w:rPr>
              <w:t xml:space="preserve">Developed marketing and delegate communication materials; presented to a faculty panel — grade 9.4/10.</w:t>
            </w:r>
          </w:p>
        </w:tc>
      </w:tr>
    </w:tbl>
    <w:sectPr>
      <w:pgSz w:w="11906" w:h="16838" w:orient="portrait"/>
      <w:pgMar w:top="600" w:right="600" w:bottom="6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Calibri" w:cs="Calibri" w:eastAsia="Calibri" w:hAnsi="Calibri"/>
        <w:b/>
        <w:bCs/>
        <w:color w:val="2E86C1"/>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2026-05-30T14:48:06.293Z</dcterms:created>
  <dcterms:modified xsi:type="dcterms:W3CDTF">2026-05-30T14:48:06.317Z</dcterms:modified>
</cp:coreProperties>
</file>

<file path=docProps/custom.xml><?xml version="1.0" encoding="utf-8"?>
<Properties xmlns="http://schemas.openxmlformats.org/officeDocument/2006/custom-properties" xmlns:vt="http://schemas.openxmlformats.org/officeDocument/2006/docPropsVTypes"/>
</file>